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EB" w:rsidRDefault="008474FE" w:rsidP="00D5374B">
      <w:pPr>
        <w:pStyle w:val="Heading2"/>
        <w:rPr>
          <w:i w:val="0"/>
          <w:sz w:val="28"/>
          <w:szCs w:val="28"/>
          <w:lang w:val="en-US"/>
        </w:rPr>
      </w:pPr>
      <w:r w:rsidRPr="008474FE">
        <w:rPr>
          <w:i w:val="0"/>
          <w:sz w:val="28"/>
          <w:szCs w:val="28"/>
          <w:lang w:val="en-US"/>
        </w:rPr>
        <w:t>Nevion connects SAMAA TV’s newsrooms across Pakistan</w:t>
      </w:r>
      <w:r w:rsidR="00C210EB">
        <w:rPr>
          <w:i w:val="0"/>
          <w:sz w:val="28"/>
          <w:szCs w:val="28"/>
          <w:lang w:val="en-US"/>
        </w:rPr>
        <w:br/>
      </w:r>
    </w:p>
    <w:p w:rsidR="00D5374B" w:rsidRPr="00D5374B" w:rsidRDefault="008474FE" w:rsidP="00D5374B">
      <w:pPr>
        <w:rPr>
          <w:lang w:val="en-US"/>
        </w:rPr>
      </w:pPr>
      <w:r w:rsidRPr="008474FE">
        <w:rPr>
          <w:rFonts w:asciiTheme="majorHAnsi" w:eastAsiaTheme="majorEastAsia" w:hAnsiTheme="majorHAnsi" w:cstheme="majorBidi"/>
          <w:b/>
          <w:bCs/>
          <w:i/>
          <w:color w:val="54616C" w:themeColor="text1"/>
          <w:sz w:val="22"/>
          <w:szCs w:val="26"/>
          <w:lang w:val="en-US"/>
        </w:rPr>
        <w:t>News and entertainment network implements new video fiber infrastructure in facility and nationwide IP contribution</w:t>
      </w:r>
    </w:p>
    <w:p w:rsidR="008474FE" w:rsidRPr="008474FE" w:rsidRDefault="00D5374B" w:rsidP="008474FE">
      <w:pPr>
        <w:widowControl w:val="0"/>
        <w:autoSpaceDE w:val="0"/>
        <w:autoSpaceDN w:val="0"/>
        <w:adjustRightInd w:val="0"/>
        <w:spacing w:after="300" w:line="360" w:lineRule="auto"/>
        <w:rPr>
          <w:rFonts w:cs="Calibri"/>
          <w:szCs w:val="20"/>
          <w:lang w:val="en-US"/>
        </w:rPr>
      </w:pPr>
      <w:r w:rsidRPr="008474FE">
        <w:rPr>
          <w:rFonts w:eastAsia="ArialMT"/>
          <w:b/>
          <w:szCs w:val="20"/>
          <w:lang w:val="en-US"/>
        </w:rPr>
        <w:t xml:space="preserve">Oslo, Norway, </w:t>
      </w:r>
      <w:r w:rsidR="000321AF">
        <w:rPr>
          <w:rFonts w:eastAsia="ArialMT"/>
          <w:b/>
          <w:szCs w:val="20"/>
          <w:lang w:val="en-US"/>
        </w:rPr>
        <w:t>17</w:t>
      </w:r>
      <w:r w:rsidR="000321AF" w:rsidRPr="008474FE">
        <w:rPr>
          <w:rFonts w:eastAsia="ArialMT"/>
          <w:b/>
          <w:szCs w:val="20"/>
          <w:lang w:val="en-US"/>
        </w:rPr>
        <w:t xml:space="preserve"> </w:t>
      </w:r>
      <w:r w:rsidR="0095664D" w:rsidRPr="008474FE">
        <w:rPr>
          <w:rFonts w:eastAsia="ArialMT"/>
          <w:b/>
          <w:szCs w:val="20"/>
          <w:lang w:val="en-US"/>
        </w:rPr>
        <w:t>M</w:t>
      </w:r>
      <w:r w:rsidR="0095664D">
        <w:rPr>
          <w:rFonts w:eastAsia="ArialMT"/>
          <w:b/>
          <w:szCs w:val="20"/>
          <w:lang w:val="en-US"/>
        </w:rPr>
        <w:t>arch</w:t>
      </w:r>
      <w:r w:rsidR="0095664D" w:rsidRPr="008474FE">
        <w:rPr>
          <w:rFonts w:eastAsia="ArialMT"/>
          <w:b/>
          <w:szCs w:val="20"/>
          <w:lang w:val="en-US"/>
        </w:rPr>
        <w:t xml:space="preserve"> </w:t>
      </w:r>
      <w:r w:rsidR="00C210EB" w:rsidRPr="008474FE">
        <w:rPr>
          <w:rFonts w:eastAsia="ArialMT"/>
          <w:b/>
          <w:szCs w:val="20"/>
          <w:lang w:val="en-US"/>
        </w:rPr>
        <w:t>2015</w:t>
      </w:r>
      <w:r w:rsidRPr="008474FE">
        <w:rPr>
          <w:rFonts w:eastAsia="ArialMT"/>
          <w:szCs w:val="20"/>
          <w:lang w:val="en-US"/>
        </w:rPr>
        <w:t xml:space="preserve"> – </w:t>
      </w:r>
      <w:hyperlink r:id="rId9" w:history="1">
        <w:r w:rsidR="008474FE" w:rsidRPr="008474FE">
          <w:rPr>
            <w:rStyle w:val="Hyperlink"/>
            <w:rFonts w:cs="Calibri"/>
            <w:szCs w:val="20"/>
            <w:lang w:val="en-US"/>
          </w:rPr>
          <w:t>Nevion</w:t>
        </w:r>
      </w:hyperlink>
      <w:r w:rsidR="008474FE" w:rsidRPr="008474FE">
        <w:rPr>
          <w:rFonts w:cs="Calibri"/>
          <w:szCs w:val="20"/>
          <w:lang w:val="en-US"/>
        </w:rPr>
        <w:t xml:space="preserve">, a leader in transporting media from the camera to the home, has delivered a series of solutions to </w:t>
      </w:r>
      <w:r w:rsidR="00CF7359">
        <w:rPr>
          <w:rFonts w:cs="Calibri"/>
          <w:szCs w:val="20"/>
          <w:lang w:val="en-US"/>
        </w:rPr>
        <w:t>the top rated</w:t>
      </w:r>
      <w:r w:rsidR="004F6EF4">
        <w:rPr>
          <w:rFonts w:cs="Calibri"/>
          <w:szCs w:val="20"/>
          <w:lang w:val="en-US"/>
        </w:rPr>
        <w:t xml:space="preserve"> </w:t>
      </w:r>
      <w:r w:rsidR="008474FE" w:rsidRPr="008474FE">
        <w:rPr>
          <w:rFonts w:cs="Calibri"/>
          <w:szCs w:val="20"/>
          <w:lang w:val="en-US"/>
        </w:rPr>
        <w:t xml:space="preserve">Pakistan </w:t>
      </w:r>
      <w:r w:rsidR="00CF7359" w:rsidRPr="008474FE">
        <w:rPr>
          <w:rFonts w:cs="Calibri"/>
          <w:szCs w:val="20"/>
          <w:lang w:val="en-US"/>
        </w:rPr>
        <w:t>news network</w:t>
      </w:r>
      <w:r w:rsidR="00CF7359">
        <w:rPr>
          <w:rFonts w:cs="Calibri"/>
          <w:szCs w:val="20"/>
          <w:lang w:val="en-US"/>
        </w:rPr>
        <w:t>,</w:t>
      </w:r>
      <w:r w:rsidR="008474FE" w:rsidRPr="008474FE">
        <w:rPr>
          <w:rFonts w:cs="Calibri"/>
          <w:szCs w:val="20"/>
          <w:lang w:val="en-US"/>
        </w:rPr>
        <w:t xml:space="preserve"> </w:t>
      </w:r>
      <w:hyperlink r:id="rId10" w:history="1">
        <w:r w:rsidR="008474FE" w:rsidRPr="008474FE">
          <w:rPr>
            <w:rStyle w:val="Hyperlink"/>
            <w:rFonts w:cs="Calibri"/>
            <w:szCs w:val="20"/>
            <w:lang w:val="en-US"/>
          </w:rPr>
          <w:t>SAMAA TV</w:t>
        </w:r>
      </w:hyperlink>
      <w:r w:rsidR="008474FE" w:rsidRPr="008474FE">
        <w:rPr>
          <w:rFonts w:cs="Calibri"/>
          <w:szCs w:val="20"/>
          <w:lang w:val="en-US"/>
        </w:rPr>
        <w:t xml:space="preserve">. As part of an extensive upgrade project, a Flashlink-based video infrastructure has been installed within the broadcaster’s main facility in Karachi along with </w:t>
      </w:r>
      <w:hyperlink r:id="rId11" w:history="1">
        <w:r w:rsidR="008474FE" w:rsidRPr="008474FE">
          <w:rPr>
            <w:rStyle w:val="Hyperlink"/>
            <w:rFonts w:cs="Calibri"/>
            <w:szCs w:val="20"/>
            <w:lang w:val="en-US"/>
          </w:rPr>
          <w:t>VikinX Sublime 128x128 and IP control panels</w:t>
        </w:r>
      </w:hyperlink>
      <w:r w:rsidR="008474FE" w:rsidRPr="008474FE">
        <w:rPr>
          <w:rFonts w:cs="Calibri"/>
          <w:szCs w:val="20"/>
          <w:lang w:val="en-US"/>
        </w:rPr>
        <w:t xml:space="preserve"> to replace older 3</w:t>
      </w:r>
      <w:r w:rsidR="008474FE" w:rsidRPr="008474FE">
        <w:rPr>
          <w:rFonts w:cs="Calibri"/>
          <w:szCs w:val="20"/>
          <w:vertAlign w:val="superscript"/>
          <w:lang w:val="en-US"/>
        </w:rPr>
        <w:t>rd</w:t>
      </w:r>
      <w:r w:rsidR="008474FE" w:rsidRPr="008474FE">
        <w:rPr>
          <w:rFonts w:cs="Calibri"/>
          <w:szCs w:val="20"/>
          <w:lang w:val="en-US"/>
        </w:rPr>
        <w:t xml:space="preserve"> party routers. Nevion’s H.264 compression technology has also enabled SAMAA TV to transport real-time professional quality video over an IP contribution network that links its six regional news bureaus across Pakistan with its main facility.</w:t>
      </w:r>
    </w:p>
    <w:p w:rsidR="008474FE" w:rsidRPr="008474FE" w:rsidRDefault="008474FE" w:rsidP="008474FE">
      <w:pPr>
        <w:widowControl w:val="0"/>
        <w:autoSpaceDE w:val="0"/>
        <w:autoSpaceDN w:val="0"/>
        <w:adjustRightInd w:val="0"/>
        <w:spacing w:after="300" w:line="360" w:lineRule="auto"/>
        <w:rPr>
          <w:rFonts w:cs="Calibri"/>
          <w:szCs w:val="20"/>
          <w:lang w:val="en-US"/>
        </w:rPr>
      </w:pPr>
      <w:r w:rsidRPr="008474FE">
        <w:rPr>
          <w:rFonts w:cs="Calibri"/>
          <w:szCs w:val="20"/>
          <w:lang w:val="en-US"/>
        </w:rPr>
        <w:t>SAMAA TV, and its owner, Jaag Broadcasting Systems</w:t>
      </w:r>
      <w:r w:rsidR="004F6EF4">
        <w:rPr>
          <w:rFonts w:cs="Calibri"/>
          <w:szCs w:val="20"/>
          <w:lang w:val="en-US"/>
        </w:rPr>
        <w:t xml:space="preserve"> Pvt Ltd.</w:t>
      </w:r>
      <w:r w:rsidRPr="008474FE">
        <w:rPr>
          <w:rFonts w:cs="Calibri"/>
          <w:szCs w:val="20"/>
          <w:lang w:val="en-US"/>
        </w:rPr>
        <w:t xml:space="preserve">, were looking for long-term value in their upgrades and investment. “The business of newsgathering is evolving at an incredible pace, so for a respected broadcaster such as ourselves, it is vital we have the flexible infrastructure in place to cover a story as it breaks,” said Shahid ur Rehman, group executive director operations at SAMAA TV. “When assessing the available media transport options, the quality of Nevion’s technology, allied with its after-sales support really stood out and gave us great confidence to proceed.” </w:t>
      </w:r>
    </w:p>
    <w:p w:rsidR="008474FE" w:rsidRPr="008474FE" w:rsidRDefault="008474FE" w:rsidP="008474FE">
      <w:pPr>
        <w:widowControl w:val="0"/>
        <w:autoSpaceDE w:val="0"/>
        <w:autoSpaceDN w:val="0"/>
        <w:adjustRightInd w:val="0"/>
        <w:spacing w:after="300" w:line="360" w:lineRule="auto"/>
        <w:rPr>
          <w:rFonts w:cs="Calibri"/>
          <w:szCs w:val="20"/>
          <w:lang w:val="en-US"/>
        </w:rPr>
      </w:pPr>
      <w:r w:rsidRPr="008474FE">
        <w:rPr>
          <w:rFonts w:cs="Calibri"/>
          <w:szCs w:val="20"/>
          <w:lang w:val="en-US"/>
        </w:rPr>
        <w:t xml:space="preserve">For the nationwide IP contribution network, Nevion’s </w:t>
      </w:r>
      <w:r w:rsidR="00F929F2">
        <w:rPr>
          <w:rFonts w:cs="Calibri"/>
          <w:szCs w:val="20"/>
          <w:lang w:val="en-US"/>
        </w:rPr>
        <w:t xml:space="preserve">media gateway </w:t>
      </w:r>
      <w:r w:rsidRPr="008474FE">
        <w:rPr>
          <w:rFonts w:cs="Calibri"/>
          <w:szCs w:val="20"/>
          <w:lang w:val="en-US"/>
        </w:rPr>
        <w:t xml:space="preserve">H.264 </w:t>
      </w:r>
      <w:r w:rsidR="00F929F2">
        <w:rPr>
          <w:rFonts w:cs="Calibri"/>
          <w:szCs w:val="20"/>
          <w:lang w:val="en-US"/>
        </w:rPr>
        <w:t>codec</w:t>
      </w:r>
      <w:r w:rsidR="00F929F2" w:rsidRPr="008474FE">
        <w:rPr>
          <w:rFonts w:cs="Calibri"/>
          <w:szCs w:val="20"/>
          <w:lang w:val="en-US"/>
        </w:rPr>
        <w:t xml:space="preserve"> </w:t>
      </w:r>
      <w:r w:rsidRPr="008474FE">
        <w:rPr>
          <w:rFonts w:cs="Calibri"/>
          <w:szCs w:val="20"/>
          <w:lang w:val="en-US"/>
        </w:rPr>
        <w:t xml:space="preserve">provides professional SD/HD-SDI video transport through state-of-the-art compression. This enables SAMAA TV to revolutionize the way content is transferred in real-time between its newsrooms, removing geographical and technical limitations, while opening up new opportunities for the live coverage of events.  </w:t>
      </w:r>
    </w:p>
    <w:p w:rsidR="008474FE" w:rsidRPr="008474FE" w:rsidRDefault="008474FE" w:rsidP="008474FE">
      <w:pPr>
        <w:widowControl w:val="0"/>
        <w:autoSpaceDE w:val="0"/>
        <w:autoSpaceDN w:val="0"/>
        <w:adjustRightInd w:val="0"/>
        <w:spacing w:after="300" w:line="360" w:lineRule="auto"/>
        <w:rPr>
          <w:rFonts w:cs="Calibri"/>
          <w:szCs w:val="20"/>
          <w:lang w:val="en-US"/>
        </w:rPr>
      </w:pPr>
      <w:r w:rsidRPr="008474FE">
        <w:rPr>
          <w:rFonts w:cs="Calibri"/>
          <w:szCs w:val="20"/>
          <w:lang w:val="en-US"/>
        </w:rPr>
        <w:t>Within SAMAA TV’s facilities, Nevion’s Flashlink-based infrastructure provides proven and reliable optical fiber distribution and signal processing, including frame synchronizers, embedders/de-embedders, as well as local language insertion. Nevion recently supplied Sublime 128x128 and smaller routers to replace older third-party routers.</w:t>
      </w:r>
    </w:p>
    <w:p w:rsidR="008474FE" w:rsidRPr="008474FE" w:rsidRDefault="008474FE" w:rsidP="008474FE">
      <w:pPr>
        <w:widowControl w:val="0"/>
        <w:autoSpaceDE w:val="0"/>
        <w:autoSpaceDN w:val="0"/>
        <w:adjustRightInd w:val="0"/>
        <w:spacing w:after="300" w:line="360" w:lineRule="auto"/>
        <w:rPr>
          <w:rFonts w:cs="Calibri"/>
          <w:szCs w:val="20"/>
          <w:lang w:val="en-US"/>
        </w:rPr>
      </w:pPr>
      <w:r w:rsidRPr="008474FE">
        <w:rPr>
          <w:rFonts w:cs="Calibri"/>
          <w:szCs w:val="20"/>
          <w:lang w:val="en-US"/>
        </w:rPr>
        <w:t>“SAMAA TV is another example of a broadcaster recognizing Nevion’s ability to help them take advantage of fiber, telecom and IP technologies,” said Ebby John, Nevion’s Middle East sales director. “This integrated solution mix enables SAMAA TV to create and deliver content in real-time, cost effectively without limitations.”</w:t>
      </w:r>
    </w:p>
    <w:p w:rsidR="008474FE" w:rsidRPr="008474FE" w:rsidRDefault="008474FE" w:rsidP="008474FE">
      <w:pPr>
        <w:widowControl w:val="0"/>
        <w:autoSpaceDE w:val="0"/>
        <w:autoSpaceDN w:val="0"/>
        <w:adjustRightInd w:val="0"/>
        <w:spacing w:after="300" w:line="360" w:lineRule="auto"/>
        <w:rPr>
          <w:b/>
          <w:noProof/>
          <w:szCs w:val="20"/>
          <w:lang w:val="en-US"/>
        </w:rPr>
      </w:pPr>
      <w:r w:rsidRPr="008474FE">
        <w:rPr>
          <w:rFonts w:cs="Calibri"/>
          <w:szCs w:val="20"/>
          <w:lang w:val="en-US"/>
        </w:rPr>
        <w:lastRenderedPageBreak/>
        <w:t xml:space="preserve">Fresh from collecting a </w:t>
      </w:r>
      <w:hyperlink r:id="rId12" w:history="1">
        <w:r w:rsidRPr="008474FE">
          <w:rPr>
            <w:rStyle w:val="Hyperlink"/>
            <w:rFonts w:cs="Tahoma"/>
            <w:szCs w:val="20"/>
            <w:lang w:val="en-US"/>
          </w:rPr>
          <w:t>Technical and Engineering Emmy® award</w:t>
        </w:r>
      </w:hyperlink>
      <w:r w:rsidRPr="008474FE">
        <w:rPr>
          <w:rFonts w:cs="Tahoma"/>
          <w:szCs w:val="20"/>
          <w:lang w:val="en-US"/>
        </w:rPr>
        <w:t xml:space="preserve"> for its role in the standardization and productization of JPEG 2000 (J2K) interoperability, </w:t>
      </w:r>
      <w:r w:rsidRPr="008474FE">
        <w:rPr>
          <w:rFonts w:cs="Calibri"/>
          <w:szCs w:val="20"/>
          <w:lang w:val="en-US"/>
        </w:rPr>
        <w:t xml:space="preserve">Nevion will be showcasing its latest network and broadcast infrastructure solutions on stand </w:t>
      </w:r>
      <w:r w:rsidR="00D268A2">
        <w:rPr>
          <w:rFonts w:cs="Calibri"/>
          <w:szCs w:val="20"/>
          <w:lang w:val="en-US"/>
        </w:rPr>
        <w:t>SL2615</w:t>
      </w:r>
      <w:r w:rsidRPr="008474FE">
        <w:rPr>
          <w:rFonts w:cs="Calibri"/>
          <w:szCs w:val="20"/>
          <w:lang w:val="en-US"/>
        </w:rPr>
        <w:t xml:space="preserve"> at</w:t>
      </w:r>
      <w:r w:rsidR="00D268A2">
        <w:rPr>
          <w:rFonts w:cs="Calibri"/>
          <w:szCs w:val="20"/>
          <w:lang w:val="en-US"/>
        </w:rPr>
        <w:t xml:space="preserve"> </w:t>
      </w:r>
      <w:hyperlink r:id="rId13" w:history="1">
        <w:r w:rsidR="00D268A2" w:rsidRPr="00D268A2">
          <w:rPr>
            <w:rStyle w:val="Hyperlink"/>
            <w:rFonts w:cs="Calibri"/>
            <w:szCs w:val="20"/>
            <w:lang w:val="en-US"/>
          </w:rPr>
          <w:t>NAB Show 2015</w:t>
        </w:r>
      </w:hyperlink>
      <w:r w:rsidR="00D268A2">
        <w:rPr>
          <w:rFonts w:cs="Calibri"/>
          <w:szCs w:val="20"/>
          <w:lang w:val="en-US"/>
        </w:rPr>
        <w:t xml:space="preserve"> in Las Vegas.</w:t>
      </w:r>
      <w:r w:rsidRPr="008474FE">
        <w:rPr>
          <w:rFonts w:cs="Calibri"/>
          <w:szCs w:val="20"/>
          <w:lang w:val="en-US"/>
        </w:rPr>
        <w:t xml:space="preserve"> </w:t>
      </w:r>
      <w:bookmarkStart w:id="0" w:name="_GoBack"/>
      <w:bookmarkEnd w:id="0"/>
    </w:p>
    <w:p w:rsidR="00D5374B" w:rsidRPr="00D5374B" w:rsidRDefault="00D5374B" w:rsidP="008474FE">
      <w:pPr>
        <w:widowControl w:val="0"/>
        <w:autoSpaceDE w:val="0"/>
        <w:autoSpaceDN w:val="0"/>
        <w:adjustRightInd w:val="0"/>
        <w:spacing w:after="300" w:line="360" w:lineRule="auto"/>
        <w:rPr>
          <w:i/>
          <w:lang w:val="en-US"/>
        </w:rPr>
      </w:pPr>
    </w:p>
    <w:p w:rsidR="00D5374B" w:rsidRDefault="00D5374B" w:rsidP="00D5374B">
      <w:pPr>
        <w:pStyle w:val="Heading3"/>
        <w:rPr>
          <w:rFonts w:eastAsia="ArialMT"/>
          <w:lang w:val="en-US"/>
        </w:rPr>
      </w:pPr>
      <w:r>
        <w:rPr>
          <w:rFonts w:eastAsia="ArialMT"/>
          <w:lang w:val="en-US"/>
        </w:rPr>
        <w:t>About Nevion</w:t>
      </w:r>
    </w:p>
    <w:p w:rsidR="00D5374B" w:rsidRPr="00D5374B" w:rsidRDefault="00D5374B" w:rsidP="00D5374B">
      <w:pPr>
        <w:rPr>
          <w:i/>
        </w:rPr>
      </w:pPr>
      <w:r w:rsidRPr="00D5374B">
        <w:rPr>
          <w:i/>
        </w:rPr>
        <w:t>A pioneer in media transport, Nevion provides network and broadcast infrastructure to broadcasters, telecommunication service providers, government agencies and other industries. It enables the transport and management of professional-quality video, audio and data – in real time, reliably and securely – from the camera to the home.</w:t>
      </w:r>
    </w:p>
    <w:p w:rsidR="00D5374B" w:rsidRPr="00D5374B" w:rsidRDefault="00D5374B" w:rsidP="00D5374B">
      <w:pPr>
        <w:rPr>
          <w:i/>
        </w:rPr>
      </w:pPr>
      <w:r w:rsidRPr="00D5374B">
        <w:rPr>
          <w:i/>
        </w:rPr>
        <w:t>From content production to distribution, Nevion solutions are used to power major sporting and live events across the globe. Some of the world’s largest media networks are built on Nevion technologies, including AT&amp;T, Arqiva, BBC, BT, CCTV, EBU, TDF, Telefonica, Telenor and NASA.</w:t>
      </w:r>
    </w:p>
    <w:p w:rsidR="00D5374B" w:rsidRDefault="00C210EB" w:rsidP="00D5374B">
      <w:pPr>
        <w:rPr>
          <w:i/>
          <w:lang w:val="en-US"/>
        </w:rPr>
      </w:pPr>
      <w:r>
        <w:rPr>
          <w:i/>
          <w:lang w:val="en-US"/>
        </w:rPr>
        <w:t>F</w:t>
      </w:r>
      <w:r w:rsidR="00D5374B" w:rsidRPr="00D5374B">
        <w:rPr>
          <w:i/>
          <w:lang w:val="en-US"/>
        </w:rPr>
        <w:t xml:space="preserve">or more information please visit </w:t>
      </w:r>
      <w:hyperlink r:id="rId14" w:history="1">
        <w:r w:rsidRPr="00C81399">
          <w:rPr>
            <w:rStyle w:val="Hyperlink"/>
            <w:i/>
            <w:lang w:val="en-US"/>
          </w:rPr>
          <w:t>www.nevion.com</w:t>
        </w:r>
      </w:hyperlink>
      <w:r>
        <w:rPr>
          <w:i/>
          <w:lang w:val="en-US"/>
        </w:rPr>
        <w:t xml:space="preserve">. </w:t>
      </w:r>
      <w:r w:rsidR="00D5374B" w:rsidRPr="00D5374B">
        <w:rPr>
          <w:i/>
          <w:lang w:val="en-US"/>
        </w:rPr>
        <w:t xml:space="preserve">Follow Nevion on Twitter </w:t>
      </w:r>
      <w:hyperlink r:id="rId15" w:history="1">
        <w:r w:rsidRPr="00C210EB">
          <w:rPr>
            <w:rStyle w:val="Hyperlink"/>
            <w:rFonts w:asciiTheme="majorHAnsi" w:hAnsiTheme="majorHAnsi" w:cs="Calibri"/>
            <w:i/>
            <w:szCs w:val="20"/>
            <w:lang w:val="en-US"/>
          </w:rPr>
          <w:t>@nevioncorp</w:t>
        </w:r>
      </w:hyperlink>
    </w:p>
    <w:p w:rsidR="00D5374B" w:rsidRDefault="00D5374B" w:rsidP="00D5374B">
      <w:pPr>
        <w:pBdr>
          <w:bottom w:val="single" w:sz="6" w:space="1" w:color="auto"/>
        </w:pBdr>
        <w:rPr>
          <w:rFonts w:eastAsia="ArialMT"/>
          <w:lang w:val="en-US"/>
        </w:rPr>
      </w:pPr>
    </w:p>
    <w:p w:rsidR="00D5374B" w:rsidRDefault="00D5374B" w:rsidP="00D5374B">
      <w:pPr>
        <w:pStyle w:val="Heading3"/>
        <w:rPr>
          <w:rFonts w:eastAsia="ArialMT"/>
          <w:lang w:val="en-US"/>
        </w:rPr>
      </w:pPr>
      <w:r>
        <w:rPr>
          <w:rFonts w:eastAsia="ArialMT"/>
          <w:lang w:val="en-US"/>
        </w:rPr>
        <w:t>Media Contacts</w:t>
      </w:r>
    </w:p>
    <w:p w:rsidR="00D5374B" w:rsidRPr="00D5374B" w:rsidRDefault="00D5374B" w:rsidP="00D5374B">
      <w:pPr>
        <w:spacing w:after="0"/>
        <w:rPr>
          <w:i/>
        </w:rPr>
      </w:pPr>
      <w:r w:rsidRPr="00D5374B">
        <w:rPr>
          <w:i/>
        </w:rPr>
        <w:t>Media contacts: Red Lorry Yellow Lorry</w:t>
      </w:r>
    </w:p>
    <w:p w:rsidR="00D5374B" w:rsidRPr="00661181" w:rsidRDefault="00D5374B" w:rsidP="00D5374B">
      <w:pPr>
        <w:spacing w:after="0"/>
        <w:rPr>
          <w:i/>
          <w:lang w:val="fr-FR"/>
        </w:rPr>
      </w:pPr>
      <w:r w:rsidRPr="00661181">
        <w:rPr>
          <w:i/>
          <w:lang w:val="fr-FR"/>
        </w:rPr>
        <w:t>EMEA enquiries: Tristan Earl, t: +44 (0)20 7403 8878, e: tristane@rlyl.com</w:t>
      </w:r>
    </w:p>
    <w:p w:rsidR="00D5374B" w:rsidRPr="00661181" w:rsidRDefault="00D5374B" w:rsidP="00D5374B">
      <w:pPr>
        <w:spacing w:after="0"/>
        <w:rPr>
          <w:lang w:val="fr-FR"/>
        </w:rPr>
      </w:pPr>
      <w:r w:rsidRPr="00661181">
        <w:rPr>
          <w:i/>
          <w:lang w:val="fr-FR"/>
        </w:rPr>
        <w:t>Americas/Asia enquiries: Melanie Crandall, t: (+1) 310 739 0955, e: melaniec@rlyl.com</w:t>
      </w:r>
    </w:p>
    <w:sectPr w:rsidR="00D5374B" w:rsidRPr="0066118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B8" w:rsidRDefault="00D434B8" w:rsidP="005A70E4">
      <w:pPr>
        <w:spacing w:after="0" w:line="240" w:lineRule="auto"/>
      </w:pPr>
      <w:r>
        <w:separator/>
      </w:r>
    </w:p>
  </w:endnote>
  <w:endnote w:type="continuationSeparator" w:id="0">
    <w:p w:rsidR="00D434B8" w:rsidRDefault="00D434B8" w:rsidP="005A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2A" w:rsidRDefault="00541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23" w:rsidRPr="00A01D70" w:rsidRDefault="00A01D70">
    <w:pPr>
      <w:pStyle w:val="Footer"/>
    </w:pPr>
    <w:r w:rsidRPr="00A01D70">
      <w:t xml:space="preserve">Page </w:t>
    </w:r>
    <w:r w:rsidRPr="00A01D70">
      <w:fldChar w:fldCharType="begin"/>
    </w:r>
    <w:r w:rsidRPr="00A01D70">
      <w:instrText xml:space="preserve"> PAGE  \* Arabic  \* MERGEFORMAT </w:instrText>
    </w:r>
    <w:r w:rsidRPr="00A01D70">
      <w:fldChar w:fldCharType="separate"/>
    </w:r>
    <w:r w:rsidR="00D268A2">
      <w:rPr>
        <w:noProof/>
      </w:rPr>
      <w:t>2</w:t>
    </w:r>
    <w:r w:rsidRPr="00A01D70">
      <w:fldChar w:fldCharType="end"/>
    </w:r>
    <w:r w:rsidRPr="00A01D70">
      <w:t xml:space="preserve"> of </w:t>
    </w:r>
    <w:fldSimple w:instr=" NUMPAGES  \* Arabic  \* MERGEFORMAT ">
      <w:r w:rsidR="00D268A2">
        <w:rPr>
          <w:noProof/>
        </w:rPr>
        <w:t>2</w:t>
      </w:r>
    </w:fldSimple>
  </w:p>
  <w:p w:rsidR="00F046E2" w:rsidRDefault="00F046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2A" w:rsidRDefault="00541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B8" w:rsidRDefault="00D434B8" w:rsidP="005A70E4">
      <w:pPr>
        <w:spacing w:after="0" w:line="240" w:lineRule="auto"/>
      </w:pPr>
      <w:r>
        <w:separator/>
      </w:r>
    </w:p>
  </w:footnote>
  <w:footnote w:type="continuationSeparator" w:id="0">
    <w:p w:rsidR="00D434B8" w:rsidRDefault="00D434B8" w:rsidP="005A7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2A" w:rsidRDefault="00541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5981"/>
    </w:tblGrid>
    <w:tr w:rsidR="009D426A" w:rsidTr="00171CCA">
      <w:tc>
        <w:tcPr>
          <w:tcW w:w="3085" w:type="dxa"/>
        </w:tcPr>
        <w:p w:rsidR="009D426A" w:rsidRDefault="00CE1A97" w:rsidP="009D426A">
          <w:pPr>
            <w:pStyle w:val="Header"/>
          </w:pPr>
          <w:r w:rsidRPr="00CE1A97">
            <w:rPr>
              <w:noProof/>
              <w:lang w:eastAsia="en-GB"/>
            </w:rPr>
            <w:drawing>
              <wp:inline distT="0" distB="0" distL="0" distR="0" wp14:anchorId="79F2E4AE" wp14:editId="763BDEDE">
                <wp:extent cx="1073375" cy="420451"/>
                <wp:effectExtent l="0" t="0" r="0" b="0"/>
                <wp:docPr id="8" name="Picture 7" descr="nevionlogo-new-h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nevionlogo-new-hex.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375" cy="420451"/>
                        </a:xfrm>
                        <a:prstGeom prst="rect">
                          <a:avLst/>
                        </a:prstGeom>
                      </pic:spPr>
                    </pic:pic>
                  </a:graphicData>
                </a:graphic>
              </wp:inline>
            </w:drawing>
          </w:r>
        </w:p>
      </w:tc>
      <w:tc>
        <w:tcPr>
          <w:tcW w:w="6157" w:type="dxa"/>
          <w:vAlign w:val="center"/>
        </w:tcPr>
        <w:p w:rsidR="009D426A" w:rsidRDefault="00D5374B" w:rsidP="00171CCA">
          <w:pPr>
            <w:pStyle w:val="Header"/>
            <w:jc w:val="right"/>
          </w:pPr>
          <w:r>
            <w:t>Press Release</w:t>
          </w:r>
        </w:p>
      </w:tc>
    </w:tr>
  </w:tbl>
  <w:p w:rsidR="00F046E2" w:rsidRDefault="00F046E2" w:rsidP="00577991">
    <w:pPr>
      <w:tabs>
        <w:tab w:val="left" w:pos="2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2A" w:rsidRDefault="00541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94547"/>
    <w:multiLevelType w:val="hybridMultilevel"/>
    <w:tmpl w:val="12384766"/>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F1C86"/>
    <w:multiLevelType w:val="multilevel"/>
    <w:tmpl w:val="6AAE17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32767" w:firstLine="327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5EA34CB"/>
    <w:multiLevelType w:val="hybridMultilevel"/>
    <w:tmpl w:val="C3C62784"/>
    <w:lvl w:ilvl="0" w:tplc="E5B26A8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C56A5"/>
    <w:multiLevelType w:val="hybridMultilevel"/>
    <w:tmpl w:val="092A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71F01"/>
    <w:multiLevelType w:val="hybridMultilevel"/>
    <w:tmpl w:val="20FA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24068"/>
    <w:multiLevelType w:val="hybridMultilevel"/>
    <w:tmpl w:val="4858E11C"/>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E2D94"/>
    <w:multiLevelType w:val="hybridMultilevel"/>
    <w:tmpl w:val="739205DA"/>
    <w:lvl w:ilvl="0" w:tplc="7B5E2986">
      <w:start w:val="1"/>
      <w:numFmt w:val="bullet"/>
      <w:pStyle w:val="ListParagraph"/>
      <w:lvlText w:val=""/>
      <w:lvlJc w:val="left"/>
      <w:pPr>
        <w:ind w:left="720" w:hanging="360"/>
      </w:pPr>
      <w:rPr>
        <w:rFonts w:ascii="Symbol" w:hAnsi="Symbol" w:hint="default"/>
        <w:b/>
        <w:caps w:val="0"/>
        <w:smallCaps w:val="0"/>
        <w:color w:val="74C042" w:themeColor="text2"/>
        <w:spacing w:val="20"/>
        <w:sz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rgbClr w14:val="808080"/>
          </w14:solidFill>
          <w14:prstDash w14:val="solid"/>
          <w14:bevel/>
        </w14:textOutline>
        <w14:props3d w14:extrusionH="0" w14:contourW="0" w14:prstMateri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14E45"/>
    <w:multiLevelType w:val="hybridMultilevel"/>
    <w:tmpl w:val="C98C7E74"/>
    <w:lvl w:ilvl="0" w:tplc="CD8E415A">
      <w:start w:val="1"/>
      <w:numFmt w:val="bullet"/>
      <w:lvlText w:val=""/>
      <w:lvlJc w:val="left"/>
      <w:pPr>
        <w:ind w:left="720" w:hanging="360"/>
      </w:pPr>
      <w:rPr>
        <w:rFonts w:ascii="Symbol" w:hAnsi="Symbol" w:hint="default"/>
        <w:b/>
        <w:caps w:val="0"/>
        <w:smallCaps w:val="0"/>
        <w:color w:val="auto"/>
        <w:spacing w:val="20"/>
        <w:sz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rgbClr w14:val="808080"/>
          </w14:solidFill>
          <w14:prstDash w14:val="solid"/>
          <w14:bevel/>
        </w14:textOutline>
        <w14:props3d w14:extrusionH="0" w14:contourW="0" w14:prstMateri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F4706"/>
    <w:multiLevelType w:val="multilevel"/>
    <w:tmpl w:val="DD6ABD22"/>
    <w:lvl w:ilvl="0">
      <w:start w:val="1"/>
      <w:numFmt w:val="bullet"/>
      <w:lvlText w:val=""/>
      <w:lvlJc w:val="left"/>
      <w:pPr>
        <w:ind w:left="720" w:hanging="360"/>
      </w:pPr>
      <w:rPr>
        <w:rFonts w:ascii="Symbol" w:hAnsi="Symbol" w:hint="default"/>
        <w:b/>
        <w:caps w:val="0"/>
        <w:smallCaps w:val="0"/>
        <w:color w:val="auto"/>
        <w:spacing w:val="20"/>
        <w:sz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rgbClr w14:val="808080"/>
          </w14:solidFill>
          <w14:prstDash w14:val="solid"/>
          <w14:bevel/>
        </w14:textOutline>
        <w14:props3d w14:extrusionH="0" w14:contourW="0" w14:prstMateri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B7438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C8F73B6"/>
    <w:multiLevelType w:val="hybridMultilevel"/>
    <w:tmpl w:val="D0FA9486"/>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061009"/>
    <w:multiLevelType w:val="hybridMultilevel"/>
    <w:tmpl w:val="094E5F0A"/>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E32D6E"/>
    <w:multiLevelType w:val="multilevel"/>
    <w:tmpl w:val="4FE80436"/>
    <w:lvl w:ilvl="0">
      <w:start w:val="1"/>
      <w:numFmt w:val="upperLetter"/>
      <w:pStyle w:val="AppendixA"/>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pStyle w:val="AppendixA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577343B"/>
    <w:multiLevelType w:val="hybridMultilevel"/>
    <w:tmpl w:val="F7D6739A"/>
    <w:lvl w:ilvl="0" w:tplc="F9C81604">
      <w:start w:val="1"/>
      <w:numFmt w:val="bullet"/>
      <w:lvlText w:val=""/>
      <w:lvlJc w:val="left"/>
      <w:pPr>
        <w:ind w:left="720" w:hanging="360"/>
      </w:pPr>
      <w:rPr>
        <w:rFonts w:ascii="Symbol" w:hAnsi="Symbol" w:hint="default"/>
        <w:b/>
        <w:i w:val="0"/>
        <w:caps w:val="0"/>
        <w:strike w:val="0"/>
        <w:dstrike w:val="0"/>
        <w:vanish w:val="0"/>
        <w:color w:val="77777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none"/>
        <w:lvlText w:val=""/>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9">
    <w:abstractNumId w:val="6"/>
  </w:num>
  <w:num w:numId="10">
    <w:abstractNumId w:val="4"/>
  </w:num>
  <w:num w:numId="11">
    <w:abstractNumId w:val="11"/>
  </w:num>
  <w:num w:numId="12">
    <w:abstractNumId w:val="13"/>
  </w:num>
  <w:num w:numId="13">
    <w:abstractNumId w:val="5"/>
  </w:num>
  <w:num w:numId="14">
    <w:abstractNumId w:val="9"/>
  </w:num>
  <w:num w:numId="15">
    <w:abstractNumId w:val="10"/>
  </w:num>
  <w:num w:numId="16">
    <w:abstractNumId w:val="0"/>
  </w:num>
  <w:num w:numId="17">
    <w:abstractNumId w:val="2"/>
  </w:num>
  <w:num w:numId="18">
    <w:abstractNumId w:val="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95"/>
    <w:rsid w:val="00010523"/>
    <w:rsid w:val="00021965"/>
    <w:rsid w:val="000321AF"/>
    <w:rsid w:val="00053458"/>
    <w:rsid w:val="00082A9B"/>
    <w:rsid w:val="00092E81"/>
    <w:rsid w:val="00092F20"/>
    <w:rsid w:val="000A3A23"/>
    <w:rsid w:val="000D134E"/>
    <w:rsid w:val="000D1EE1"/>
    <w:rsid w:val="000D783D"/>
    <w:rsid w:val="000E4295"/>
    <w:rsid w:val="000F0398"/>
    <w:rsid w:val="000F23FC"/>
    <w:rsid w:val="00116C82"/>
    <w:rsid w:val="001308F8"/>
    <w:rsid w:val="00163A75"/>
    <w:rsid w:val="00171CCA"/>
    <w:rsid w:val="00174BD9"/>
    <w:rsid w:val="00182CDE"/>
    <w:rsid w:val="001B135E"/>
    <w:rsid w:val="001B4BC8"/>
    <w:rsid w:val="001D1524"/>
    <w:rsid w:val="001F4A7A"/>
    <w:rsid w:val="00210852"/>
    <w:rsid w:val="00216289"/>
    <w:rsid w:val="002441C5"/>
    <w:rsid w:val="00251957"/>
    <w:rsid w:val="00253CB2"/>
    <w:rsid w:val="0026286F"/>
    <w:rsid w:val="00266371"/>
    <w:rsid w:val="00270122"/>
    <w:rsid w:val="0027787E"/>
    <w:rsid w:val="00283FC8"/>
    <w:rsid w:val="002D27D8"/>
    <w:rsid w:val="002E48A4"/>
    <w:rsid w:val="00303DE7"/>
    <w:rsid w:val="00305D22"/>
    <w:rsid w:val="00305D2D"/>
    <w:rsid w:val="003163A7"/>
    <w:rsid w:val="003214E8"/>
    <w:rsid w:val="003611EB"/>
    <w:rsid w:val="00365BFA"/>
    <w:rsid w:val="00367B52"/>
    <w:rsid w:val="00371CA5"/>
    <w:rsid w:val="00395BE0"/>
    <w:rsid w:val="003A49EE"/>
    <w:rsid w:val="003C3A92"/>
    <w:rsid w:val="003D1951"/>
    <w:rsid w:val="003D1DF1"/>
    <w:rsid w:val="003D5EAD"/>
    <w:rsid w:val="003E66F7"/>
    <w:rsid w:val="00416870"/>
    <w:rsid w:val="004349B5"/>
    <w:rsid w:val="0044399C"/>
    <w:rsid w:val="00447222"/>
    <w:rsid w:val="00465919"/>
    <w:rsid w:val="00471DCD"/>
    <w:rsid w:val="004876BB"/>
    <w:rsid w:val="00492693"/>
    <w:rsid w:val="004A4460"/>
    <w:rsid w:val="004B0B0C"/>
    <w:rsid w:val="004B0E3F"/>
    <w:rsid w:val="004C3A87"/>
    <w:rsid w:val="004C7605"/>
    <w:rsid w:val="004D02BB"/>
    <w:rsid w:val="004E447C"/>
    <w:rsid w:val="004E6195"/>
    <w:rsid w:val="004F041B"/>
    <w:rsid w:val="004F6EF4"/>
    <w:rsid w:val="0050455F"/>
    <w:rsid w:val="00523478"/>
    <w:rsid w:val="00533F0E"/>
    <w:rsid w:val="00541F2A"/>
    <w:rsid w:val="00545002"/>
    <w:rsid w:val="00577991"/>
    <w:rsid w:val="00583C8F"/>
    <w:rsid w:val="00592957"/>
    <w:rsid w:val="005A216C"/>
    <w:rsid w:val="005A2A42"/>
    <w:rsid w:val="005A70E4"/>
    <w:rsid w:val="005B7D34"/>
    <w:rsid w:val="005C2B2C"/>
    <w:rsid w:val="005D649C"/>
    <w:rsid w:val="005E07B7"/>
    <w:rsid w:val="006208EE"/>
    <w:rsid w:val="00621F7C"/>
    <w:rsid w:val="00637361"/>
    <w:rsid w:val="0064591D"/>
    <w:rsid w:val="00661181"/>
    <w:rsid w:val="00662BAC"/>
    <w:rsid w:val="006A4EFD"/>
    <w:rsid w:val="006B6341"/>
    <w:rsid w:val="006E41C7"/>
    <w:rsid w:val="006F0706"/>
    <w:rsid w:val="006F2E9B"/>
    <w:rsid w:val="00710B78"/>
    <w:rsid w:val="00720357"/>
    <w:rsid w:val="007224F8"/>
    <w:rsid w:val="00726946"/>
    <w:rsid w:val="0075517E"/>
    <w:rsid w:val="0077487E"/>
    <w:rsid w:val="00777B6E"/>
    <w:rsid w:val="00791D4A"/>
    <w:rsid w:val="007D258F"/>
    <w:rsid w:val="007D518A"/>
    <w:rsid w:val="007E7CA0"/>
    <w:rsid w:val="007F4506"/>
    <w:rsid w:val="007F7BFC"/>
    <w:rsid w:val="00805D7E"/>
    <w:rsid w:val="0081376D"/>
    <w:rsid w:val="00821809"/>
    <w:rsid w:val="008340BD"/>
    <w:rsid w:val="00837A22"/>
    <w:rsid w:val="008474FE"/>
    <w:rsid w:val="00850E9B"/>
    <w:rsid w:val="008618AC"/>
    <w:rsid w:val="00872B3F"/>
    <w:rsid w:val="00877330"/>
    <w:rsid w:val="008A0C72"/>
    <w:rsid w:val="008E426C"/>
    <w:rsid w:val="0095664D"/>
    <w:rsid w:val="009661AC"/>
    <w:rsid w:val="009715DE"/>
    <w:rsid w:val="00981401"/>
    <w:rsid w:val="00981F0E"/>
    <w:rsid w:val="00994158"/>
    <w:rsid w:val="0099567C"/>
    <w:rsid w:val="009A4D06"/>
    <w:rsid w:val="009C5790"/>
    <w:rsid w:val="009D0A20"/>
    <w:rsid w:val="009D426A"/>
    <w:rsid w:val="00A01D70"/>
    <w:rsid w:val="00A050AB"/>
    <w:rsid w:val="00A10360"/>
    <w:rsid w:val="00A14E2B"/>
    <w:rsid w:val="00A37F27"/>
    <w:rsid w:val="00A54831"/>
    <w:rsid w:val="00A57ABB"/>
    <w:rsid w:val="00A62E8F"/>
    <w:rsid w:val="00A647DE"/>
    <w:rsid w:val="00A66D57"/>
    <w:rsid w:val="00A7576A"/>
    <w:rsid w:val="00A75CE0"/>
    <w:rsid w:val="00A763B3"/>
    <w:rsid w:val="00A85A5B"/>
    <w:rsid w:val="00A94949"/>
    <w:rsid w:val="00A97521"/>
    <w:rsid w:val="00AA1325"/>
    <w:rsid w:val="00AA520F"/>
    <w:rsid w:val="00AD3D78"/>
    <w:rsid w:val="00AE229E"/>
    <w:rsid w:val="00AE5CB6"/>
    <w:rsid w:val="00B545A6"/>
    <w:rsid w:val="00B60A8A"/>
    <w:rsid w:val="00B64F8E"/>
    <w:rsid w:val="00B86AAD"/>
    <w:rsid w:val="00B91C26"/>
    <w:rsid w:val="00BA0937"/>
    <w:rsid w:val="00BA1A7E"/>
    <w:rsid w:val="00BB65D4"/>
    <w:rsid w:val="00BC032F"/>
    <w:rsid w:val="00BC77B9"/>
    <w:rsid w:val="00BD4EB1"/>
    <w:rsid w:val="00BD7AAD"/>
    <w:rsid w:val="00C06181"/>
    <w:rsid w:val="00C1467A"/>
    <w:rsid w:val="00C210EB"/>
    <w:rsid w:val="00C258DB"/>
    <w:rsid w:val="00C364DC"/>
    <w:rsid w:val="00C60E58"/>
    <w:rsid w:val="00CB71FD"/>
    <w:rsid w:val="00CE1A97"/>
    <w:rsid w:val="00CE7C75"/>
    <w:rsid w:val="00CF17A9"/>
    <w:rsid w:val="00CF2B25"/>
    <w:rsid w:val="00CF2D9F"/>
    <w:rsid w:val="00CF7359"/>
    <w:rsid w:val="00D0586F"/>
    <w:rsid w:val="00D161AE"/>
    <w:rsid w:val="00D268A2"/>
    <w:rsid w:val="00D434B8"/>
    <w:rsid w:val="00D45F6B"/>
    <w:rsid w:val="00D5129C"/>
    <w:rsid w:val="00D52289"/>
    <w:rsid w:val="00D5374B"/>
    <w:rsid w:val="00D67D1D"/>
    <w:rsid w:val="00D80C5C"/>
    <w:rsid w:val="00D91FE2"/>
    <w:rsid w:val="00DA7DA6"/>
    <w:rsid w:val="00DB4908"/>
    <w:rsid w:val="00DC09AB"/>
    <w:rsid w:val="00DE6A0C"/>
    <w:rsid w:val="00DF17CC"/>
    <w:rsid w:val="00DF5D67"/>
    <w:rsid w:val="00E00EE5"/>
    <w:rsid w:val="00E14B23"/>
    <w:rsid w:val="00E271A2"/>
    <w:rsid w:val="00E41FD6"/>
    <w:rsid w:val="00E42EC0"/>
    <w:rsid w:val="00E53D4C"/>
    <w:rsid w:val="00E822D3"/>
    <w:rsid w:val="00E9642B"/>
    <w:rsid w:val="00E97DE6"/>
    <w:rsid w:val="00EA48CA"/>
    <w:rsid w:val="00EB57CC"/>
    <w:rsid w:val="00EB7EBC"/>
    <w:rsid w:val="00ED6948"/>
    <w:rsid w:val="00ED6F4D"/>
    <w:rsid w:val="00EF0F26"/>
    <w:rsid w:val="00EF26D2"/>
    <w:rsid w:val="00F046E2"/>
    <w:rsid w:val="00F356B7"/>
    <w:rsid w:val="00F64580"/>
    <w:rsid w:val="00F86D17"/>
    <w:rsid w:val="00F92070"/>
    <w:rsid w:val="00F929F2"/>
    <w:rsid w:val="00FC3C30"/>
    <w:rsid w:val="00FE188A"/>
    <w:rsid w:val="00FF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CA4B2A-8517-478E-9F0E-917E4E88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4B"/>
    <w:rPr>
      <w:sz w:val="20"/>
    </w:rPr>
  </w:style>
  <w:style w:type="paragraph" w:styleId="Heading1">
    <w:name w:val="heading 1"/>
    <w:basedOn w:val="Normal"/>
    <w:next w:val="Normal"/>
    <w:link w:val="Heading1Char"/>
    <w:uiPriority w:val="9"/>
    <w:qFormat/>
    <w:rsid w:val="00D5374B"/>
    <w:pPr>
      <w:keepNext/>
      <w:pageBreakBefore/>
      <w:spacing w:before="120" w:after="0"/>
      <w:contextualSpacing/>
      <w:outlineLvl w:val="0"/>
    </w:pPr>
    <w:rPr>
      <w:rFonts w:asciiTheme="majorHAnsi" w:eastAsiaTheme="majorEastAsia" w:hAnsiTheme="majorHAnsi" w:cstheme="majorBidi"/>
      <w:b/>
      <w:bCs/>
      <w:color w:val="54616C" w:themeColor="text1"/>
      <w:sz w:val="28"/>
      <w:szCs w:val="28"/>
    </w:rPr>
  </w:style>
  <w:style w:type="paragraph" w:styleId="Heading2">
    <w:name w:val="heading 2"/>
    <w:basedOn w:val="Normal"/>
    <w:next w:val="Normal"/>
    <w:link w:val="Heading2Char"/>
    <w:uiPriority w:val="9"/>
    <w:unhideWhenUsed/>
    <w:qFormat/>
    <w:rsid w:val="00D5374B"/>
    <w:pPr>
      <w:keepNext/>
      <w:spacing w:before="120" w:after="0"/>
      <w:outlineLvl w:val="1"/>
    </w:pPr>
    <w:rPr>
      <w:rFonts w:asciiTheme="majorHAnsi" w:eastAsiaTheme="majorEastAsia" w:hAnsiTheme="majorHAnsi" w:cstheme="majorBidi"/>
      <w:b/>
      <w:bCs/>
      <w:i/>
      <w:color w:val="54616C" w:themeColor="text1"/>
      <w:sz w:val="22"/>
      <w:szCs w:val="26"/>
    </w:rPr>
  </w:style>
  <w:style w:type="paragraph" w:styleId="Heading3">
    <w:name w:val="heading 3"/>
    <w:basedOn w:val="Normal"/>
    <w:next w:val="Normal"/>
    <w:link w:val="Heading3Char"/>
    <w:uiPriority w:val="9"/>
    <w:unhideWhenUsed/>
    <w:qFormat/>
    <w:rsid w:val="00D5374B"/>
    <w:pPr>
      <w:keepNext/>
      <w:spacing w:before="200" w:after="0" w:line="271" w:lineRule="auto"/>
      <w:outlineLvl w:val="2"/>
    </w:pPr>
    <w:rPr>
      <w:rFonts w:asciiTheme="majorHAnsi" w:eastAsiaTheme="majorEastAsia" w:hAnsiTheme="majorHAnsi" w:cstheme="majorBidi"/>
      <w:b/>
      <w:bCs/>
      <w:color w:val="54616C" w:themeColor="text1"/>
    </w:rPr>
  </w:style>
  <w:style w:type="paragraph" w:styleId="Heading4">
    <w:name w:val="heading 4"/>
    <w:basedOn w:val="Normal"/>
    <w:next w:val="Normal"/>
    <w:link w:val="Heading4Char"/>
    <w:uiPriority w:val="9"/>
    <w:unhideWhenUsed/>
    <w:qFormat/>
    <w:rsid w:val="00EB7EBC"/>
    <w:pPr>
      <w:spacing w:before="200" w:after="0"/>
      <w:outlineLvl w:val="3"/>
    </w:pPr>
    <w:rPr>
      <w:rFonts w:asciiTheme="majorHAnsi" w:eastAsiaTheme="majorEastAsia" w:hAnsiTheme="majorHAnsi" w:cstheme="majorBidi"/>
      <w:b/>
      <w:bCs/>
      <w:i/>
      <w:iCs/>
      <w:color w:val="343434"/>
    </w:rPr>
  </w:style>
  <w:style w:type="paragraph" w:styleId="Heading5">
    <w:name w:val="heading 5"/>
    <w:basedOn w:val="Normal"/>
    <w:next w:val="Normal"/>
    <w:link w:val="Heading5Char"/>
    <w:uiPriority w:val="9"/>
    <w:unhideWhenUsed/>
    <w:qFormat/>
    <w:rsid w:val="005B7D34"/>
    <w:pPr>
      <w:spacing w:before="200" w:after="0"/>
      <w:outlineLvl w:val="4"/>
    </w:pPr>
    <w:rPr>
      <w:rFonts w:asciiTheme="majorHAnsi" w:eastAsiaTheme="majorEastAsia" w:hAnsiTheme="majorHAnsi" w:cstheme="majorBidi"/>
      <w:b/>
      <w:bCs/>
      <w:color w:val="A5AFB9" w:themeColor="text1" w:themeTint="80"/>
    </w:rPr>
  </w:style>
  <w:style w:type="paragraph" w:styleId="Heading6">
    <w:name w:val="heading 6"/>
    <w:basedOn w:val="Normal"/>
    <w:next w:val="Normal"/>
    <w:link w:val="Heading6Char"/>
    <w:uiPriority w:val="9"/>
    <w:unhideWhenUsed/>
    <w:qFormat/>
    <w:rsid w:val="005B7D34"/>
    <w:pPr>
      <w:spacing w:after="0" w:line="271" w:lineRule="auto"/>
      <w:outlineLvl w:val="5"/>
    </w:pPr>
    <w:rPr>
      <w:rFonts w:asciiTheme="majorHAnsi" w:eastAsiaTheme="majorEastAsia" w:hAnsiTheme="majorHAnsi" w:cstheme="majorBidi"/>
      <w:b/>
      <w:bCs/>
      <w:i/>
      <w:iCs/>
      <w:color w:val="A5AFB9" w:themeColor="text1" w:themeTint="80"/>
    </w:rPr>
  </w:style>
  <w:style w:type="paragraph" w:styleId="Heading7">
    <w:name w:val="heading 7"/>
    <w:basedOn w:val="Normal"/>
    <w:next w:val="Normal"/>
    <w:link w:val="Heading7Char"/>
    <w:uiPriority w:val="9"/>
    <w:semiHidden/>
    <w:unhideWhenUsed/>
    <w:qFormat/>
    <w:rsid w:val="005B7D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376D"/>
    <w:pPr>
      <w:numPr>
        <w:ilvl w:val="7"/>
        <w:numId w:val="6"/>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81376D"/>
    <w:pPr>
      <w:numPr>
        <w:ilvl w:val="8"/>
        <w:numId w:val="6"/>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74B"/>
    <w:rPr>
      <w:rFonts w:asciiTheme="majorHAnsi" w:eastAsiaTheme="majorEastAsia" w:hAnsiTheme="majorHAnsi" w:cstheme="majorBidi"/>
      <w:b/>
      <w:bCs/>
      <w:color w:val="54616C" w:themeColor="text1"/>
      <w:sz w:val="28"/>
      <w:szCs w:val="28"/>
    </w:rPr>
  </w:style>
  <w:style w:type="character" w:customStyle="1" w:styleId="Heading2Char">
    <w:name w:val="Heading 2 Char"/>
    <w:basedOn w:val="DefaultParagraphFont"/>
    <w:link w:val="Heading2"/>
    <w:uiPriority w:val="9"/>
    <w:rsid w:val="00D5374B"/>
    <w:rPr>
      <w:rFonts w:asciiTheme="majorHAnsi" w:eastAsiaTheme="majorEastAsia" w:hAnsiTheme="majorHAnsi" w:cstheme="majorBidi"/>
      <w:b/>
      <w:bCs/>
      <w:i/>
      <w:color w:val="54616C" w:themeColor="text1"/>
      <w:szCs w:val="26"/>
    </w:rPr>
  </w:style>
  <w:style w:type="character" w:customStyle="1" w:styleId="Heading3Char">
    <w:name w:val="Heading 3 Char"/>
    <w:basedOn w:val="DefaultParagraphFont"/>
    <w:link w:val="Heading3"/>
    <w:uiPriority w:val="9"/>
    <w:rsid w:val="00021965"/>
    <w:rPr>
      <w:rFonts w:asciiTheme="majorHAnsi" w:eastAsiaTheme="majorEastAsia" w:hAnsiTheme="majorHAnsi" w:cstheme="majorBidi"/>
      <w:b/>
      <w:bCs/>
      <w:color w:val="54616C" w:themeColor="text1"/>
    </w:rPr>
  </w:style>
  <w:style w:type="character" w:customStyle="1" w:styleId="Heading4Char">
    <w:name w:val="Heading 4 Char"/>
    <w:basedOn w:val="DefaultParagraphFont"/>
    <w:link w:val="Heading4"/>
    <w:uiPriority w:val="9"/>
    <w:rsid w:val="0081376D"/>
    <w:rPr>
      <w:rFonts w:asciiTheme="majorHAnsi" w:eastAsiaTheme="majorEastAsia" w:hAnsiTheme="majorHAnsi" w:cstheme="majorBidi"/>
      <w:b/>
      <w:bCs/>
      <w:i/>
      <w:iCs/>
      <w:color w:val="343434"/>
    </w:rPr>
  </w:style>
  <w:style w:type="character" w:customStyle="1" w:styleId="Heading5Char">
    <w:name w:val="Heading 5 Char"/>
    <w:basedOn w:val="DefaultParagraphFont"/>
    <w:link w:val="Heading5"/>
    <w:uiPriority w:val="9"/>
    <w:rsid w:val="0081376D"/>
    <w:rPr>
      <w:rFonts w:asciiTheme="majorHAnsi" w:eastAsiaTheme="majorEastAsia" w:hAnsiTheme="majorHAnsi" w:cstheme="majorBidi"/>
      <w:b/>
      <w:bCs/>
      <w:color w:val="A5AFB9" w:themeColor="text1" w:themeTint="80"/>
    </w:rPr>
  </w:style>
  <w:style w:type="character" w:customStyle="1" w:styleId="Heading6Char">
    <w:name w:val="Heading 6 Char"/>
    <w:basedOn w:val="DefaultParagraphFont"/>
    <w:link w:val="Heading6"/>
    <w:uiPriority w:val="9"/>
    <w:rsid w:val="0081376D"/>
    <w:rPr>
      <w:rFonts w:asciiTheme="majorHAnsi" w:eastAsiaTheme="majorEastAsia" w:hAnsiTheme="majorHAnsi" w:cstheme="majorBidi"/>
      <w:b/>
      <w:bCs/>
      <w:i/>
      <w:iCs/>
      <w:color w:val="A5AFB9" w:themeColor="text1" w:themeTint="80"/>
    </w:rPr>
  </w:style>
  <w:style w:type="character" w:customStyle="1" w:styleId="Heading7Char">
    <w:name w:val="Heading 7 Char"/>
    <w:basedOn w:val="DefaultParagraphFont"/>
    <w:link w:val="Heading7"/>
    <w:uiPriority w:val="9"/>
    <w:semiHidden/>
    <w:rsid w:val="008137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37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37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041B"/>
    <w:pPr>
      <w:pBdr>
        <w:bottom w:val="single" w:sz="4" w:space="1" w:color="auto"/>
      </w:pBdr>
      <w:spacing w:line="240" w:lineRule="auto"/>
      <w:contextualSpacing/>
      <w:jc w:val="right"/>
    </w:pPr>
    <w:rPr>
      <w:rFonts w:asciiTheme="majorHAnsi" w:eastAsiaTheme="majorEastAsia" w:hAnsiTheme="majorHAnsi" w:cstheme="majorBidi"/>
      <w:color w:val="74C042" w:themeColor="text2"/>
      <w:spacing w:val="5"/>
      <w:sz w:val="52"/>
      <w:szCs w:val="52"/>
    </w:rPr>
  </w:style>
  <w:style w:type="character" w:customStyle="1" w:styleId="TitleChar">
    <w:name w:val="Title Char"/>
    <w:basedOn w:val="DefaultParagraphFont"/>
    <w:link w:val="Title"/>
    <w:uiPriority w:val="10"/>
    <w:rsid w:val="004F041B"/>
    <w:rPr>
      <w:rFonts w:asciiTheme="majorHAnsi" w:eastAsiaTheme="majorEastAsia" w:hAnsiTheme="majorHAnsi" w:cstheme="majorBidi"/>
      <w:color w:val="74C042" w:themeColor="text2"/>
      <w:spacing w:val="5"/>
      <w:sz w:val="52"/>
      <w:szCs w:val="52"/>
    </w:rPr>
  </w:style>
  <w:style w:type="paragraph" w:styleId="Subtitle">
    <w:name w:val="Subtitle"/>
    <w:basedOn w:val="Normal"/>
    <w:next w:val="Normal"/>
    <w:link w:val="SubtitleChar"/>
    <w:qFormat/>
    <w:rsid w:val="008137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1376D"/>
    <w:rPr>
      <w:rFonts w:asciiTheme="majorHAnsi" w:eastAsiaTheme="majorEastAsia" w:hAnsiTheme="majorHAnsi" w:cstheme="majorBidi"/>
      <w:i/>
      <w:iCs/>
      <w:spacing w:val="13"/>
      <w:sz w:val="24"/>
      <w:szCs w:val="24"/>
    </w:rPr>
  </w:style>
  <w:style w:type="character" w:styleId="Strong">
    <w:name w:val="Strong"/>
    <w:uiPriority w:val="22"/>
    <w:qFormat/>
    <w:rsid w:val="0081376D"/>
    <w:rPr>
      <w:b/>
      <w:bCs/>
    </w:rPr>
  </w:style>
  <w:style w:type="character" w:styleId="Emphasis">
    <w:name w:val="Emphasis"/>
    <w:uiPriority w:val="20"/>
    <w:qFormat/>
    <w:rsid w:val="0081376D"/>
    <w:rPr>
      <w:b/>
      <w:bCs/>
      <w:i/>
      <w:iCs/>
      <w:spacing w:val="10"/>
      <w:bdr w:val="none" w:sz="0" w:space="0" w:color="auto"/>
      <w:shd w:val="clear" w:color="auto" w:fill="auto"/>
    </w:rPr>
  </w:style>
  <w:style w:type="paragraph" w:styleId="NoSpacing">
    <w:name w:val="No Spacing"/>
    <w:basedOn w:val="Normal"/>
    <w:uiPriority w:val="1"/>
    <w:qFormat/>
    <w:rsid w:val="0081376D"/>
    <w:pPr>
      <w:spacing w:after="0" w:line="240" w:lineRule="auto"/>
    </w:pPr>
  </w:style>
  <w:style w:type="paragraph" w:styleId="ListParagraph">
    <w:name w:val="List Paragraph"/>
    <w:basedOn w:val="Normal"/>
    <w:uiPriority w:val="34"/>
    <w:qFormat/>
    <w:rsid w:val="000D134E"/>
    <w:pPr>
      <w:numPr>
        <w:numId w:val="9"/>
      </w:numPr>
      <w:spacing w:after="120"/>
      <w:ind w:left="714" w:hanging="357"/>
    </w:pPr>
  </w:style>
  <w:style w:type="paragraph" w:styleId="Quote">
    <w:name w:val="Quote"/>
    <w:basedOn w:val="Normal"/>
    <w:next w:val="Normal"/>
    <w:link w:val="QuoteChar"/>
    <w:uiPriority w:val="29"/>
    <w:qFormat/>
    <w:rsid w:val="0081376D"/>
    <w:pPr>
      <w:spacing w:before="200" w:after="0"/>
      <w:ind w:left="360" w:right="360"/>
    </w:pPr>
    <w:rPr>
      <w:i/>
      <w:iCs/>
    </w:rPr>
  </w:style>
  <w:style w:type="character" w:customStyle="1" w:styleId="QuoteChar">
    <w:name w:val="Quote Char"/>
    <w:basedOn w:val="DefaultParagraphFont"/>
    <w:link w:val="Quote"/>
    <w:uiPriority w:val="29"/>
    <w:rsid w:val="0081376D"/>
    <w:rPr>
      <w:i/>
      <w:iCs/>
    </w:rPr>
  </w:style>
  <w:style w:type="paragraph" w:styleId="IntenseQuote">
    <w:name w:val="Intense Quote"/>
    <w:basedOn w:val="Normal"/>
    <w:next w:val="Normal"/>
    <w:link w:val="IntenseQuoteChar"/>
    <w:uiPriority w:val="30"/>
    <w:qFormat/>
    <w:rsid w:val="008137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376D"/>
    <w:rPr>
      <w:b/>
      <w:bCs/>
      <w:i/>
      <w:iCs/>
    </w:rPr>
  </w:style>
  <w:style w:type="character" w:styleId="SubtleEmphasis">
    <w:name w:val="Subtle Emphasis"/>
    <w:uiPriority w:val="19"/>
    <w:qFormat/>
    <w:rsid w:val="0081376D"/>
    <w:rPr>
      <w:i/>
      <w:iCs/>
    </w:rPr>
  </w:style>
  <w:style w:type="character" w:styleId="IntenseEmphasis">
    <w:name w:val="Intense Emphasis"/>
    <w:uiPriority w:val="21"/>
    <w:qFormat/>
    <w:rsid w:val="0081376D"/>
    <w:rPr>
      <w:b/>
      <w:bCs/>
    </w:rPr>
  </w:style>
  <w:style w:type="character" w:styleId="SubtleReference">
    <w:name w:val="Subtle Reference"/>
    <w:uiPriority w:val="31"/>
    <w:qFormat/>
    <w:rsid w:val="0081376D"/>
    <w:rPr>
      <w:smallCaps/>
    </w:rPr>
  </w:style>
  <w:style w:type="character" w:styleId="IntenseReference">
    <w:name w:val="Intense Reference"/>
    <w:uiPriority w:val="32"/>
    <w:qFormat/>
    <w:rsid w:val="0081376D"/>
    <w:rPr>
      <w:smallCaps/>
      <w:spacing w:val="5"/>
      <w:u w:val="single"/>
    </w:rPr>
  </w:style>
  <w:style w:type="character" w:styleId="BookTitle">
    <w:name w:val="Book Title"/>
    <w:uiPriority w:val="33"/>
    <w:qFormat/>
    <w:rsid w:val="0081376D"/>
    <w:rPr>
      <w:i/>
      <w:iCs/>
      <w:smallCaps/>
      <w:spacing w:val="5"/>
    </w:rPr>
  </w:style>
  <w:style w:type="paragraph" w:styleId="TOCHeading">
    <w:name w:val="TOC Heading"/>
    <w:basedOn w:val="Heading1"/>
    <w:next w:val="Normal"/>
    <w:uiPriority w:val="39"/>
    <w:unhideWhenUsed/>
    <w:qFormat/>
    <w:rsid w:val="0081376D"/>
    <w:pPr>
      <w:outlineLvl w:val="9"/>
    </w:pPr>
    <w:rPr>
      <w:lang w:bidi="en-US"/>
    </w:rPr>
  </w:style>
  <w:style w:type="paragraph" w:styleId="Header">
    <w:name w:val="header"/>
    <w:basedOn w:val="Normal"/>
    <w:link w:val="HeaderChar"/>
    <w:uiPriority w:val="99"/>
    <w:unhideWhenUsed/>
    <w:rsid w:val="005A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E4"/>
  </w:style>
  <w:style w:type="paragraph" w:styleId="Footer">
    <w:name w:val="footer"/>
    <w:basedOn w:val="Normal"/>
    <w:link w:val="FooterChar"/>
    <w:uiPriority w:val="99"/>
    <w:unhideWhenUsed/>
    <w:rsid w:val="0081376D"/>
    <w:pPr>
      <w:tabs>
        <w:tab w:val="center" w:pos="4513"/>
        <w:tab w:val="right" w:pos="9026"/>
      </w:tabs>
      <w:spacing w:after="0" w:line="240" w:lineRule="auto"/>
      <w:jc w:val="center"/>
    </w:pPr>
    <w:rPr>
      <w:sz w:val="18"/>
    </w:rPr>
  </w:style>
  <w:style w:type="character" w:customStyle="1" w:styleId="FooterChar">
    <w:name w:val="Footer Char"/>
    <w:basedOn w:val="DefaultParagraphFont"/>
    <w:link w:val="Footer"/>
    <w:uiPriority w:val="99"/>
    <w:rsid w:val="0081376D"/>
    <w:rPr>
      <w:sz w:val="18"/>
    </w:rPr>
  </w:style>
  <w:style w:type="paragraph" w:styleId="BalloonText">
    <w:name w:val="Balloon Text"/>
    <w:basedOn w:val="Normal"/>
    <w:link w:val="BalloonTextChar"/>
    <w:uiPriority w:val="99"/>
    <w:semiHidden/>
    <w:unhideWhenUsed/>
    <w:rsid w:val="005A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E4"/>
    <w:rPr>
      <w:rFonts w:ascii="Tahoma" w:hAnsi="Tahoma" w:cs="Tahoma"/>
      <w:sz w:val="16"/>
      <w:szCs w:val="16"/>
    </w:rPr>
  </w:style>
  <w:style w:type="table" w:styleId="TableGrid">
    <w:name w:val="Table Grid"/>
    <w:basedOn w:val="TableNormal"/>
    <w:uiPriority w:val="59"/>
    <w:rsid w:val="005A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5A6"/>
    <w:rPr>
      <w:color w:val="808080"/>
    </w:rPr>
  </w:style>
  <w:style w:type="paragraph" w:customStyle="1" w:styleId="FrontPageDate">
    <w:name w:val="Front Page Date"/>
    <w:basedOn w:val="Normal"/>
    <w:rsid w:val="00F64580"/>
    <w:pPr>
      <w:spacing w:after="0" w:line="240" w:lineRule="auto"/>
      <w:jc w:val="right"/>
    </w:pPr>
  </w:style>
  <w:style w:type="character" w:styleId="Hyperlink">
    <w:name w:val="Hyperlink"/>
    <w:basedOn w:val="DefaultParagraphFont"/>
    <w:uiPriority w:val="99"/>
    <w:unhideWhenUsed/>
    <w:rsid w:val="000A3A23"/>
    <w:rPr>
      <w:color w:val="0563C1" w:themeColor="hyperlink"/>
      <w:u w:val="single"/>
    </w:rPr>
  </w:style>
  <w:style w:type="table" w:styleId="MediumShading1-Accent4">
    <w:name w:val="Medium Shading 1 Accent 4"/>
    <w:basedOn w:val="TableNormal"/>
    <w:uiPriority w:val="63"/>
    <w:rsid w:val="00E97DE6"/>
    <w:pPr>
      <w:spacing w:after="0" w:line="240" w:lineRule="auto"/>
    </w:pPr>
    <w:tblPr>
      <w:tblStyleRowBandSize w:val="1"/>
      <w:tblStyleColBandSize w:val="1"/>
      <w:tblBorders>
        <w:top w:val="single" w:sz="8" w:space="0" w:color="16A9FF" w:themeColor="accent4" w:themeTint="BF"/>
        <w:left w:val="single" w:sz="8" w:space="0" w:color="16A9FF" w:themeColor="accent4" w:themeTint="BF"/>
        <w:bottom w:val="single" w:sz="8" w:space="0" w:color="16A9FF" w:themeColor="accent4" w:themeTint="BF"/>
        <w:right w:val="single" w:sz="8" w:space="0" w:color="16A9FF" w:themeColor="accent4" w:themeTint="BF"/>
        <w:insideH w:val="single" w:sz="8" w:space="0" w:color="16A9FF" w:themeColor="accent4" w:themeTint="BF"/>
      </w:tblBorders>
    </w:tblPr>
    <w:tblStylePr w:type="firstRow">
      <w:pPr>
        <w:spacing w:before="0" w:after="0" w:line="240" w:lineRule="auto"/>
      </w:pPr>
      <w:rPr>
        <w:b/>
        <w:bCs/>
        <w:color w:val="FFFFFF" w:themeColor="background1"/>
      </w:rPr>
      <w:tblPr/>
      <w:tcPr>
        <w:tcBorders>
          <w:top w:val="single" w:sz="8" w:space="0" w:color="16A9FF" w:themeColor="accent4" w:themeTint="BF"/>
          <w:left w:val="single" w:sz="8" w:space="0" w:color="16A9FF" w:themeColor="accent4" w:themeTint="BF"/>
          <w:bottom w:val="single" w:sz="8" w:space="0" w:color="16A9FF" w:themeColor="accent4" w:themeTint="BF"/>
          <w:right w:val="single" w:sz="8" w:space="0" w:color="16A9FF" w:themeColor="accent4" w:themeTint="BF"/>
          <w:insideH w:val="nil"/>
          <w:insideV w:val="nil"/>
        </w:tcBorders>
        <w:shd w:val="clear" w:color="auto" w:fill="007FC8" w:themeFill="accent4"/>
      </w:tcPr>
    </w:tblStylePr>
    <w:tblStylePr w:type="lastRow">
      <w:pPr>
        <w:spacing w:before="0" w:after="0" w:line="240" w:lineRule="auto"/>
      </w:pPr>
      <w:rPr>
        <w:b/>
        <w:bCs/>
      </w:rPr>
      <w:tblPr/>
      <w:tcPr>
        <w:tcBorders>
          <w:top w:val="double" w:sz="6" w:space="0" w:color="16A9FF" w:themeColor="accent4" w:themeTint="BF"/>
          <w:left w:val="single" w:sz="8" w:space="0" w:color="16A9FF" w:themeColor="accent4" w:themeTint="BF"/>
          <w:bottom w:val="single" w:sz="8" w:space="0" w:color="16A9FF" w:themeColor="accent4" w:themeTint="BF"/>
          <w:right w:val="single" w:sz="8" w:space="0" w:color="16A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2FF" w:themeFill="accent4" w:themeFillTint="3F"/>
      </w:tcPr>
    </w:tblStylePr>
    <w:tblStylePr w:type="band1Horz">
      <w:tblPr/>
      <w:tcPr>
        <w:tcBorders>
          <w:insideH w:val="nil"/>
          <w:insideV w:val="nil"/>
        </w:tcBorders>
        <w:shd w:val="clear" w:color="auto" w:fill="B2E2FF" w:themeFill="accent4"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E97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63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63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63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63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29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29D" w:themeFill="accent1" w:themeFillTint="7F"/>
      </w:tcPr>
    </w:tblStylePr>
  </w:style>
  <w:style w:type="paragraph" w:styleId="TOC1">
    <w:name w:val="toc 1"/>
    <w:basedOn w:val="Normal"/>
    <w:next w:val="Normal"/>
    <w:autoRedefine/>
    <w:uiPriority w:val="39"/>
    <w:unhideWhenUsed/>
    <w:rsid w:val="00BA1A7E"/>
    <w:pPr>
      <w:spacing w:after="100"/>
    </w:pPr>
  </w:style>
  <w:style w:type="paragraph" w:styleId="TOC2">
    <w:name w:val="toc 2"/>
    <w:basedOn w:val="Normal"/>
    <w:next w:val="Normal"/>
    <w:autoRedefine/>
    <w:uiPriority w:val="39"/>
    <w:unhideWhenUsed/>
    <w:rsid w:val="00BA1A7E"/>
    <w:pPr>
      <w:spacing w:after="100"/>
      <w:ind w:left="220"/>
    </w:pPr>
  </w:style>
  <w:style w:type="paragraph" w:styleId="TOC3">
    <w:name w:val="toc 3"/>
    <w:basedOn w:val="Normal"/>
    <w:next w:val="Normal"/>
    <w:autoRedefine/>
    <w:uiPriority w:val="39"/>
    <w:unhideWhenUsed/>
    <w:rsid w:val="00BA1A7E"/>
    <w:pPr>
      <w:spacing w:after="100"/>
      <w:ind w:left="440"/>
    </w:pPr>
  </w:style>
  <w:style w:type="paragraph" w:customStyle="1" w:styleId="FrontConfidentiality">
    <w:name w:val="Front Confidentiality"/>
    <w:basedOn w:val="FrontPageDate"/>
    <w:qFormat/>
    <w:rsid w:val="00662BAC"/>
  </w:style>
  <w:style w:type="table" w:styleId="LightGrid-Accent2">
    <w:name w:val="Light Grid Accent 2"/>
    <w:basedOn w:val="TableNormal"/>
    <w:uiPriority w:val="62"/>
    <w:rsid w:val="003D1DF1"/>
    <w:pPr>
      <w:spacing w:after="0" w:line="240" w:lineRule="auto"/>
    </w:pPr>
    <w:tblPr>
      <w:tblStyleRowBandSize w:val="1"/>
      <w:tblStyleColBandSize w:val="1"/>
      <w:tblBorders>
        <w:top w:val="single" w:sz="8" w:space="0" w:color="DBDD3B" w:themeColor="accent2"/>
        <w:left w:val="single" w:sz="8" w:space="0" w:color="DBDD3B" w:themeColor="accent2"/>
        <w:bottom w:val="single" w:sz="8" w:space="0" w:color="DBDD3B" w:themeColor="accent2"/>
        <w:right w:val="single" w:sz="8" w:space="0" w:color="DBDD3B" w:themeColor="accent2"/>
        <w:insideH w:val="single" w:sz="8" w:space="0" w:color="DBDD3B" w:themeColor="accent2"/>
        <w:insideV w:val="single" w:sz="8" w:space="0" w:color="DBDD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D3B" w:themeColor="accent2"/>
          <w:left w:val="single" w:sz="8" w:space="0" w:color="DBDD3B" w:themeColor="accent2"/>
          <w:bottom w:val="single" w:sz="18" w:space="0" w:color="DBDD3B" w:themeColor="accent2"/>
          <w:right w:val="single" w:sz="8" w:space="0" w:color="DBDD3B" w:themeColor="accent2"/>
          <w:insideH w:val="nil"/>
          <w:insideV w:val="single" w:sz="8" w:space="0" w:color="DBDD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D3B" w:themeColor="accent2"/>
          <w:left w:val="single" w:sz="8" w:space="0" w:color="DBDD3B" w:themeColor="accent2"/>
          <w:bottom w:val="single" w:sz="8" w:space="0" w:color="DBDD3B" w:themeColor="accent2"/>
          <w:right w:val="single" w:sz="8" w:space="0" w:color="DBDD3B" w:themeColor="accent2"/>
          <w:insideH w:val="nil"/>
          <w:insideV w:val="single" w:sz="8" w:space="0" w:color="DBDD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D3B" w:themeColor="accent2"/>
          <w:left w:val="single" w:sz="8" w:space="0" w:color="DBDD3B" w:themeColor="accent2"/>
          <w:bottom w:val="single" w:sz="8" w:space="0" w:color="DBDD3B" w:themeColor="accent2"/>
          <w:right w:val="single" w:sz="8" w:space="0" w:color="DBDD3B" w:themeColor="accent2"/>
        </w:tcBorders>
      </w:tcPr>
    </w:tblStylePr>
    <w:tblStylePr w:type="band1Vert">
      <w:tblPr/>
      <w:tcPr>
        <w:tcBorders>
          <w:top w:val="single" w:sz="8" w:space="0" w:color="DBDD3B" w:themeColor="accent2"/>
          <w:left w:val="single" w:sz="8" w:space="0" w:color="DBDD3B" w:themeColor="accent2"/>
          <w:bottom w:val="single" w:sz="8" w:space="0" w:color="DBDD3B" w:themeColor="accent2"/>
          <w:right w:val="single" w:sz="8" w:space="0" w:color="DBDD3B" w:themeColor="accent2"/>
        </w:tcBorders>
        <w:shd w:val="clear" w:color="auto" w:fill="F6F6CE" w:themeFill="accent2" w:themeFillTint="3F"/>
      </w:tcPr>
    </w:tblStylePr>
    <w:tblStylePr w:type="band1Horz">
      <w:tblPr/>
      <w:tcPr>
        <w:tcBorders>
          <w:top w:val="single" w:sz="8" w:space="0" w:color="DBDD3B" w:themeColor="accent2"/>
          <w:left w:val="single" w:sz="8" w:space="0" w:color="DBDD3B" w:themeColor="accent2"/>
          <w:bottom w:val="single" w:sz="8" w:space="0" w:color="DBDD3B" w:themeColor="accent2"/>
          <w:right w:val="single" w:sz="8" w:space="0" w:color="DBDD3B" w:themeColor="accent2"/>
          <w:insideV w:val="single" w:sz="8" w:space="0" w:color="DBDD3B" w:themeColor="accent2"/>
        </w:tcBorders>
        <w:shd w:val="clear" w:color="auto" w:fill="F6F6CE" w:themeFill="accent2" w:themeFillTint="3F"/>
      </w:tcPr>
    </w:tblStylePr>
    <w:tblStylePr w:type="band2Horz">
      <w:tblPr/>
      <w:tcPr>
        <w:tcBorders>
          <w:top w:val="single" w:sz="8" w:space="0" w:color="DBDD3B" w:themeColor="accent2"/>
          <w:left w:val="single" w:sz="8" w:space="0" w:color="DBDD3B" w:themeColor="accent2"/>
          <w:bottom w:val="single" w:sz="8" w:space="0" w:color="DBDD3B" w:themeColor="accent2"/>
          <w:right w:val="single" w:sz="8" w:space="0" w:color="DBDD3B" w:themeColor="accent2"/>
          <w:insideV w:val="single" w:sz="8" w:space="0" w:color="DBDD3B" w:themeColor="accent2"/>
        </w:tcBorders>
      </w:tcPr>
    </w:tblStylePr>
  </w:style>
  <w:style w:type="table" w:styleId="LightList-Accent4">
    <w:name w:val="Light List Accent 4"/>
    <w:basedOn w:val="TableNormal"/>
    <w:uiPriority w:val="61"/>
    <w:rsid w:val="00365BFA"/>
    <w:pPr>
      <w:spacing w:after="0" w:line="240" w:lineRule="auto"/>
    </w:pPr>
    <w:tblPr>
      <w:tblStyleRowBandSize w:val="1"/>
      <w:tblStyleColBandSize w:val="1"/>
      <w:tblBorders>
        <w:top w:val="single" w:sz="8" w:space="0" w:color="007FC8" w:themeColor="accent4"/>
        <w:left w:val="single" w:sz="8" w:space="0" w:color="007FC8" w:themeColor="accent4"/>
        <w:bottom w:val="single" w:sz="8" w:space="0" w:color="007FC8" w:themeColor="accent4"/>
        <w:right w:val="single" w:sz="8" w:space="0" w:color="007FC8" w:themeColor="accent4"/>
      </w:tblBorders>
    </w:tblPr>
    <w:tblStylePr w:type="firstRow">
      <w:pPr>
        <w:spacing w:before="0" w:after="0" w:line="240" w:lineRule="auto"/>
      </w:pPr>
      <w:rPr>
        <w:b/>
        <w:bCs/>
        <w:color w:val="FFFFFF" w:themeColor="background1"/>
      </w:rPr>
      <w:tblPr/>
      <w:tcPr>
        <w:shd w:val="clear" w:color="auto" w:fill="007FC8" w:themeFill="accent4"/>
      </w:tcPr>
    </w:tblStylePr>
    <w:tblStylePr w:type="lastRow">
      <w:pPr>
        <w:spacing w:before="0" w:after="0" w:line="240" w:lineRule="auto"/>
      </w:pPr>
      <w:rPr>
        <w:b/>
        <w:bCs/>
      </w:rPr>
      <w:tblPr/>
      <w:tcPr>
        <w:tcBorders>
          <w:top w:val="double" w:sz="6" w:space="0" w:color="007FC8" w:themeColor="accent4"/>
          <w:left w:val="single" w:sz="8" w:space="0" w:color="007FC8" w:themeColor="accent4"/>
          <w:bottom w:val="single" w:sz="8" w:space="0" w:color="007FC8" w:themeColor="accent4"/>
          <w:right w:val="single" w:sz="8" w:space="0" w:color="007FC8" w:themeColor="accent4"/>
        </w:tcBorders>
      </w:tcPr>
    </w:tblStylePr>
    <w:tblStylePr w:type="firstCol">
      <w:rPr>
        <w:b/>
        <w:bCs/>
      </w:rPr>
    </w:tblStylePr>
    <w:tblStylePr w:type="lastCol">
      <w:rPr>
        <w:b/>
        <w:bCs/>
      </w:rPr>
    </w:tblStylePr>
    <w:tblStylePr w:type="band1Vert">
      <w:tblPr/>
      <w:tcPr>
        <w:tcBorders>
          <w:top w:val="single" w:sz="8" w:space="0" w:color="007FC8" w:themeColor="accent4"/>
          <w:left w:val="single" w:sz="8" w:space="0" w:color="007FC8" w:themeColor="accent4"/>
          <w:bottom w:val="single" w:sz="8" w:space="0" w:color="007FC8" w:themeColor="accent4"/>
          <w:right w:val="single" w:sz="8" w:space="0" w:color="007FC8" w:themeColor="accent4"/>
        </w:tcBorders>
      </w:tcPr>
    </w:tblStylePr>
    <w:tblStylePr w:type="band1Horz">
      <w:tblPr/>
      <w:tcPr>
        <w:tcBorders>
          <w:top w:val="single" w:sz="8" w:space="0" w:color="007FC8" w:themeColor="accent4"/>
          <w:left w:val="single" w:sz="8" w:space="0" w:color="007FC8" w:themeColor="accent4"/>
          <w:bottom w:val="single" w:sz="8" w:space="0" w:color="007FC8" w:themeColor="accent4"/>
          <w:right w:val="single" w:sz="8" w:space="0" w:color="007FC8" w:themeColor="accent4"/>
        </w:tcBorders>
      </w:tcPr>
    </w:tblStylePr>
  </w:style>
  <w:style w:type="table" w:styleId="LightList-Accent3">
    <w:name w:val="Light List Accent 3"/>
    <w:basedOn w:val="TableNormal"/>
    <w:uiPriority w:val="61"/>
    <w:rsid w:val="00A647DE"/>
    <w:pPr>
      <w:spacing w:after="0" w:line="240" w:lineRule="auto"/>
    </w:pPr>
    <w:tblPr>
      <w:tblStyleRowBandSize w:val="1"/>
      <w:tblStyleColBandSize w:val="1"/>
      <w:tblBorders>
        <w:top w:val="single" w:sz="8" w:space="0" w:color="009E7D" w:themeColor="accent3"/>
        <w:left w:val="single" w:sz="8" w:space="0" w:color="009E7D" w:themeColor="accent3"/>
        <w:bottom w:val="single" w:sz="8" w:space="0" w:color="009E7D" w:themeColor="accent3"/>
        <w:right w:val="single" w:sz="8" w:space="0" w:color="009E7D" w:themeColor="accent3"/>
      </w:tblBorders>
    </w:tblPr>
    <w:tblStylePr w:type="firstRow">
      <w:pPr>
        <w:spacing w:before="0" w:after="0" w:line="240" w:lineRule="auto"/>
      </w:pPr>
      <w:rPr>
        <w:b/>
        <w:bCs/>
        <w:color w:val="FFFFFF" w:themeColor="background1"/>
      </w:rPr>
      <w:tblPr/>
      <w:tcPr>
        <w:shd w:val="clear" w:color="auto" w:fill="009E7D" w:themeFill="accent3"/>
      </w:tcPr>
    </w:tblStylePr>
    <w:tblStylePr w:type="lastRow">
      <w:pPr>
        <w:spacing w:before="0" w:after="0" w:line="240" w:lineRule="auto"/>
      </w:pPr>
      <w:rPr>
        <w:b/>
        <w:bCs/>
      </w:rPr>
      <w:tblPr/>
      <w:tcPr>
        <w:tcBorders>
          <w:top w:val="double" w:sz="6" w:space="0" w:color="009E7D" w:themeColor="accent3"/>
          <w:left w:val="single" w:sz="8" w:space="0" w:color="009E7D" w:themeColor="accent3"/>
          <w:bottom w:val="single" w:sz="8" w:space="0" w:color="009E7D" w:themeColor="accent3"/>
          <w:right w:val="single" w:sz="8" w:space="0" w:color="009E7D" w:themeColor="accent3"/>
        </w:tcBorders>
      </w:tcPr>
    </w:tblStylePr>
    <w:tblStylePr w:type="firstCol">
      <w:rPr>
        <w:b/>
        <w:bCs/>
      </w:rPr>
    </w:tblStylePr>
    <w:tblStylePr w:type="lastCol">
      <w:rPr>
        <w:b/>
        <w:bCs/>
      </w:rPr>
    </w:tblStylePr>
    <w:tblStylePr w:type="band1Vert">
      <w:tblPr/>
      <w:tcPr>
        <w:tcBorders>
          <w:top w:val="single" w:sz="8" w:space="0" w:color="009E7D" w:themeColor="accent3"/>
          <w:left w:val="single" w:sz="8" w:space="0" w:color="009E7D" w:themeColor="accent3"/>
          <w:bottom w:val="single" w:sz="8" w:space="0" w:color="009E7D" w:themeColor="accent3"/>
          <w:right w:val="single" w:sz="8" w:space="0" w:color="009E7D" w:themeColor="accent3"/>
        </w:tcBorders>
      </w:tcPr>
    </w:tblStylePr>
    <w:tblStylePr w:type="band1Horz">
      <w:tblPr/>
      <w:tcPr>
        <w:tcBorders>
          <w:top w:val="single" w:sz="8" w:space="0" w:color="009E7D" w:themeColor="accent3"/>
          <w:left w:val="single" w:sz="8" w:space="0" w:color="009E7D" w:themeColor="accent3"/>
          <w:bottom w:val="single" w:sz="8" w:space="0" w:color="009E7D" w:themeColor="accent3"/>
          <w:right w:val="single" w:sz="8" w:space="0" w:color="009E7D" w:themeColor="accent3"/>
        </w:tcBorders>
      </w:tcPr>
    </w:tblStylePr>
  </w:style>
  <w:style w:type="paragraph" w:customStyle="1" w:styleId="CodeBox">
    <w:name w:val="CodeBox"/>
    <w:basedOn w:val="Normal"/>
    <w:link w:val="CodeBoxChar"/>
    <w:qFormat/>
    <w:rsid w:val="00A10360"/>
    <w:pPr>
      <w:contextualSpacing/>
    </w:pPr>
    <w:rPr>
      <w:rFonts w:ascii="Courier New" w:hAnsi="Courier New" w:cs="Courier New"/>
      <w:szCs w:val="20"/>
    </w:rPr>
  </w:style>
  <w:style w:type="character" w:customStyle="1" w:styleId="CodeBoxChar">
    <w:name w:val="CodeBox Char"/>
    <w:basedOn w:val="DefaultParagraphFont"/>
    <w:link w:val="CodeBox"/>
    <w:rsid w:val="00A10360"/>
    <w:rPr>
      <w:rFonts w:ascii="Courier New" w:hAnsi="Courier New" w:cs="Courier New"/>
      <w:sz w:val="20"/>
      <w:szCs w:val="20"/>
    </w:rPr>
  </w:style>
  <w:style w:type="table" w:styleId="ColorfulList-Accent2">
    <w:name w:val="Colorful List Accent 2"/>
    <w:basedOn w:val="TableNormal"/>
    <w:uiPriority w:val="72"/>
    <w:rsid w:val="00A62E8F"/>
    <w:pPr>
      <w:spacing w:after="0" w:line="240" w:lineRule="auto"/>
    </w:pPr>
    <w:rPr>
      <w:color w:val="54616C" w:themeColor="text1"/>
    </w:rPr>
    <w:tblPr>
      <w:tblStyleRowBandSize w:val="1"/>
      <w:tblStyleColBandSize w:val="1"/>
    </w:tblPr>
    <w:tcPr>
      <w:shd w:val="clear" w:color="auto" w:fill="FBFBEB" w:themeFill="accent2" w:themeFillTint="19"/>
    </w:tcPr>
    <w:tblStylePr w:type="firstRow">
      <w:rPr>
        <w:b/>
        <w:bCs/>
        <w:color w:val="FFFFFF" w:themeColor="background1"/>
      </w:rPr>
      <w:tblPr/>
      <w:tcPr>
        <w:tcBorders>
          <w:bottom w:val="single" w:sz="12" w:space="0" w:color="FFFFFF" w:themeColor="background1"/>
        </w:tcBorders>
        <w:shd w:val="clear" w:color="auto" w:fill="BCBE21" w:themeFill="accent2" w:themeFillShade="CC"/>
      </w:tcPr>
    </w:tblStylePr>
    <w:tblStylePr w:type="lastRow">
      <w:rPr>
        <w:b/>
        <w:bCs/>
        <w:color w:val="BCBE21" w:themeColor="accent2" w:themeShade="CC"/>
      </w:rPr>
      <w:tblPr/>
      <w:tcPr>
        <w:tcBorders>
          <w:top w:val="single" w:sz="12" w:space="0" w:color="54616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CE" w:themeFill="accent2" w:themeFillTint="3F"/>
      </w:tcPr>
    </w:tblStylePr>
    <w:tblStylePr w:type="band1Horz">
      <w:tblPr/>
      <w:tcPr>
        <w:shd w:val="clear" w:color="auto" w:fill="F7F8D7" w:themeFill="accent2" w:themeFillTint="33"/>
      </w:tcPr>
    </w:tblStylePr>
  </w:style>
  <w:style w:type="paragraph" w:styleId="Caption">
    <w:name w:val="caption"/>
    <w:basedOn w:val="Normal"/>
    <w:next w:val="Normal"/>
    <w:uiPriority w:val="35"/>
    <w:unhideWhenUsed/>
    <w:rsid w:val="00BC032F"/>
    <w:pPr>
      <w:spacing w:line="240" w:lineRule="auto"/>
    </w:pPr>
    <w:rPr>
      <w:b/>
      <w:bCs/>
      <w:color w:val="9FC63B" w:themeColor="accent1"/>
      <w:sz w:val="18"/>
      <w:szCs w:val="18"/>
    </w:rPr>
  </w:style>
  <w:style w:type="paragraph" w:customStyle="1" w:styleId="CaseStudyHeading1">
    <w:name w:val="Case Study Heading 1"/>
    <w:basedOn w:val="Normal"/>
    <w:qFormat/>
    <w:rsid w:val="00303DE7"/>
    <w:pPr>
      <w:spacing w:before="240" w:after="0"/>
      <w:contextualSpacing/>
      <w:jc w:val="both"/>
      <w:outlineLvl w:val="0"/>
    </w:pPr>
    <w:rPr>
      <w:rFonts w:asciiTheme="majorHAnsi" w:eastAsiaTheme="majorEastAsia" w:hAnsiTheme="majorHAnsi" w:cstheme="majorBidi"/>
      <w:b/>
      <w:bCs/>
      <w:color w:val="A4050C"/>
      <w:sz w:val="28"/>
      <w:szCs w:val="28"/>
    </w:rPr>
  </w:style>
  <w:style w:type="paragraph" w:customStyle="1" w:styleId="CaseStudyAboutSwidtServe">
    <w:name w:val="CaseStudy About SwidtServe"/>
    <w:basedOn w:val="Normal"/>
    <w:rsid w:val="00303DE7"/>
    <w:pPr>
      <w:jc w:val="both"/>
    </w:pPr>
    <w:rPr>
      <w:i/>
      <w:sz w:val="18"/>
    </w:rPr>
  </w:style>
  <w:style w:type="paragraph" w:customStyle="1" w:styleId="Tabletextcentered">
    <w:name w:val="Table text centered"/>
    <w:basedOn w:val="Normal"/>
    <w:rsid w:val="00821809"/>
    <w:pPr>
      <w:spacing w:after="0" w:line="360" w:lineRule="auto"/>
      <w:jc w:val="center"/>
    </w:pPr>
    <w:rPr>
      <w:rFonts w:ascii="Arial" w:eastAsia="Times New Roman" w:hAnsi="Arial" w:cs="Times New Roman"/>
      <w:szCs w:val="24"/>
      <w:lang w:val="en-US" w:eastAsia="nb-NO"/>
    </w:rPr>
  </w:style>
  <w:style w:type="paragraph" w:customStyle="1" w:styleId="Tableheader">
    <w:name w:val="Table header"/>
    <w:basedOn w:val="Tabletext"/>
    <w:rsid w:val="00821809"/>
    <w:pPr>
      <w:jc w:val="center"/>
    </w:pPr>
    <w:rPr>
      <w:b/>
      <w:lang w:val="en-GB"/>
    </w:rPr>
  </w:style>
  <w:style w:type="paragraph" w:customStyle="1" w:styleId="Tabletext">
    <w:name w:val="Table text"/>
    <w:basedOn w:val="BodyText"/>
    <w:rsid w:val="00821809"/>
    <w:pPr>
      <w:spacing w:after="0" w:line="360" w:lineRule="auto"/>
    </w:pPr>
    <w:rPr>
      <w:rFonts w:ascii="Arial" w:eastAsia="Times New Roman" w:hAnsi="Arial" w:cs="Times New Roman"/>
      <w:szCs w:val="24"/>
      <w:lang w:val="en-US" w:eastAsia="nb-NO"/>
    </w:rPr>
  </w:style>
  <w:style w:type="paragraph" w:styleId="BodyText">
    <w:name w:val="Body Text"/>
    <w:basedOn w:val="Normal"/>
    <w:link w:val="BodyTextChar"/>
    <w:uiPriority w:val="99"/>
    <w:semiHidden/>
    <w:unhideWhenUsed/>
    <w:rsid w:val="00821809"/>
    <w:pPr>
      <w:spacing w:after="120"/>
    </w:pPr>
  </w:style>
  <w:style w:type="character" w:customStyle="1" w:styleId="BodyTextChar">
    <w:name w:val="Body Text Char"/>
    <w:basedOn w:val="DefaultParagraphFont"/>
    <w:link w:val="BodyText"/>
    <w:uiPriority w:val="99"/>
    <w:semiHidden/>
    <w:rsid w:val="00821809"/>
  </w:style>
  <w:style w:type="paragraph" w:customStyle="1" w:styleId="AppendixA">
    <w:name w:val="Appendix A."/>
    <w:basedOn w:val="Heading1"/>
    <w:next w:val="Normal"/>
    <w:link w:val="AppendixAChar"/>
    <w:qFormat/>
    <w:rsid w:val="00C06181"/>
    <w:pPr>
      <w:numPr>
        <w:numId w:val="20"/>
      </w:numPr>
    </w:pPr>
  </w:style>
  <w:style w:type="paragraph" w:customStyle="1" w:styleId="AppendixA1">
    <w:name w:val="Appendix A.1."/>
    <w:basedOn w:val="Heading2"/>
    <w:next w:val="Normal"/>
    <w:link w:val="AppendixA1Char"/>
    <w:qFormat/>
    <w:rsid w:val="00B60A8A"/>
    <w:pPr>
      <w:ind w:left="357" w:hanging="357"/>
    </w:pPr>
  </w:style>
  <w:style w:type="character" w:customStyle="1" w:styleId="AppendixAChar">
    <w:name w:val="Appendix A. Char"/>
    <w:basedOn w:val="Heading1Char"/>
    <w:link w:val="AppendixA"/>
    <w:rsid w:val="00C06181"/>
    <w:rPr>
      <w:rFonts w:asciiTheme="majorHAnsi" w:eastAsiaTheme="majorEastAsia" w:hAnsiTheme="majorHAnsi" w:cstheme="majorBidi"/>
      <w:b/>
      <w:bCs/>
      <w:color w:val="009E7D" w:themeColor="accent3"/>
      <w:sz w:val="28"/>
      <w:szCs w:val="28"/>
    </w:rPr>
  </w:style>
  <w:style w:type="paragraph" w:customStyle="1" w:styleId="AppendixA11">
    <w:name w:val="Appendix A.1.1."/>
    <w:basedOn w:val="Heading3"/>
    <w:next w:val="Normal"/>
    <w:link w:val="AppendixA11Char"/>
    <w:qFormat/>
    <w:rsid w:val="00B60A8A"/>
    <w:pPr>
      <w:ind w:left="357" w:hanging="357"/>
    </w:pPr>
  </w:style>
  <w:style w:type="character" w:customStyle="1" w:styleId="AppendixA1Char">
    <w:name w:val="Appendix A.1. Char"/>
    <w:basedOn w:val="Heading2Char"/>
    <w:link w:val="AppendixA1"/>
    <w:rsid w:val="00B60A8A"/>
    <w:rPr>
      <w:rFonts w:asciiTheme="majorHAnsi" w:eastAsiaTheme="majorEastAsia" w:hAnsiTheme="majorHAnsi" w:cstheme="majorBidi"/>
      <w:b/>
      <w:bCs/>
      <w:i/>
      <w:color w:val="54616C" w:themeColor="text1"/>
      <w:szCs w:val="26"/>
    </w:rPr>
  </w:style>
  <w:style w:type="paragraph" w:customStyle="1" w:styleId="AppendixA111">
    <w:name w:val="Appendix A.1.1.1."/>
    <w:basedOn w:val="Heading4"/>
    <w:next w:val="Normal"/>
    <w:link w:val="AppendixA111Char"/>
    <w:qFormat/>
    <w:rsid w:val="00B60A8A"/>
    <w:pPr>
      <w:numPr>
        <w:ilvl w:val="3"/>
        <w:numId w:val="20"/>
      </w:numPr>
      <w:ind w:left="357" w:hanging="357"/>
    </w:pPr>
  </w:style>
  <w:style w:type="character" w:customStyle="1" w:styleId="AppendixA11Char">
    <w:name w:val="Appendix A.1.1. Char"/>
    <w:basedOn w:val="Heading3Char"/>
    <w:link w:val="AppendixA11"/>
    <w:rsid w:val="00B60A8A"/>
    <w:rPr>
      <w:rFonts w:asciiTheme="majorHAnsi" w:eastAsiaTheme="majorEastAsia" w:hAnsiTheme="majorHAnsi" w:cstheme="majorBidi"/>
      <w:b/>
      <w:bCs/>
      <w:color w:val="54616C" w:themeColor="text1"/>
      <w:sz w:val="20"/>
    </w:rPr>
  </w:style>
  <w:style w:type="character" w:customStyle="1" w:styleId="AppendixA111Char">
    <w:name w:val="Appendix A.1.1.1. Char"/>
    <w:basedOn w:val="Heading4Char"/>
    <w:link w:val="AppendixA111"/>
    <w:rsid w:val="00B60A8A"/>
    <w:rPr>
      <w:rFonts w:asciiTheme="majorHAnsi" w:eastAsiaTheme="majorEastAsia" w:hAnsiTheme="majorHAnsi" w:cstheme="majorBidi"/>
      <w:b/>
      <w:bCs/>
      <w:i/>
      <w:iCs/>
      <w:color w:val="3434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450">
      <w:bodyDiv w:val="1"/>
      <w:marLeft w:val="0"/>
      <w:marRight w:val="0"/>
      <w:marTop w:val="0"/>
      <w:marBottom w:val="0"/>
      <w:divBdr>
        <w:top w:val="none" w:sz="0" w:space="0" w:color="auto"/>
        <w:left w:val="none" w:sz="0" w:space="0" w:color="auto"/>
        <w:bottom w:val="none" w:sz="0" w:space="0" w:color="auto"/>
        <w:right w:val="none" w:sz="0" w:space="0" w:color="auto"/>
      </w:divBdr>
    </w:div>
    <w:div w:id="545797047">
      <w:bodyDiv w:val="1"/>
      <w:marLeft w:val="0"/>
      <w:marRight w:val="0"/>
      <w:marTop w:val="0"/>
      <w:marBottom w:val="0"/>
      <w:divBdr>
        <w:top w:val="none" w:sz="0" w:space="0" w:color="auto"/>
        <w:left w:val="none" w:sz="0" w:space="0" w:color="auto"/>
        <w:bottom w:val="none" w:sz="0" w:space="0" w:color="auto"/>
        <w:right w:val="none" w:sz="0" w:space="0" w:color="auto"/>
      </w:divBdr>
    </w:div>
    <w:div w:id="659235492">
      <w:bodyDiv w:val="1"/>
      <w:marLeft w:val="0"/>
      <w:marRight w:val="0"/>
      <w:marTop w:val="0"/>
      <w:marBottom w:val="0"/>
      <w:divBdr>
        <w:top w:val="none" w:sz="0" w:space="0" w:color="auto"/>
        <w:left w:val="none" w:sz="0" w:space="0" w:color="auto"/>
        <w:bottom w:val="none" w:sz="0" w:space="0" w:color="auto"/>
        <w:right w:val="none" w:sz="0" w:space="0" w:color="auto"/>
      </w:divBdr>
      <w:divsChild>
        <w:div w:id="1652245281">
          <w:marLeft w:val="965"/>
          <w:marRight w:val="0"/>
          <w:marTop w:val="0"/>
          <w:marBottom w:val="0"/>
          <w:divBdr>
            <w:top w:val="none" w:sz="0" w:space="0" w:color="auto"/>
            <w:left w:val="none" w:sz="0" w:space="0" w:color="auto"/>
            <w:bottom w:val="none" w:sz="0" w:space="0" w:color="auto"/>
            <w:right w:val="none" w:sz="0" w:space="0" w:color="auto"/>
          </w:divBdr>
        </w:div>
        <w:div w:id="1721126901">
          <w:marLeft w:val="965"/>
          <w:marRight w:val="0"/>
          <w:marTop w:val="0"/>
          <w:marBottom w:val="0"/>
          <w:divBdr>
            <w:top w:val="none" w:sz="0" w:space="0" w:color="auto"/>
            <w:left w:val="none" w:sz="0" w:space="0" w:color="auto"/>
            <w:bottom w:val="none" w:sz="0" w:space="0" w:color="auto"/>
            <w:right w:val="none" w:sz="0" w:space="0" w:color="auto"/>
          </w:divBdr>
        </w:div>
        <w:div w:id="998195472">
          <w:marLeft w:val="259"/>
          <w:marRight w:val="0"/>
          <w:marTop w:val="0"/>
          <w:marBottom w:val="0"/>
          <w:divBdr>
            <w:top w:val="none" w:sz="0" w:space="0" w:color="auto"/>
            <w:left w:val="none" w:sz="0" w:space="0" w:color="auto"/>
            <w:bottom w:val="none" w:sz="0" w:space="0" w:color="auto"/>
            <w:right w:val="none" w:sz="0" w:space="0" w:color="auto"/>
          </w:divBdr>
        </w:div>
        <w:div w:id="1732927651">
          <w:marLeft w:val="259"/>
          <w:marRight w:val="0"/>
          <w:marTop w:val="0"/>
          <w:marBottom w:val="0"/>
          <w:divBdr>
            <w:top w:val="none" w:sz="0" w:space="0" w:color="auto"/>
            <w:left w:val="none" w:sz="0" w:space="0" w:color="auto"/>
            <w:bottom w:val="none" w:sz="0" w:space="0" w:color="auto"/>
            <w:right w:val="none" w:sz="0" w:space="0" w:color="auto"/>
          </w:divBdr>
        </w:div>
        <w:div w:id="1160272117">
          <w:marLeft w:val="259"/>
          <w:marRight w:val="0"/>
          <w:marTop w:val="0"/>
          <w:marBottom w:val="0"/>
          <w:divBdr>
            <w:top w:val="none" w:sz="0" w:space="0" w:color="auto"/>
            <w:left w:val="none" w:sz="0" w:space="0" w:color="auto"/>
            <w:bottom w:val="none" w:sz="0" w:space="0" w:color="auto"/>
            <w:right w:val="none" w:sz="0" w:space="0" w:color="auto"/>
          </w:divBdr>
        </w:div>
        <w:div w:id="1700737898">
          <w:marLeft w:val="259"/>
          <w:marRight w:val="0"/>
          <w:marTop w:val="0"/>
          <w:marBottom w:val="0"/>
          <w:divBdr>
            <w:top w:val="none" w:sz="0" w:space="0" w:color="auto"/>
            <w:left w:val="none" w:sz="0" w:space="0" w:color="auto"/>
            <w:bottom w:val="none" w:sz="0" w:space="0" w:color="auto"/>
            <w:right w:val="none" w:sz="0" w:space="0" w:color="auto"/>
          </w:divBdr>
        </w:div>
        <w:div w:id="39405596">
          <w:marLeft w:val="259"/>
          <w:marRight w:val="0"/>
          <w:marTop w:val="0"/>
          <w:marBottom w:val="0"/>
          <w:divBdr>
            <w:top w:val="none" w:sz="0" w:space="0" w:color="auto"/>
            <w:left w:val="none" w:sz="0" w:space="0" w:color="auto"/>
            <w:bottom w:val="none" w:sz="0" w:space="0" w:color="auto"/>
            <w:right w:val="none" w:sz="0" w:space="0" w:color="auto"/>
          </w:divBdr>
        </w:div>
        <w:div w:id="358316147">
          <w:marLeft w:val="259"/>
          <w:marRight w:val="0"/>
          <w:marTop w:val="0"/>
          <w:marBottom w:val="0"/>
          <w:divBdr>
            <w:top w:val="none" w:sz="0" w:space="0" w:color="auto"/>
            <w:left w:val="none" w:sz="0" w:space="0" w:color="auto"/>
            <w:bottom w:val="none" w:sz="0" w:space="0" w:color="auto"/>
            <w:right w:val="none" w:sz="0" w:space="0" w:color="auto"/>
          </w:divBdr>
        </w:div>
        <w:div w:id="914899893">
          <w:marLeft w:val="259"/>
          <w:marRight w:val="0"/>
          <w:marTop w:val="0"/>
          <w:marBottom w:val="0"/>
          <w:divBdr>
            <w:top w:val="none" w:sz="0" w:space="0" w:color="auto"/>
            <w:left w:val="none" w:sz="0" w:space="0" w:color="auto"/>
            <w:bottom w:val="none" w:sz="0" w:space="0" w:color="auto"/>
            <w:right w:val="none" w:sz="0" w:space="0" w:color="auto"/>
          </w:divBdr>
        </w:div>
        <w:div w:id="1245801801">
          <w:marLeft w:val="259"/>
          <w:marRight w:val="0"/>
          <w:marTop w:val="0"/>
          <w:marBottom w:val="0"/>
          <w:divBdr>
            <w:top w:val="none" w:sz="0" w:space="0" w:color="auto"/>
            <w:left w:val="none" w:sz="0" w:space="0" w:color="auto"/>
            <w:bottom w:val="none" w:sz="0" w:space="0" w:color="auto"/>
            <w:right w:val="none" w:sz="0" w:space="0" w:color="auto"/>
          </w:divBdr>
        </w:div>
      </w:divsChild>
    </w:div>
    <w:div w:id="819232080">
      <w:bodyDiv w:val="1"/>
      <w:marLeft w:val="0"/>
      <w:marRight w:val="0"/>
      <w:marTop w:val="0"/>
      <w:marBottom w:val="0"/>
      <w:divBdr>
        <w:top w:val="none" w:sz="0" w:space="0" w:color="auto"/>
        <w:left w:val="none" w:sz="0" w:space="0" w:color="auto"/>
        <w:bottom w:val="none" w:sz="0" w:space="0" w:color="auto"/>
        <w:right w:val="none" w:sz="0" w:space="0" w:color="auto"/>
      </w:divBdr>
    </w:div>
    <w:div w:id="1158502229">
      <w:bodyDiv w:val="1"/>
      <w:marLeft w:val="0"/>
      <w:marRight w:val="0"/>
      <w:marTop w:val="0"/>
      <w:marBottom w:val="0"/>
      <w:divBdr>
        <w:top w:val="none" w:sz="0" w:space="0" w:color="auto"/>
        <w:left w:val="none" w:sz="0" w:space="0" w:color="auto"/>
        <w:bottom w:val="none" w:sz="0" w:space="0" w:color="auto"/>
        <w:right w:val="none" w:sz="0" w:space="0" w:color="auto"/>
      </w:divBdr>
    </w:div>
    <w:div w:id="1188132283">
      <w:bodyDiv w:val="1"/>
      <w:marLeft w:val="0"/>
      <w:marRight w:val="0"/>
      <w:marTop w:val="0"/>
      <w:marBottom w:val="0"/>
      <w:divBdr>
        <w:top w:val="none" w:sz="0" w:space="0" w:color="auto"/>
        <w:left w:val="none" w:sz="0" w:space="0" w:color="auto"/>
        <w:bottom w:val="none" w:sz="0" w:space="0" w:color="auto"/>
        <w:right w:val="none" w:sz="0" w:space="0" w:color="auto"/>
      </w:divBdr>
    </w:div>
    <w:div w:id="1266376851">
      <w:bodyDiv w:val="1"/>
      <w:marLeft w:val="0"/>
      <w:marRight w:val="0"/>
      <w:marTop w:val="0"/>
      <w:marBottom w:val="0"/>
      <w:divBdr>
        <w:top w:val="none" w:sz="0" w:space="0" w:color="auto"/>
        <w:left w:val="none" w:sz="0" w:space="0" w:color="auto"/>
        <w:bottom w:val="none" w:sz="0" w:space="0" w:color="auto"/>
        <w:right w:val="none" w:sz="0" w:space="0" w:color="auto"/>
      </w:divBdr>
    </w:div>
    <w:div w:id="1615554956">
      <w:bodyDiv w:val="1"/>
      <w:marLeft w:val="0"/>
      <w:marRight w:val="0"/>
      <w:marTop w:val="0"/>
      <w:marBottom w:val="0"/>
      <w:divBdr>
        <w:top w:val="none" w:sz="0" w:space="0" w:color="auto"/>
        <w:left w:val="none" w:sz="0" w:space="0" w:color="auto"/>
        <w:bottom w:val="none" w:sz="0" w:space="0" w:color="auto"/>
        <w:right w:val="none" w:sz="0" w:space="0" w:color="auto"/>
      </w:divBdr>
    </w:div>
    <w:div w:id="1712071724">
      <w:bodyDiv w:val="1"/>
      <w:marLeft w:val="0"/>
      <w:marRight w:val="0"/>
      <w:marTop w:val="0"/>
      <w:marBottom w:val="0"/>
      <w:divBdr>
        <w:top w:val="none" w:sz="0" w:space="0" w:color="auto"/>
        <w:left w:val="none" w:sz="0" w:space="0" w:color="auto"/>
        <w:bottom w:val="none" w:sz="0" w:space="0" w:color="auto"/>
        <w:right w:val="none" w:sz="0" w:space="0" w:color="auto"/>
      </w:divBdr>
    </w:div>
    <w:div w:id="1829050456">
      <w:bodyDiv w:val="1"/>
      <w:marLeft w:val="0"/>
      <w:marRight w:val="0"/>
      <w:marTop w:val="0"/>
      <w:marBottom w:val="0"/>
      <w:divBdr>
        <w:top w:val="none" w:sz="0" w:space="0" w:color="auto"/>
        <w:left w:val="none" w:sz="0" w:space="0" w:color="auto"/>
        <w:bottom w:val="none" w:sz="0" w:space="0" w:color="auto"/>
        <w:right w:val="none" w:sz="0" w:space="0" w:color="auto"/>
      </w:divBdr>
      <w:divsChild>
        <w:div w:id="498810641">
          <w:marLeft w:val="432"/>
          <w:marRight w:val="0"/>
          <w:marTop w:val="120"/>
          <w:marBottom w:val="0"/>
          <w:divBdr>
            <w:top w:val="none" w:sz="0" w:space="0" w:color="auto"/>
            <w:left w:val="none" w:sz="0" w:space="0" w:color="auto"/>
            <w:bottom w:val="none" w:sz="0" w:space="0" w:color="auto"/>
            <w:right w:val="none" w:sz="0" w:space="0" w:color="auto"/>
          </w:divBdr>
        </w:div>
        <w:div w:id="1372416876">
          <w:marLeft w:val="864"/>
          <w:marRight w:val="0"/>
          <w:marTop w:val="100"/>
          <w:marBottom w:val="0"/>
          <w:divBdr>
            <w:top w:val="none" w:sz="0" w:space="0" w:color="auto"/>
            <w:left w:val="none" w:sz="0" w:space="0" w:color="auto"/>
            <w:bottom w:val="none" w:sz="0" w:space="0" w:color="auto"/>
            <w:right w:val="none" w:sz="0" w:space="0" w:color="auto"/>
          </w:divBdr>
        </w:div>
        <w:div w:id="1633174468">
          <w:marLeft w:val="432"/>
          <w:marRight w:val="0"/>
          <w:marTop w:val="120"/>
          <w:marBottom w:val="0"/>
          <w:divBdr>
            <w:top w:val="none" w:sz="0" w:space="0" w:color="auto"/>
            <w:left w:val="none" w:sz="0" w:space="0" w:color="auto"/>
            <w:bottom w:val="none" w:sz="0" w:space="0" w:color="auto"/>
            <w:right w:val="none" w:sz="0" w:space="0" w:color="auto"/>
          </w:divBdr>
        </w:div>
        <w:div w:id="27923925">
          <w:marLeft w:val="864"/>
          <w:marRight w:val="0"/>
          <w:marTop w:val="100"/>
          <w:marBottom w:val="0"/>
          <w:divBdr>
            <w:top w:val="none" w:sz="0" w:space="0" w:color="auto"/>
            <w:left w:val="none" w:sz="0" w:space="0" w:color="auto"/>
            <w:bottom w:val="none" w:sz="0" w:space="0" w:color="auto"/>
            <w:right w:val="none" w:sz="0" w:space="0" w:color="auto"/>
          </w:divBdr>
        </w:div>
        <w:div w:id="970674731">
          <w:marLeft w:val="432"/>
          <w:marRight w:val="0"/>
          <w:marTop w:val="120"/>
          <w:marBottom w:val="0"/>
          <w:divBdr>
            <w:top w:val="none" w:sz="0" w:space="0" w:color="auto"/>
            <w:left w:val="none" w:sz="0" w:space="0" w:color="auto"/>
            <w:bottom w:val="none" w:sz="0" w:space="0" w:color="auto"/>
            <w:right w:val="none" w:sz="0" w:space="0" w:color="auto"/>
          </w:divBdr>
        </w:div>
        <w:div w:id="915630500">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bshow.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nevion.com/news/press-releases/2015/nevion-engineering-team-brings-home-technical-and-engineering-emmy-awar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vion.com/products/vikinx" TargetMode="External"/><Relationship Id="rId5" Type="http://schemas.openxmlformats.org/officeDocument/2006/relationships/settings" Target="settings.xml"/><Relationship Id="rId15" Type="http://schemas.openxmlformats.org/officeDocument/2006/relationships/hyperlink" Target="https://twitter.com/nevioncorp" TargetMode="External"/><Relationship Id="rId23" Type="http://schemas.openxmlformats.org/officeDocument/2006/relationships/theme" Target="theme/theme1.xml"/><Relationship Id="rId10" Type="http://schemas.openxmlformats.org/officeDocument/2006/relationships/hyperlink" Target="http://www.samaa.t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nevion.com/" TargetMode="External"/><Relationship Id="rId14" Type="http://schemas.openxmlformats.org/officeDocument/2006/relationships/hyperlink" Target="http://www.nevion.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20Suard\Dropbox\Nevion\Corporate\Brand\Templates\Word\Nevion%20Press%20Release%20Template%2020150218.dotx" TargetMode="External"/></Relationships>
</file>

<file path=word/theme/theme1.xml><?xml version="1.0" encoding="utf-8"?>
<a:theme xmlns:a="http://schemas.openxmlformats.org/drawingml/2006/main" name="Office Theme">
  <a:themeElements>
    <a:clrScheme name="Nevion Colors 2014">
      <a:dk1>
        <a:srgbClr val="54616C"/>
      </a:dk1>
      <a:lt1>
        <a:srgbClr val="FFFFFF"/>
      </a:lt1>
      <a:dk2>
        <a:srgbClr val="74C042"/>
      </a:dk2>
      <a:lt2>
        <a:srgbClr val="FFFFFF"/>
      </a:lt2>
      <a:accent1>
        <a:srgbClr val="9FC63B"/>
      </a:accent1>
      <a:accent2>
        <a:srgbClr val="DBDD3B"/>
      </a:accent2>
      <a:accent3>
        <a:srgbClr val="009E7D"/>
      </a:accent3>
      <a:accent4>
        <a:srgbClr val="007FC8"/>
      </a:accent4>
      <a:accent5>
        <a:srgbClr val="7E1B70"/>
      </a:accent5>
      <a:accent6>
        <a:srgbClr val="EA4C6E"/>
      </a:accent6>
      <a:hlink>
        <a:srgbClr val="0563C1"/>
      </a:hlink>
      <a:folHlink>
        <a:srgbClr val="954F72"/>
      </a:folHlink>
    </a:clrScheme>
    <a:fontScheme name="Nevion Fonts 2014">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 Temasek Boulevard, Suntec Tower 3, #20-01, Singapore 038988</CompanyAddress>
  <CompanyPhone>(+65) 6226 1138</CompanyPhone>
  <CompanyFax/>
  <CompanyEmail>sales@nevion.com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CF892-DF6B-4AB5-BCC3-53286C0A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Nevion Press Release Template 20150218</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&lt;Document title&gt;</vt:lpstr>
    </vt:vector>
  </TitlesOfParts>
  <Company>Nevion</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subject>&lt;document type&gt;</dc:subject>
  <dc:creator>Olivier Suard</dc:creator>
  <cp:lastModifiedBy>Martin Izzard</cp:lastModifiedBy>
  <cp:revision>2</cp:revision>
  <cp:lastPrinted>2015-03-02T10:50:00Z</cp:lastPrinted>
  <dcterms:created xsi:type="dcterms:W3CDTF">2015-03-16T15:13:00Z</dcterms:created>
  <dcterms:modified xsi:type="dcterms:W3CDTF">2015-03-16T15:13:00Z</dcterms:modified>
  <cp:contentStatus>Confidential</cp:contentStatus>
</cp:coreProperties>
</file>