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D875E" w14:textId="5081712C" w:rsidR="005B10B9" w:rsidRPr="00C80194" w:rsidRDefault="308CE787" w:rsidP="5FC42279">
      <w:pPr>
        <w:pStyle w:val="Heading3"/>
        <w:rPr>
          <w:rStyle w:val="Strong"/>
          <w:b/>
          <w:sz w:val="28"/>
          <w:lang w:val="sv-SE"/>
        </w:rPr>
      </w:pPr>
      <w:r w:rsidRPr="5FC42279">
        <w:rPr>
          <w:lang w:val="sv-SE"/>
        </w:rPr>
        <w:t>Pressrelease</w:t>
      </w:r>
      <w:r w:rsidR="00C36BE8" w:rsidRPr="00601D19">
        <w:rPr>
          <w:lang w:val="sv-SE"/>
        </w:rPr>
        <w:tab/>
      </w:r>
    </w:p>
    <w:p w14:paraId="727EEF25" w14:textId="6592EA0F" w:rsidR="00012F08" w:rsidRPr="00730D2D" w:rsidRDefault="00730D2D" w:rsidP="00012F08">
      <w:pPr>
        <w:pStyle w:val="NoSpacing"/>
        <w:rPr>
          <w:rStyle w:val="Strong"/>
        </w:rPr>
      </w:pPr>
      <w:r w:rsidRPr="00730D2D">
        <w:rPr>
          <w:rStyle w:val="Strong"/>
        </w:rPr>
        <w:t xml:space="preserve">Solna </w:t>
      </w:r>
    </w:p>
    <w:p w14:paraId="0AA96205" w14:textId="6103BF9F" w:rsidR="005B10B9" w:rsidRPr="00C80194" w:rsidRDefault="5E6D29A6" w:rsidP="007C3624">
      <w:pPr>
        <w:pStyle w:val="NoSpacing"/>
      </w:pPr>
      <w:r w:rsidRPr="2876A555">
        <w:rPr>
          <w:rStyle w:val="Strong"/>
        </w:rPr>
        <w:t>2026-</w:t>
      </w:r>
      <w:r w:rsidR="40A0172A" w:rsidRPr="2876A555">
        <w:rPr>
          <w:rStyle w:val="Strong"/>
        </w:rPr>
        <w:t>09-30</w:t>
      </w:r>
    </w:p>
    <w:p w14:paraId="3F79B4EF" w14:textId="31568B8A" w:rsidR="5FC42279" w:rsidRDefault="5FC42279" w:rsidP="5FC42279">
      <w:pPr>
        <w:pStyle w:val="NoSpacing"/>
        <w:rPr>
          <w:rStyle w:val="Strong"/>
          <w:color w:val="FF0000"/>
        </w:rPr>
      </w:pPr>
    </w:p>
    <w:p w14:paraId="213F2B0F" w14:textId="699B460B" w:rsidR="2B748E28" w:rsidRDefault="2B748E28" w:rsidP="5FC42279">
      <w:pPr>
        <w:pStyle w:val="Heading1"/>
        <w:rPr>
          <w:lang w:val="sv-SE"/>
        </w:rPr>
      </w:pPr>
      <w:r w:rsidRPr="5FC42279">
        <w:rPr>
          <w:lang w:val="sv-SE"/>
        </w:rPr>
        <w:t xml:space="preserve">ICA Gruppens rapport </w:t>
      </w:r>
      <w:r w:rsidR="69077CAA" w:rsidRPr="5FC42279">
        <w:rPr>
          <w:lang w:val="sv-SE"/>
        </w:rPr>
        <w:t>andra</w:t>
      </w:r>
      <w:r w:rsidRPr="5FC42279">
        <w:rPr>
          <w:lang w:val="sv-SE"/>
        </w:rPr>
        <w:t xml:space="preserve"> tertialet 2026</w:t>
      </w:r>
    </w:p>
    <w:p w14:paraId="0B83DD7F" w14:textId="3BDE0260" w:rsidR="0ABD9AC4" w:rsidRPr="00601D19" w:rsidRDefault="45800594" w:rsidP="5FC42279">
      <w:pPr>
        <w:spacing w:before="240" w:after="240"/>
        <w:rPr>
          <w:lang w:val="sv-SE"/>
        </w:rPr>
      </w:pPr>
      <w:r w:rsidRPr="5A7C3765">
        <w:rPr>
          <w:rFonts w:ascii="Arial" w:eastAsia="Arial" w:hAnsi="Arial" w:cs="Arial"/>
          <w:b/>
          <w:bCs/>
          <w:lang w:val="sv-SE"/>
        </w:rPr>
        <w:t>ICA Gruppen</w:t>
      </w:r>
      <w:r w:rsidR="6810D12F" w:rsidRPr="5A7C3765">
        <w:rPr>
          <w:rFonts w:ascii="Arial" w:eastAsia="Arial" w:hAnsi="Arial" w:cs="Arial"/>
          <w:b/>
          <w:bCs/>
          <w:lang w:val="sv-SE"/>
        </w:rPr>
        <w:t xml:space="preserve"> har haft en god utveckling under andra tertialet </w:t>
      </w:r>
      <w:r w:rsidR="5803DEE6" w:rsidRPr="55D11D83">
        <w:rPr>
          <w:rFonts w:ascii="Arial" w:eastAsia="Arial" w:hAnsi="Arial" w:cs="Arial"/>
          <w:b/>
          <w:bCs/>
          <w:lang w:val="sv-SE"/>
        </w:rPr>
        <w:t xml:space="preserve">där </w:t>
      </w:r>
      <w:r w:rsidRPr="55D11D83">
        <w:rPr>
          <w:rFonts w:ascii="Arial" w:eastAsia="Arial" w:hAnsi="Arial" w:cs="Arial"/>
          <w:b/>
          <w:bCs/>
          <w:lang w:val="sv-SE"/>
        </w:rPr>
        <w:t>resultat</w:t>
      </w:r>
      <w:r w:rsidR="7AF012D5" w:rsidRPr="55D11D83">
        <w:rPr>
          <w:rFonts w:ascii="Arial" w:eastAsia="Arial" w:hAnsi="Arial" w:cs="Arial"/>
          <w:b/>
          <w:bCs/>
          <w:lang w:val="sv-SE"/>
        </w:rPr>
        <w:t xml:space="preserve">et </w:t>
      </w:r>
      <w:r w:rsidR="7AF012D5" w:rsidRPr="704F9E77">
        <w:rPr>
          <w:rFonts w:ascii="Arial" w:eastAsia="Arial" w:hAnsi="Arial" w:cs="Arial"/>
          <w:b/>
          <w:bCs/>
          <w:lang w:val="sv-SE"/>
        </w:rPr>
        <w:t>förbättrats</w:t>
      </w:r>
      <w:r w:rsidRPr="5A7C3765">
        <w:rPr>
          <w:rFonts w:ascii="Arial" w:eastAsia="Arial" w:hAnsi="Arial" w:cs="Arial"/>
          <w:b/>
          <w:bCs/>
          <w:lang w:val="sv-SE"/>
        </w:rPr>
        <w:t xml:space="preserve"> och </w:t>
      </w:r>
      <w:r w:rsidR="7B41429F" w:rsidRPr="5A7C3765">
        <w:rPr>
          <w:rFonts w:ascii="Arial" w:eastAsia="Arial" w:hAnsi="Arial" w:cs="Arial"/>
          <w:b/>
          <w:bCs/>
          <w:lang w:val="sv-SE"/>
        </w:rPr>
        <w:t>s</w:t>
      </w:r>
      <w:r w:rsidR="291DF1C7" w:rsidRPr="5A7C3765">
        <w:rPr>
          <w:rFonts w:ascii="Arial" w:eastAsia="Arial" w:hAnsi="Arial" w:cs="Arial"/>
          <w:b/>
          <w:bCs/>
          <w:lang w:val="sv-SE"/>
        </w:rPr>
        <w:t xml:space="preserve">amtliga </w:t>
      </w:r>
      <w:r w:rsidR="3AF8FB05" w:rsidRPr="5A7C3765">
        <w:rPr>
          <w:rFonts w:ascii="Arial" w:eastAsia="Arial" w:hAnsi="Arial" w:cs="Arial"/>
          <w:b/>
          <w:bCs/>
          <w:lang w:val="sv-SE"/>
        </w:rPr>
        <w:t xml:space="preserve">bolag </w:t>
      </w:r>
      <w:r w:rsidR="50B7F9C4" w:rsidRPr="5A7C3765">
        <w:rPr>
          <w:rFonts w:ascii="Arial" w:eastAsia="Arial" w:hAnsi="Arial" w:cs="Arial"/>
          <w:b/>
          <w:bCs/>
          <w:lang w:val="sv-SE"/>
        </w:rPr>
        <w:t xml:space="preserve">i koncernen </w:t>
      </w:r>
      <w:r w:rsidR="27565A25" w:rsidRPr="5A7C3765">
        <w:rPr>
          <w:rFonts w:ascii="Arial" w:eastAsia="Arial" w:hAnsi="Arial" w:cs="Arial"/>
          <w:b/>
          <w:bCs/>
          <w:lang w:val="sv-SE"/>
        </w:rPr>
        <w:t xml:space="preserve">växt </w:t>
      </w:r>
      <w:r w:rsidR="3AF8FB05" w:rsidRPr="5A7C3765">
        <w:rPr>
          <w:rFonts w:ascii="Arial" w:eastAsia="Arial" w:hAnsi="Arial" w:cs="Arial"/>
          <w:b/>
          <w:bCs/>
          <w:lang w:val="sv-SE"/>
        </w:rPr>
        <w:t xml:space="preserve">snabbare än marknaden. </w:t>
      </w:r>
      <w:r w:rsidR="1A4730DE" w:rsidRPr="5A7C3765">
        <w:rPr>
          <w:rFonts w:ascii="Arial" w:eastAsia="Arial" w:hAnsi="Arial" w:cs="Arial"/>
          <w:b/>
          <w:bCs/>
          <w:lang w:val="sv-SE"/>
        </w:rPr>
        <w:t>Samtidigt</w:t>
      </w:r>
      <w:r w:rsidRPr="5A7C3765">
        <w:rPr>
          <w:rFonts w:ascii="Arial" w:eastAsia="Arial" w:hAnsi="Arial" w:cs="Arial"/>
          <w:b/>
          <w:bCs/>
          <w:lang w:val="sv-SE"/>
        </w:rPr>
        <w:t xml:space="preserve"> </w:t>
      </w:r>
      <w:r w:rsidR="40AD4BB8" w:rsidRPr="5A7C3765">
        <w:rPr>
          <w:rFonts w:ascii="Arial" w:eastAsia="Arial" w:hAnsi="Arial" w:cs="Arial"/>
          <w:b/>
          <w:bCs/>
          <w:lang w:val="sv-SE"/>
        </w:rPr>
        <w:t xml:space="preserve">är </w:t>
      </w:r>
      <w:r w:rsidRPr="5A7C3765">
        <w:rPr>
          <w:rFonts w:ascii="Arial" w:eastAsia="Arial" w:hAnsi="Arial" w:cs="Arial"/>
          <w:b/>
          <w:bCs/>
          <w:lang w:val="sv-SE"/>
        </w:rPr>
        <w:t xml:space="preserve">investeringstakten </w:t>
      </w:r>
      <w:r w:rsidR="067D5259" w:rsidRPr="5A7C3765">
        <w:rPr>
          <w:rFonts w:ascii="Arial" w:eastAsia="Arial" w:hAnsi="Arial" w:cs="Arial"/>
          <w:b/>
          <w:bCs/>
          <w:lang w:val="sv-SE"/>
        </w:rPr>
        <w:t xml:space="preserve">fortsatt </w:t>
      </w:r>
      <w:r w:rsidRPr="5A7C3765">
        <w:rPr>
          <w:rFonts w:ascii="Arial" w:eastAsia="Arial" w:hAnsi="Arial" w:cs="Arial"/>
          <w:b/>
          <w:bCs/>
          <w:lang w:val="sv-SE"/>
        </w:rPr>
        <w:t>hög</w:t>
      </w:r>
      <w:r w:rsidR="3BF0E8E9" w:rsidRPr="5A7C3765">
        <w:rPr>
          <w:rFonts w:ascii="Arial" w:eastAsia="Arial" w:hAnsi="Arial" w:cs="Arial"/>
          <w:b/>
          <w:bCs/>
          <w:lang w:val="sv-SE"/>
        </w:rPr>
        <w:t xml:space="preserve"> och under året kommer investeringar om </w:t>
      </w:r>
      <w:r w:rsidRPr="5A7C3765">
        <w:rPr>
          <w:rFonts w:ascii="Arial" w:eastAsia="Arial" w:hAnsi="Arial" w:cs="Arial"/>
          <w:b/>
          <w:bCs/>
          <w:lang w:val="sv-SE"/>
        </w:rPr>
        <w:t xml:space="preserve">cirka 6,5 miljarder kronor </w:t>
      </w:r>
      <w:r w:rsidR="4F11E102" w:rsidRPr="5A7C3765">
        <w:rPr>
          <w:rFonts w:ascii="Arial" w:eastAsia="Arial" w:hAnsi="Arial" w:cs="Arial"/>
          <w:b/>
          <w:bCs/>
          <w:lang w:val="sv-SE"/>
        </w:rPr>
        <w:t>att genomföras</w:t>
      </w:r>
      <w:r w:rsidR="1E818206" w:rsidRPr="5A7C3765">
        <w:rPr>
          <w:rFonts w:ascii="Arial" w:eastAsia="Arial" w:hAnsi="Arial" w:cs="Arial"/>
          <w:b/>
          <w:bCs/>
          <w:lang w:val="sv-SE"/>
        </w:rPr>
        <w:t xml:space="preserve"> för att säkra attraktiva priser och en robust tillgänglighet och service i hela landet. </w:t>
      </w:r>
      <w:r w:rsidRPr="5A7C3765">
        <w:rPr>
          <w:rFonts w:ascii="Arial" w:eastAsia="Arial" w:hAnsi="Arial" w:cs="Arial"/>
          <w:b/>
          <w:bCs/>
          <w:lang w:val="sv-SE"/>
        </w:rPr>
        <w:t xml:space="preserve"> </w:t>
      </w:r>
    </w:p>
    <w:p w14:paraId="4DF7BBCE" w14:textId="553B8FB3" w:rsidR="31DDE030" w:rsidRPr="00601D19" w:rsidRDefault="03E7C5AF" w:rsidP="0A1C9761">
      <w:pPr>
        <w:spacing w:before="240" w:after="240"/>
        <w:rPr>
          <w:lang w:val="sv-SE"/>
        </w:rPr>
      </w:pPr>
      <w:r w:rsidRPr="4086EC40">
        <w:rPr>
          <w:rFonts w:ascii="Arial" w:eastAsia="Arial" w:hAnsi="Arial" w:cs="Arial"/>
          <w:lang w:val="sv-SE"/>
        </w:rPr>
        <w:t xml:space="preserve">ICA Sverige redovisar ett förbättrat resultat, </w:t>
      </w:r>
      <w:r w:rsidR="1740467F" w:rsidRPr="4086EC40">
        <w:rPr>
          <w:rFonts w:ascii="Arial" w:eastAsia="Arial" w:hAnsi="Arial" w:cs="Arial"/>
          <w:lang w:val="sv-SE"/>
        </w:rPr>
        <w:t xml:space="preserve">främst </w:t>
      </w:r>
      <w:r w:rsidRPr="4086EC40">
        <w:rPr>
          <w:rFonts w:ascii="Arial" w:eastAsia="Arial" w:hAnsi="Arial" w:cs="Arial"/>
          <w:lang w:val="sv-SE"/>
        </w:rPr>
        <w:t>drivet av</w:t>
      </w:r>
      <w:r w:rsidR="03222C26" w:rsidRPr="4086EC40">
        <w:rPr>
          <w:rFonts w:ascii="Arial" w:eastAsia="Arial" w:hAnsi="Arial" w:cs="Arial"/>
          <w:lang w:val="sv-SE"/>
        </w:rPr>
        <w:t xml:space="preserve"> </w:t>
      </w:r>
      <w:r w:rsidRPr="4086EC40">
        <w:rPr>
          <w:rFonts w:ascii="Arial" w:eastAsia="Arial" w:hAnsi="Arial" w:cs="Arial"/>
          <w:lang w:val="sv-SE"/>
        </w:rPr>
        <w:t>högre försäljning</w:t>
      </w:r>
      <w:r w:rsidR="42992BAB" w:rsidRPr="4086EC40">
        <w:rPr>
          <w:rFonts w:ascii="Arial" w:eastAsia="Arial" w:hAnsi="Arial" w:cs="Arial"/>
          <w:lang w:val="sv-SE"/>
        </w:rPr>
        <w:t xml:space="preserve">. </w:t>
      </w:r>
      <w:r w:rsidR="2B002DB7" w:rsidRPr="4086EC40">
        <w:rPr>
          <w:rFonts w:ascii="Arial" w:eastAsia="Arial" w:hAnsi="Arial" w:cs="Arial"/>
          <w:lang w:val="sv-SE"/>
        </w:rPr>
        <w:t>I takt med att ICA</w:t>
      </w:r>
      <w:r w:rsidR="36666818" w:rsidRPr="4086EC40">
        <w:rPr>
          <w:rFonts w:ascii="Arial" w:eastAsia="Arial" w:hAnsi="Arial" w:cs="Arial"/>
          <w:lang w:val="sv-SE"/>
        </w:rPr>
        <w:t>:</w:t>
      </w:r>
      <w:r w:rsidR="2B002DB7" w:rsidRPr="4086EC40">
        <w:rPr>
          <w:rFonts w:ascii="Arial" w:eastAsia="Arial" w:hAnsi="Arial" w:cs="Arial"/>
          <w:lang w:val="sv-SE"/>
        </w:rPr>
        <w:t>s matpriser sjunkit</w:t>
      </w:r>
      <w:r w:rsidR="2F833D8D" w:rsidRPr="4086EC40">
        <w:rPr>
          <w:rFonts w:ascii="Arial" w:eastAsia="Arial" w:hAnsi="Arial" w:cs="Arial"/>
          <w:lang w:val="sv-SE"/>
        </w:rPr>
        <w:t xml:space="preserve"> mer än momsen</w:t>
      </w:r>
      <w:r w:rsidR="2B002DB7" w:rsidRPr="4086EC40">
        <w:rPr>
          <w:rFonts w:ascii="Arial" w:eastAsia="Arial" w:hAnsi="Arial" w:cs="Arial"/>
          <w:lang w:val="sv-SE"/>
        </w:rPr>
        <w:t xml:space="preserve"> har </w:t>
      </w:r>
      <w:r w:rsidR="0F961C76" w:rsidRPr="4086EC40">
        <w:rPr>
          <w:rFonts w:ascii="Arial" w:eastAsia="Arial" w:hAnsi="Arial" w:cs="Arial"/>
          <w:lang w:val="sv-SE"/>
        </w:rPr>
        <w:t>vi sett en betydande volymtillväxt</w:t>
      </w:r>
      <w:r w:rsidRPr="4086EC40">
        <w:rPr>
          <w:rFonts w:ascii="Arial" w:eastAsia="Arial" w:hAnsi="Arial" w:cs="Arial"/>
          <w:lang w:val="sv-SE"/>
        </w:rPr>
        <w:t xml:space="preserve"> och </w:t>
      </w:r>
      <w:r w:rsidR="2B002DB7" w:rsidRPr="4086EC40">
        <w:rPr>
          <w:rFonts w:ascii="Arial" w:eastAsia="Arial" w:hAnsi="Arial" w:cs="Arial"/>
          <w:lang w:val="sv-SE"/>
        </w:rPr>
        <w:t xml:space="preserve">det är </w:t>
      </w:r>
      <w:r w:rsidR="0F961C76" w:rsidRPr="4086EC40">
        <w:rPr>
          <w:rFonts w:ascii="Arial" w:eastAsia="Arial" w:hAnsi="Arial" w:cs="Arial"/>
          <w:lang w:val="sv-SE"/>
        </w:rPr>
        <w:t>i</w:t>
      </w:r>
      <w:r w:rsidR="00B0372E" w:rsidRPr="4086EC40">
        <w:rPr>
          <w:rFonts w:ascii="Arial" w:eastAsia="Arial" w:hAnsi="Arial" w:cs="Arial"/>
          <w:lang w:val="sv-SE"/>
        </w:rPr>
        <w:t xml:space="preserve"> </w:t>
      </w:r>
      <w:r w:rsidR="0F961C76" w:rsidRPr="4086EC40">
        <w:rPr>
          <w:rFonts w:ascii="Arial" w:eastAsia="Arial" w:hAnsi="Arial" w:cs="Arial"/>
          <w:lang w:val="sv-SE"/>
        </w:rPr>
        <w:t xml:space="preserve">dag fler kunder som </w:t>
      </w:r>
      <w:r w:rsidR="2B002DB7" w:rsidRPr="4086EC40">
        <w:rPr>
          <w:rFonts w:ascii="Arial" w:eastAsia="Arial" w:hAnsi="Arial" w:cs="Arial"/>
          <w:lang w:val="sv-SE"/>
        </w:rPr>
        <w:t>lägger mer i korgen.</w:t>
      </w:r>
      <w:r w:rsidRPr="4086EC40">
        <w:rPr>
          <w:rFonts w:ascii="Arial" w:eastAsia="Arial" w:hAnsi="Arial" w:cs="Arial"/>
          <w:lang w:val="sv-SE"/>
        </w:rPr>
        <w:t xml:space="preserve"> Även e-handeln </w:t>
      </w:r>
      <w:r w:rsidR="42992BAB" w:rsidRPr="4086EC40">
        <w:rPr>
          <w:rFonts w:ascii="Arial" w:eastAsia="Arial" w:hAnsi="Arial" w:cs="Arial"/>
          <w:lang w:val="sv-SE"/>
        </w:rPr>
        <w:t xml:space="preserve">och </w:t>
      </w:r>
      <w:r w:rsidRPr="4086EC40">
        <w:rPr>
          <w:rFonts w:ascii="Arial" w:eastAsia="Arial" w:hAnsi="Arial" w:cs="Arial"/>
          <w:lang w:val="sv-SE"/>
        </w:rPr>
        <w:t xml:space="preserve">gränshandeln har </w:t>
      </w:r>
      <w:r w:rsidR="58D691BF" w:rsidRPr="4086EC40">
        <w:rPr>
          <w:rFonts w:ascii="Arial" w:eastAsia="Arial" w:hAnsi="Arial" w:cs="Arial"/>
          <w:lang w:val="sv-SE"/>
        </w:rPr>
        <w:t xml:space="preserve">utvecklats positivt </w:t>
      </w:r>
      <w:r w:rsidRPr="4086EC40">
        <w:rPr>
          <w:rFonts w:ascii="Arial" w:eastAsia="Arial" w:hAnsi="Arial" w:cs="Arial"/>
          <w:lang w:val="sv-SE"/>
        </w:rPr>
        <w:t xml:space="preserve">under sommaren. Besparingar och </w:t>
      </w:r>
      <w:r w:rsidR="5E1E2248" w:rsidRPr="4086EC40">
        <w:rPr>
          <w:rFonts w:ascii="Arial" w:eastAsia="Arial" w:hAnsi="Arial" w:cs="Arial"/>
          <w:lang w:val="sv-SE"/>
        </w:rPr>
        <w:t xml:space="preserve">det senaste årets </w:t>
      </w:r>
      <w:r w:rsidRPr="4086EC40">
        <w:rPr>
          <w:rFonts w:ascii="Arial" w:eastAsia="Arial" w:hAnsi="Arial" w:cs="Arial"/>
          <w:lang w:val="sv-SE"/>
        </w:rPr>
        <w:t xml:space="preserve">effektiviseringar </w:t>
      </w:r>
      <w:r w:rsidR="7DCE9D98" w:rsidRPr="4086EC40">
        <w:rPr>
          <w:rFonts w:ascii="Arial" w:eastAsia="Arial" w:hAnsi="Arial" w:cs="Arial"/>
          <w:lang w:val="sv-SE"/>
        </w:rPr>
        <w:t xml:space="preserve">har också </w:t>
      </w:r>
      <w:r w:rsidRPr="4086EC40">
        <w:rPr>
          <w:rFonts w:ascii="Arial" w:eastAsia="Arial" w:hAnsi="Arial" w:cs="Arial"/>
          <w:lang w:val="sv-SE"/>
        </w:rPr>
        <w:t>bidra</w:t>
      </w:r>
      <w:r w:rsidR="2FB7D0C8" w:rsidRPr="4086EC40">
        <w:rPr>
          <w:rFonts w:ascii="Arial" w:eastAsia="Arial" w:hAnsi="Arial" w:cs="Arial"/>
          <w:lang w:val="sv-SE"/>
        </w:rPr>
        <w:t>git</w:t>
      </w:r>
      <w:r w:rsidRPr="4086EC40">
        <w:rPr>
          <w:rFonts w:ascii="Arial" w:eastAsia="Arial" w:hAnsi="Arial" w:cs="Arial"/>
          <w:lang w:val="sv-SE"/>
        </w:rPr>
        <w:t xml:space="preserve"> till resultatförbättringen</w:t>
      </w:r>
      <w:r w:rsidR="37C6FA21" w:rsidRPr="4086EC40">
        <w:rPr>
          <w:rFonts w:ascii="Arial" w:eastAsia="Arial" w:hAnsi="Arial" w:cs="Arial"/>
          <w:lang w:val="sv-SE"/>
        </w:rPr>
        <w:t>. Parallellt pågår omfattande</w:t>
      </w:r>
      <w:r w:rsidR="42992BAB" w:rsidRPr="4086EC40">
        <w:rPr>
          <w:rFonts w:ascii="Arial" w:eastAsia="Arial" w:hAnsi="Arial" w:cs="Arial"/>
          <w:lang w:val="sv-SE"/>
        </w:rPr>
        <w:t xml:space="preserve"> </w:t>
      </w:r>
      <w:r w:rsidR="2FFA0E29" w:rsidRPr="4086EC40">
        <w:rPr>
          <w:rFonts w:ascii="Arial" w:eastAsia="Arial" w:hAnsi="Arial" w:cs="Arial"/>
          <w:lang w:val="sv-SE"/>
        </w:rPr>
        <w:t>investeringar</w:t>
      </w:r>
      <w:r w:rsidRPr="4086EC40">
        <w:rPr>
          <w:rFonts w:ascii="Arial" w:eastAsia="Arial" w:hAnsi="Arial" w:cs="Arial"/>
          <w:lang w:val="sv-SE"/>
        </w:rPr>
        <w:t xml:space="preserve"> i logistik</w:t>
      </w:r>
      <w:r w:rsidR="3728AEAE" w:rsidRPr="4086EC40">
        <w:rPr>
          <w:rFonts w:ascii="Arial" w:eastAsia="Arial" w:hAnsi="Arial" w:cs="Arial"/>
          <w:lang w:val="sv-SE"/>
        </w:rPr>
        <w:t>, fastigheter</w:t>
      </w:r>
      <w:r w:rsidRPr="4086EC40">
        <w:rPr>
          <w:rFonts w:ascii="Arial" w:eastAsia="Arial" w:hAnsi="Arial" w:cs="Arial"/>
          <w:lang w:val="sv-SE"/>
        </w:rPr>
        <w:t xml:space="preserve"> och IT </w:t>
      </w:r>
      <w:r w:rsidR="7449BAA7" w:rsidRPr="4086EC40">
        <w:rPr>
          <w:rFonts w:ascii="Arial" w:eastAsia="Arial" w:hAnsi="Arial" w:cs="Arial"/>
          <w:lang w:val="sv-SE"/>
        </w:rPr>
        <w:t xml:space="preserve">för att säkra god service i hela landet. </w:t>
      </w:r>
    </w:p>
    <w:p w14:paraId="1A25153C" w14:textId="37DB40A2" w:rsidR="7449BAA7" w:rsidRPr="00320D4D" w:rsidRDefault="7449BAA7" w:rsidP="5A7C3765">
      <w:pPr>
        <w:spacing w:before="240" w:after="240"/>
        <w:rPr>
          <w:lang w:val="sv-SE"/>
        </w:rPr>
      </w:pPr>
      <w:r w:rsidRPr="5A7C3765">
        <w:rPr>
          <w:rFonts w:ascii="Arial" w:eastAsia="Arial" w:hAnsi="Arial" w:cs="Arial"/>
          <w:lang w:val="sv-SE"/>
        </w:rPr>
        <w:t>Även Apotek Hjärtat redovisar ett högre resultat än föregående år till följd av god försäljning</w:t>
      </w:r>
      <w:r w:rsidR="3D41A3BA" w:rsidRPr="5A7C3765">
        <w:rPr>
          <w:rFonts w:ascii="Arial" w:eastAsia="Arial" w:hAnsi="Arial" w:cs="Arial"/>
          <w:lang w:val="sv-SE"/>
        </w:rPr>
        <w:t xml:space="preserve"> och fortsätter ta marknadsandelar</w:t>
      </w:r>
      <w:r w:rsidRPr="5A7C3765">
        <w:rPr>
          <w:rFonts w:ascii="Arial" w:eastAsia="Arial" w:hAnsi="Arial" w:cs="Arial"/>
          <w:lang w:val="sv-SE"/>
        </w:rPr>
        <w:t xml:space="preserve">. Försäljningen har utvecklats positivt i både de fysiska </w:t>
      </w:r>
      <w:r w:rsidR="00C33B84" w:rsidRPr="5A7C3765">
        <w:rPr>
          <w:rFonts w:ascii="Arial" w:eastAsia="Arial" w:hAnsi="Arial" w:cs="Arial"/>
          <w:lang w:val="sv-SE"/>
        </w:rPr>
        <w:t xml:space="preserve">apoteken och online. </w:t>
      </w:r>
    </w:p>
    <w:p w14:paraId="6328D1B4" w14:textId="2208F90A" w:rsidR="1314FF1E" w:rsidRPr="00601D19" w:rsidRDefault="1314FF1E" w:rsidP="5FC42279">
      <w:pPr>
        <w:spacing w:before="240" w:after="240"/>
        <w:rPr>
          <w:rFonts w:ascii="Arial" w:eastAsia="Arial" w:hAnsi="Arial" w:cs="Arial"/>
          <w:lang w:val="sv-SE"/>
        </w:rPr>
      </w:pPr>
      <w:r w:rsidRPr="5A7C3765">
        <w:rPr>
          <w:rFonts w:ascii="Arial" w:eastAsia="Arial" w:hAnsi="Arial" w:cs="Arial"/>
          <w:lang w:val="sv-SE"/>
        </w:rPr>
        <w:t>ICA Banken inklusive ICA Försäkring redovisar ett lägre resultat</w:t>
      </w:r>
      <w:r w:rsidR="5C04C92D" w:rsidRPr="5A7C3765">
        <w:rPr>
          <w:rFonts w:ascii="Arial" w:eastAsia="Arial" w:hAnsi="Arial" w:cs="Arial"/>
          <w:lang w:val="sv-SE"/>
        </w:rPr>
        <w:t>, vilket</w:t>
      </w:r>
      <w:r w:rsidRPr="5A7C3765">
        <w:rPr>
          <w:rFonts w:ascii="Arial" w:eastAsia="Arial" w:hAnsi="Arial" w:cs="Arial"/>
          <w:lang w:val="sv-SE"/>
        </w:rPr>
        <w:t xml:space="preserve"> förklaras </w:t>
      </w:r>
      <w:r w:rsidR="00964579" w:rsidRPr="5A7C3765">
        <w:rPr>
          <w:rFonts w:ascii="Arial" w:eastAsia="Arial" w:hAnsi="Arial" w:cs="Arial"/>
          <w:lang w:val="sv-SE"/>
        </w:rPr>
        <w:t xml:space="preserve">av </w:t>
      </w:r>
      <w:r w:rsidRPr="5A7C3765">
        <w:rPr>
          <w:rFonts w:ascii="Arial" w:eastAsia="Arial" w:hAnsi="Arial" w:cs="Arial"/>
          <w:lang w:val="sv-SE"/>
        </w:rPr>
        <w:t xml:space="preserve">bland annat ett lägre räntenetto till följd av lägre styrränta, prissatsningar på bolån samt att reserven för kreditförluster justerades ned under motsvarande period föregående år. </w:t>
      </w:r>
      <w:r w:rsidR="07B90C9D" w:rsidRPr="5A7C3765">
        <w:rPr>
          <w:rFonts w:ascii="Arial" w:eastAsia="Arial" w:hAnsi="Arial" w:cs="Arial"/>
          <w:lang w:val="sv-SE"/>
        </w:rPr>
        <w:t xml:space="preserve">Både </w:t>
      </w:r>
      <w:r w:rsidR="0F4F209B" w:rsidRPr="5A7C3765">
        <w:rPr>
          <w:rFonts w:ascii="Arial" w:eastAsia="Arial" w:hAnsi="Arial" w:cs="Arial"/>
          <w:lang w:val="sv-SE"/>
        </w:rPr>
        <w:t xml:space="preserve">ICA </w:t>
      </w:r>
      <w:r w:rsidR="039B0AB7" w:rsidRPr="5A7C3765">
        <w:rPr>
          <w:rFonts w:ascii="Arial" w:eastAsia="Arial" w:hAnsi="Arial" w:cs="Arial"/>
          <w:lang w:val="sv-SE"/>
        </w:rPr>
        <w:t xml:space="preserve">Banken och </w:t>
      </w:r>
      <w:r w:rsidR="1F082FFD" w:rsidRPr="5A7C3765">
        <w:rPr>
          <w:rFonts w:ascii="Arial" w:eastAsia="Arial" w:hAnsi="Arial" w:cs="Arial"/>
          <w:lang w:val="sv-SE"/>
        </w:rPr>
        <w:t xml:space="preserve">ICA </w:t>
      </w:r>
      <w:r w:rsidR="039B0AB7" w:rsidRPr="5A7C3765">
        <w:rPr>
          <w:rFonts w:ascii="Arial" w:eastAsia="Arial" w:hAnsi="Arial" w:cs="Arial"/>
          <w:lang w:val="sv-SE"/>
        </w:rPr>
        <w:t xml:space="preserve">Försäkring </w:t>
      </w:r>
      <w:r w:rsidR="0F4F209B" w:rsidRPr="5A7C3765">
        <w:rPr>
          <w:rFonts w:ascii="Arial" w:eastAsia="Arial" w:hAnsi="Arial" w:cs="Arial"/>
          <w:lang w:val="sv-SE"/>
        </w:rPr>
        <w:t>fortsätter att växa</w:t>
      </w:r>
      <w:r w:rsidR="26668444" w:rsidRPr="5A7C3765">
        <w:rPr>
          <w:rFonts w:ascii="Arial" w:eastAsia="Arial" w:hAnsi="Arial" w:cs="Arial"/>
          <w:lang w:val="sv-SE"/>
        </w:rPr>
        <w:t xml:space="preserve"> snabbare än marknaden. </w:t>
      </w:r>
    </w:p>
    <w:p w14:paraId="06FBA70D" w14:textId="60E2F552" w:rsidR="1314FF1E" w:rsidRPr="00601D19" w:rsidRDefault="24D9CD5C" w:rsidP="137ABCC6">
      <w:pPr>
        <w:spacing w:before="240" w:after="240"/>
        <w:rPr>
          <w:rFonts w:ascii="Arial" w:eastAsia="Arial" w:hAnsi="Arial" w:cs="Arial"/>
          <w:lang w:val="sv-SE"/>
        </w:rPr>
      </w:pPr>
      <w:r w:rsidRPr="5A7C3765">
        <w:rPr>
          <w:rFonts w:ascii="Arial" w:eastAsia="Arial" w:hAnsi="Arial" w:cs="Arial"/>
          <w:lang w:val="sv-SE"/>
        </w:rPr>
        <w:t>U</w:t>
      </w:r>
      <w:r w:rsidR="355704EA" w:rsidRPr="5A7C3765">
        <w:rPr>
          <w:rFonts w:ascii="Arial" w:eastAsia="Arial" w:hAnsi="Arial" w:cs="Arial"/>
          <w:lang w:val="sv-SE"/>
        </w:rPr>
        <w:t xml:space="preserve">nder tertialet </w:t>
      </w:r>
      <w:r w:rsidR="603CA6DB" w:rsidRPr="5A7C3765">
        <w:rPr>
          <w:rFonts w:ascii="Arial" w:eastAsia="Arial" w:hAnsi="Arial" w:cs="Arial"/>
          <w:lang w:val="sv-SE"/>
        </w:rPr>
        <w:t xml:space="preserve">har </w:t>
      </w:r>
      <w:r w:rsidR="1314FF1E" w:rsidRPr="5A7C3765">
        <w:rPr>
          <w:rFonts w:ascii="Arial" w:eastAsia="Arial" w:hAnsi="Arial" w:cs="Arial"/>
          <w:lang w:val="sv-SE"/>
        </w:rPr>
        <w:t xml:space="preserve">ICA Fastigheter </w:t>
      </w:r>
      <w:r w:rsidR="355704EA" w:rsidRPr="5A7C3765">
        <w:rPr>
          <w:rFonts w:ascii="Arial" w:eastAsia="Arial" w:hAnsi="Arial" w:cs="Arial"/>
          <w:lang w:val="sv-SE"/>
        </w:rPr>
        <w:t xml:space="preserve">genomfört flera strategiskt viktiga fastighetstransaktioner som stärker portföljen. </w:t>
      </w:r>
      <w:r w:rsidR="1739F2E6" w:rsidRPr="5A7C3765">
        <w:rPr>
          <w:rFonts w:ascii="Arial" w:eastAsia="Arial" w:hAnsi="Arial" w:cs="Arial"/>
          <w:lang w:val="sv-SE"/>
        </w:rPr>
        <w:t>Resultatet i perioden är högre</w:t>
      </w:r>
      <w:r w:rsidR="1314FF1E" w:rsidRPr="5A7C3765">
        <w:rPr>
          <w:rFonts w:ascii="Arial" w:eastAsia="Arial" w:hAnsi="Arial" w:cs="Arial"/>
          <w:lang w:val="sv-SE"/>
        </w:rPr>
        <w:t xml:space="preserve"> än samma period föregående år, främst till följd av förvärvet av </w:t>
      </w:r>
      <w:proofErr w:type="spellStart"/>
      <w:r w:rsidR="1314FF1E" w:rsidRPr="5A7C3765">
        <w:rPr>
          <w:rFonts w:ascii="Arial" w:eastAsia="Arial" w:hAnsi="Arial" w:cs="Arial"/>
          <w:lang w:val="sv-SE"/>
        </w:rPr>
        <w:t>Ancore</w:t>
      </w:r>
      <w:proofErr w:type="spellEnd"/>
      <w:r w:rsidR="1314FF1E" w:rsidRPr="5A7C3765">
        <w:rPr>
          <w:rFonts w:ascii="Arial" w:eastAsia="Arial" w:hAnsi="Arial" w:cs="Arial"/>
          <w:lang w:val="sv-SE"/>
        </w:rPr>
        <w:t xml:space="preserve">, som innebär fler egenägda fastigheter och ett ökat driftnetto. </w:t>
      </w:r>
    </w:p>
    <w:p w14:paraId="46F9E875" w14:textId="4C174955" w:rsidR="0098045F" w:rsidRPr="00601D19" w:rsidRDefault="72935BF1" w:rsidP="5A7C3765">
      <w:pPr>
        <w:spacing w:before="240" w:after="240"/>
        <w:rPr>
          <w:rFonts w:ascii="Arial" w:eastAsia="Arial" w:hAnsi="Arial" w:cs="Arial"/>
          <w:lang w:val="sv-SE"/>
        </w:rPr>
      </w:pPr>
      <w:r w:rsidRPr="4086EC40">
        <w:rPr>
          <w:rFonts w:ascii="Arial" w:eastAsia="Arial" w:hAnsi="Arial" w:cs="Arial"/>
          <w:b/>
          <w:bCs/>
          <w:lang w:val="sv-SE"/>
        </w:rPr>
        <w:t>ICA Gruppens vd Nina Jönsson kommenterar:</w:t>
      </w:r>
      <w:r>
        <w:br/>
      </w:r>
      <w:r w:rsidR="5AA14006" w:rsidRPr="4086EC40">
        <w:rPr>
          <w:rFonts w:ascii="Arial" w:eastAsia="Arial" w:hAnsi="Arial" w:cs="Arial"/>
          <w:lang w:val="sv-SE"/>
        </w:rPr>
        <w:t>“</w:t>
      </w:r>
      <w:r w:rsidR="7E38DD85" w:rsidRPr="4086EC40">
        <w:rPr>
          <w:rFonts w:ascii="Arial" w:eastAsia="Arial" w:hAnsi="Arial" w:cs="Arial"/>
          <w:lang w:val="sv-SE"/>
        </w:rPr>
        <w:t xml:space="preserve">Det är glädjande att </w:t>
      </w:r>
      <w:r w:rsidR="5C4A85CB" w:rsidRPr="4086EC40">
        <w:rPr>
          <w:rFonts w:ascii="Arial" w:eastAsia="Arial" w:hAnsi="Arial" w:cs="Arial"/>
          <w:lang w:val="sv-SE"/>
        </w:rPr>
        <w:t xml:space="preserve">våra </w:t>
      </w:r>
      <w:r w:rsidR="7E38DD85" w:rsidRPr="4086EC40">
        <w:rPr>
          <w:rFonts w:ascii="Arial" w:eastAsia="Arial" w:hAnsi="Arial" w:cs="Arial"/>
          <w:lang w:val="sv-SE"/>
        </w:rPr>
        <w:t xml:space="preserve">omfattande effektiviseringar och investeringar </w:t>
      </w:r>
      <w:r w:rsidR="590EE041" w:rsidRPr="4086EC40">
        <w:rPr>
          <w:rFonts w:ascii="Arial" w:eastAsia="Arial" w:hAnsi="Arial" w:cs="Arial"/>
          <w:lang w:val="sv-SE"/>
        </w:rPr>
        <w:t xml:space="preserve">nu bär frukt. Lägre matpriser lockar också fler kunder som lägger mer i korgarna. </w:t>
      </w:r>
      <w:r w:rsidR="48D33D13" w:rsidRPr="4086EC40">
        <w:rPr>
          <w:rFonts w:ascii="Arial" w:eastAsia="Arial" w:hAnsi="Arial" w:cs="Arial"/>
          <w:lang w:val="sv-SE"/>
        </w:rPr>
        <w:t xml:space="preserve">Det här ger oss utrymme att fortsätta investera i att hela Sverige ska ha tillgång till </w:t>
      </w:r>
      <w:r w:rsidR="005D795B" w:rsidRPr="4086EC40">
        <w:rPr>
          <w:rFonts w:ascii="Arial" w:eastAsia="Arial" w:hAnsi="Arial" w:cs="Arial"/>
          <w:lang w:val="sv-SE"/>
        </w:rPr>
        <w:t>god</w:t>
      </w:r>
      <w:r w:rsidR="48D33D13" w:rsidRPr="4086EC40">
        <w:rPr>
          <w:rFonts w:ascii="Arial" w:eastAsia="Arial" w:hAnsi="Arial" w:cs="Arial"/>
          <w:lang w:val="sv-SE"/>
        </w:rPr>
        <w:t xml:space="preserve"> service och attraktiva priser på mat, apoteksvaror och banktjänster som gör kundernas vardag enklare</w:t>
      </w:r>
      <w:r w:rsidR="05073943" w:rsidRPr="4086EC40">
        <w:rPr>
          <w:rFonts w:ascii="Arial" w:eastAsia="Arial" w:hAnsi="Arial" w:cs="Arial"/>
          <w:lang w:val="sv-SE"/>
        </w:rPr>
        <w:t xml:space="preserve">”, säger Nina Jönsson, vd och koncernchef för ICA Gruppen. </w:t>
      </w:r>
    </w:p>
    <w:p w14:paraId="38F2F833" w14:textId="38EB6E86" w:rsidR="5FC42279" w:rsidRPr="009F0032" w:rsidRDefault="73A370DA" w:rsidP="4714BE6D">
      <w:pPr>
        <w:spacing w:after="0" w:line="300" w:lineRule="auto"/>
        <w:rPr>
          <w:rFonts w:ascii="Arial" w:eastAsia="Arial" w:hAnsi="Arial" w:cs="Arial"/>
          <w:lang w:val="sv-SE"/>
        </w:rPr>
      </w:pPr>
      <w:r w:rsidRPr="00601D19">
        <w:rPr>
          <w:rFonts w:ascii="Arial" w:eastAsia="Arial" w:hAnsi="Arial" w:cs="Arial"/>
          <w:b/>
          <w:bCs/>
          <w:lang w:val="sv-SE"/>
        </w:rPr>
        <w:t xml:space="preserve">Väsentliga händelser efter </w:t>
      </w:r>
      <w:r w:rsidR="7A1A537E" w:rsidRPr="00601D19">
        <w:rPr>
          <w:rFonts w:ascii="Arial" w:eastAsia="Arial" w:hAnsi="Arial" w:cs="Arial"/>
          <w:b/>
          <w:bCs/>
          <w:lang w:val="sv-SE"/>
        </w:rPr>
        <w:t xml:space="preserve">tertialets </w:t>
      </w:r>
      <w:r w:rsidRPr="00601D19">
        <w:rPr>
          <w:rFonts w:ascii="Arial" w:eastAsia="Arial" w:hAnsi="Arial" w:cs="Arial"/>
          <w:b/>
          <w:bCs/>
          <w:lang w:val="sv-SE"/>
        </w:rPr>
        <w:t>utgång</w:t>
      </w:r>
      <w:r w:rsidR="1D359611" w:rsidRPr="00601D19">
        <w:rPr>
          <w:lang w:val="sv-SE"/>
        </w:rPr>
        <w:br/>
      </w:r>
      <w:r w:rsidR="6B8ECDF0" w:rsidRPr="009F0032">
        <w:rPr>
          <w:rFonts w:ascii="Arial" w:eastAsia="Arial" w:hAnsi="Arial" w:cs="Arial"/>
          <w:lang w:val="sv-SE"/>
        </w:rPr>
        <w:t xml:space="preserve">Efter tertialets utgång meddelades att Eric Lundberg, </w:t>
      </w:r>
      <w:r w:rsidR="5B7991C0" w:rsidRPr="009F0032">
        <w:rPr>
          <w:rFonts w:ascii="Arial" w:eastAsia="Arial" w:hAnsi="Arial" w:cs="Arial"/>
          <w:lang w:val="sv-SE"/>
        </w:rPr>
        <w:t>v</w:t>
      </w:r>
      <w:r w:rsidR="6B8ECDF0" w:rsidRPr="009F0032">
        <w:rPr>
          <w:rFonts w:ascii="Arial" w:eastAsia="Arial" w:hAnsi="Arial" w:cs="Arial"/>
          <w:lang w:val="sv-SE"/>
        </w:rPr>
        <w:t>d för ICA Sverige sedan fyra år, har beslutat att lämna sitt uppdrag. Eric Lundberg kommer att kvarstå i rollen som längst till och med den 28 februari 2027.</w:t>
      </w:r>
    </w:p>
    <w:p w14:paraId="44BC108C" w14:textId="66A0BE1D" w:rsidR="07D25851" w:rsidRPr="00601D19" w:rsidRDefault="07D25851" w:rsidP="56F30E7E">
      <w:pPr>
        <w:spacing w:before="240" w:after="0" w:line="300" w:lineRule="auto"/>
        <w:rPr>
          <w:rFonts w:ascii="Arial" w:eastAsia="Arial" w:hAnsi="Arial" w:cs="Arial"/>
          <w:lang w:val="sv-SE"/>
        </w:rPr>
      </w:pPr>
      <w:r w:rsidRPr="57A391B5">
        <w:rPr>
          <w:rFonts w:ascii="Arial" w:eastAsia="Arial" w:hAnsi="Arial" w:cs="Arial"/>
          <w:lang w:val="sv-SE"/>
        </w:rPr>
        <w:lastRenderedPageBreak/>
        <w:t>För mer information</w:t>
      </w:r>
      <w:r w:rsidRPr="00601D19">
        <w:rPr>
          <w:lang w:val="sv-SE"/>
        </w:rPr>
        <w:br/>
      </w:r>
      <w:r w:rsidR="42BA8716" w:rsidRPr="180649D4">
        <w:rPr>
          <w:rFonts w:ascii="Arial" w:eastAsia="Arial" w:hAnsi="Arial" w:cs="Arial"/>
          <w:lang w:val="sv-SE"/>
        </w:rPr>
        <w:t>Anders</w:t>
      </w:r>
      <w:r w:rsidRPr="57A391B5">
        <w:rPr>
          <w:rFonts w:ascii="Arial" w:eastAsia="Arial" w:hAnsi="Arial" w:cs="Arial"/>
          <w:lang w:val="sv-SE"/>
        </w:rPr>
        <w:t xml:space="preserve"> </w:t>
      </w:r>
      <w:r w:rsidR="42BA8716" w:rsidRPr="00C2DEEB">
        <w:rPr>
          <w:rFonts w:ascii="Arial" w:eastAsia="Arial" w:hAnsi="Arial" w:cs="Arial"/>
          <w:lang w:val="sv-SE"/>
        </w:rPr>
        <w:t>Edholm</w:t>
      </w:r>
      <w:r w:rsidRPr="57A391B5">
        <w:rPr>
          <w:rFonts w:ascii="Arial" w:eastAsia="Arial" w:hAnsi="Arial" w:cs="Arial"/>
          <w:lang w:val="sv-SE"/>
        </w:rPr>
        <w:t xml:space="preserve">, </w:t>
      </w:r>
      <w:r w:rsidR="42BA8716" w:rsidRPr="530B309B">
        <w:rPr>
          <w:rFonts w:ascii="Arial" w:eastAsia="Arial" w:hAnsi="Arial" w:cs="Arial"/>
          <w:lang w:val="sv-SE"/>
        </w:rPr>
        <w:t>kommunikationsdirektör</w:t>
      </w:r>
      <w:r w:rsidRPr="663B462F">
        <w:rPr>
          <w:rFonts w:ascii="Arial" w:eastAsia="Arial" w:hAnsi="Arial" w:cs="Arial"/>
          <w:lang w:val="sv-SE"/>
        </w:rPr>
        <w:t xml:space="preserve">, </w:t>
      </w:r>
      <w:r w:rsidRPr="2BC2ABD8">
        <w:rPr>
          <w:rFonts w:ascii="Arial" w:eastAsia="Arial" w:hAnsi="Arial" w:cs="Arial"/>
          <w:lang w:val="sv-SE"/>
        </w:rPr>
        <w:t>ICA</w:t>
      </w:r>
      <w:r w:rsidRPr="5AF2A26C">
        <w:rPr>
          <w:rFonts w:ascii="Arial" w:eastAsia="Arial" w:hAnsi="Arial" w:cs="Arial"/>
          <w:lang w:val="sv-SE"/>
        </w:rPr>
        <w:t xml:space="preserve">, </w:t>
      </w:r>
      <w:r w:rsidRPr="57A391B5">
        <w:rPr>
          <w:rFonts w:ascii="Arial" w:eastAsia="Arial" w:hAnsi="Arial" w:cs="Arial"/>
          <w:lang w:val="sv-SE"/>
        </w:rPr>
        <w:t>telefon: +46 (0)10 422 52 52</w:t>
      </w:r>
      <w:r w:rsidRPr="00601D19">
        <w:rPr>
          <w:lang w:val="sv-SE"/>
        </w:rPr>
        <w:br/>
      </w:r>
      <w:r w:rsidRPr="57A391B5">
        <w:rPr>
          <w:rFonts w:ascii="Arial" w:eastAsia="Arial" w:hAnsi="Arial" w:cs="Arial"/>
          <w:lang w:val="sv-SE"/>
        </w:rPr>
        <w:t>E</w:t>
      </w:r>
      <w:r w:rsidRPr="00601D19">
        <w:rPr>
          <w:lang w:val="sv-SE"/>
        </w:rPr>
        <w:noBreakHyphen/>
      </w:r>
      <w:r w:rsidRPr="57A391B5">
        <w:rPr>
          <w:rFonts w:ascii="Arial" w:eastAsia="Arial" w:hAnsi="Arial" w:cs="Arial"/>
          <w:lang w:val="sv-SE"/>
        </w:rPr>
        <w:t xml:space="preserve">post: </w:t>
      </w:r>
      <w:hyperlink r:id="rId11">
        <w:r w:rsidRPr="00601D19">
          <w:rPr>
            <w:rStyle w:val="Hyperlink"/>
            <w:rFonts w:ascii="Arial" w:eastAsia="Arial" w:hAnsi="Arial" w:cs="Arial"/>
            <w:lang w:val="sv-SE"/>
          </w:rPr>
          <w:t>press@ica.se</w:t>
        </w:r>
      </w:hyperlink>
      <w:r w:rsidRPr="57A391B5">
        <w:rPr>
          <w:rFonts w:ascii="Arial" w:eastAsia="Arial" w:hAnsi="Arial" w:cs="Arial"/>
          <w:lang w:val="sv-SE"/>
        </w:rPr>
        <w:t xml:space="preserve"> </w:t>
      </w:r>
    </w:p>
    <w:p w14:paraId="6D556FE0" w14:textId="3616842D" w:rsidR="07D25851" w:rsidRPr="00601D19" w:rsidRDefault="07D25851" w:rsidP="5FC42279">
      <w:pPr>
        <w:spacing w:before="240" w:after="240"/>
        <w:rPr>
          <w:rFonts w:ascii="Arial" w:eastAsia="Arial" w:hAnsi="Arial" w:cs="Arial"/>
          <w:szCs w:val="20"/>
          <w:lang w:val="sv-SE"/>
        </w:rPr>
      </w:pPr>
      <w:r w:rsidRPr="00601D19">
        <w:rPr>
          <w:rFonts w:ascii="Arial" w:eastAsia="Arial" w:hAnsi="Arial" w:cs="Arial"/>
          <w:szCs w:val="20"/>
          <w:lang w:val="sv-SE"/>
        </w:rPr>
        <w:t>Om ICA Gruppen</w:t>
      </w:r>
      <w:r w:rsidRPr="00601D19">
        <w:rPr>
          <w:lang w:val="sv-SE"/>
        </w:rPr>
        <w:br/>
      </w:r>
      <w:r w:rsidRPr="00601D19">
        <w:rPr>
          <w:rFonts w:ascii="Arial" w:eastAsia="Arial" w:hAnsi="Arial" w:cs="Arial"/>
          <w:szCs w:val="20"/>
          <w:lang w:val="sv-SE"/>
        </w:rPr>
        <w:t>ICA Gruppen AB (</w:t>
      </w:r>
      <w:proofErr w:type="spellStart"/>
      <w:r w:rsidRPr="00601D19">
        <w:rPr>
          <w:rFonts w:ascii="Arial" w:eastAsia="Arial" w:hAnsi="Arial" w:cs="Arial"/>
          <w:szCs w:val="20"/>
          <w:lang w:val="sv-SE"/>
        </w:rPr>
        <w:t>publ</w:t>
      </w:r>
      <w:proofErr w:type="spellEnd"/>
      <w:r w:rsidRPr="00601D19">
        <w:rPr>
          <w:rFonts w:ascii="Arial" w:eastAsia="Arial" w:hAnsi="Arial" w:cs="Arial"/>
          <w:szCs w:val="20"/>
          <w:lang w:val="sv-SE"/>
        </w:rPr>
        <w:t>) är ett av Nordens ledande detaljhandelsföretag med fokus på mat och hälsa. I koncernen ingår ICA Sverige, ICA Fastigheter, ICA Banken inklusive ICA Försäkring samt Apotek Hjärtat</w:t>
      </w:r>
      <w:r w:rsidR="05C8852E" w:rsidRPr="00601D19">
        <w:rPr>
          <w:rFonts w:ascii="Arial" w:eastAsia="Arial" w:hAnsi="Arial" w:cs="Arial"/>
          <w:szCs w:val="20"/>
          <w:lang w:val="sv-SE"/>
        </w:rPr>
        <w:t xml:space="preserve">. </w:t>
      </w:r>
    </w:p>
    <w:p w14:paraId="0B5BDA46" w14:textId="5C4A1C85" w:rsidR="07D25851" w:rsidRPr="00601D19" w:rsidRDefault="07D25851" w:rsidP="5FC42279">
      <w:pPr>
        <w:spacing w:before="240" w:after="240"/>
        <w:rPr>
          <w:rFonts w:ascii="Arial" w:eastAsia="Arial" w:hAnsi="Arial" w:cs="Arial"/>
          <w:lang w:val="sv-SE"/>
        </w:rPr>
      </w:pPr>
      <w:r w:rsidRPr="4086EC40">
        <w:rPr>
          <w:rFonts w:ascii="Arial" w:eastAsia="Arial" w:hAnsi="Arial" w:cs="Arial"/>
          <w:lang w:val="sv-SE"/>
        </w:rPr>
        <w:t xml:space="preserve">Denna tertialrapport innehåller sådan information som ICA Gruppen AB är skyldig att offentliggöra enligt EU:s marknadsmissbruksförordning. Informationen lämnades, genom ovanstående kontaktpersons försorg, för offentliggörande </w:t>
      </w:r>
      <w:r w:rsidR="186F7B9B" w:rsidRPr="4086EC40">
        <w:rPr>
          <w:rFonts w:ascii="Arial" w:eastAsia="Arial" w:hAnsi="Arial" w:cs="Arial"/>
          <w:lang w:val="sv-SE"/>
        </w:rPr>
        <w:t>onsdagen</w:t>
      </w:r>
      <w:r w:rsidRPr="4086EC40">
        <w:rPr>
          <w:rFonts w:ascii="Arial" w:eastAsia="Arial" w:hAnsi="Arial" w:cs="Arial"/>
          <w:lang w:val="sv-SE"/>
        </w:rPr>
        <w:t xml:space="preserve"> den </w:t>
      </w:r>
      <w:r w:rsidR="2A8C87CB" w:rsidRPr="4086EC40">
        <w:rPr>
          <w:rFonts w:ascii="Arial" w:eastAsia="Arial" w:hAnsi="Arial" w:cs="Arial"/>
          <w:lang w:val="sv-SE"/>
        </w:rPr>
        <w:t>30</w:t>
      </w:r>
      <w:r w:rsidR="4E448787" w:rsidRPr="4086EC40">
        <w:rPr>
          <w:rFonts w:ascii="Arial" w:eastAsia="Arial" w:hAnsi="Arial" w:cs="Arial"/>
          <w:lang w:val="sv-SE"/>
        </w:rPr>
        <w:t xml:space="preserve"> </w:t>
      </w:r>
      <w:r w:rsidRPr="4086EC40">
        <w:rPr>
          <w:rFonts w:ascii="Arial" w:eastAsia="Arial" w:hAnsi="Arial" w:cs="Arial"/>
          <w:lang w:val="sv-SE"/>
        </w:rPr>
        <w:t xml:space="preserve">september 2026 </w:t>
      </w:r>
      <w:proofErr w:type="spellStart"/>
      <w:r w:rsidRPr="4086EC40">
        <w:rPr>
          <w:rFonts w:ascii="Arial" w:eastAsia="Arial" w:hAnsi="Arial" w:cs="Arial"/>
          <w:lang w:val="sv-SE"/>
        </w:rPr>
        <w:t>kl</w:t>
      </w:r>
      <w:proofErr w:type="spellEnd"/>
      <w:r w:rsidRPr="4086EC40">
        <w:rPr>
          <w:rFonts w:ascii="Arial" w:eastAsia="Arial" w:hAnsi="Arial" w:cs="Arial"/>
          <w:lang w:val="sv-SE"/>
        </w:rPr>
        <w:t xml:space="preserve"> 07.00</w:t>
      </w:r>
    </w:p>
    <w:p w14:paraId="5D630051" w14:textId="720E5565" w:rsidR="5FC42279" w:rsidRPr="00601D19" w:rsidRDefault="5FC42279" w:rsidP="5FC42279">
      <w:pPr>
        <w:spacing w:before="240" w:after="240"/>
        <w:rPr>
          <w:rStyle w:val="normaltextrun"/>
          <w:rFonts w:ascii="Arial" w:eastAsia="Arial" w:hAnsi="Arial" w:cs="Arial"/>
          <w:i/>
          <w:iCs/>
          <w:color w:val="000000"/>
          <w:szCs w:val="20"/>
          <w:lang w:val="sv-SE"/>
        </w:rPr>
      </w:pPr>
    </w:p>
    <w:p w14:paraId="14F4B17E" w14:textId="77777777" w:rsidR="00100A89" w:rsidRPr="00730D2D" w:rsidRDefault="00100A89" w:rsidP="0084631F">
      <w:pPr>
        <w:tabs>
          <w:tab w:val="left" w:pos="463"/>
        </w:tabs>
        <w:rPr>
          <w:lang w:val="sv-SE"/>
        </w:rPr>
      </w:pPr>
    </w:p>
    <w:sectPr w:rsidR="00100A89" w:rsidRPr="00730D2D" w:rsidSect="005F5BBE">
      <w:headerReference w:type="default" r:id="rId12"/>
      <w:footerReference w:type="default" r:id="rId13"/>
      <w:pgSz w:w="11906" w:h="16838"/>
      <w:pgMar w:top="2835" w:right="1418" w:bottom="170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3C7437" w14:textId="77777777" w:rsidR="00D5720E" w:rsidRPr="00C36BE8" w:rsidRDefault="00D5720E" w:rsidP="005B10B9">
      <w:pPr>
        <w:spacing w:after="0" w:line="240" w:lineRule="auto"/>
      </w:pPr>
      <w:r w:rsidRPr="00C36BE8">
        <w:separator/>
      </w:r>
    </w:p>
  </w:endnote>
  <w:endnote w:type="continuationSeparator" w:id="0">
    <w:p w14:paraId="34AB8C5C" w14:textId="77777777" w:rsidR="00D5720E" w:rsidRPr="00C36BE8" w:rsidRDefault="00D5720E" w:rsidP="005B10B9">
      <w:pPr>
        <w:spacing w:after="0" w:line="240" w:lineRule="auto"/>
      </w:pPr>
      <w:r w:rsidRPr="00C36B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ICA Text Ny">
    <w:panose1 w:val="00000500000000000000"/>
    <w:charset w:val="4D"/>
    <w:family w:val="auto"/>
    <w:notTrueType/>
    <w:pitch w:val="variable"/>
    <w:sig w:usb0="00000007" w:usb1="00000001" w:usb2="00000000" w:usb3="00000000" w:csb0="00000093" w:csb1="00000000"/>
  </w:font>
  <w:font w:name="ICA Rubrik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1A5D1" w14:textId="38741D82" w:rsidR="00E16A2B" w:rsidRPr="00C36BE8" w:rsidRDefault="00E16A2B" w:rsidP="00C36BE8">
    <w:pPr>
      <w:pStyle w:val="Footer"/>
      <w:tabs>
        <w:tab w:val="clear" w:pos="9072"/>
        <w:tab w:val="right" w:pos="7088"/>
      </w:tabs>
      <w:ind w:right="1982"/>
      <w:rPr>
        <w:rStyle w:val="SubtleEmphasis"/>
        <w:sz w:val="14"/>
        <w:szCs w:val="18"/>
      </w:rPr>
    </w:pPr>
    <w:r w:rsidRPr="00C36BE8"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3CB3B953" wp14:editId="4F42A459">
              <wp:simplePos x="0" y="0"/>
              <wp:positionH relativeFrom="column">
                <wp:posOffset>4935220</wp:posOffset>
              </wp:positionH>
              <wp:positionV relativeFrom="page">
                <wp:posOffset>8548370</wp:posOffset>
              </wp:positionV>
              <wp:extent cx="2384425" cy="2604770"/>
              <wp:effectExtent l="0" t="0" r="0" b="5080"/>
              <wp:wrapNone/>
              <wp:docPr id="1" name="Bild 1">
                <a:extLst xmlns:a="http://schemas.openxmlformats.org/drawingml/2006/main">
                  <a:ext uri="{FF2B5EF4-FFF2-40B4-BE49-F238E27FC236}">
                    <a16:creationId xmlns:a16="http://schemas.microsoft.com/office/drawing/2014/main" id="{89DBA472-833F-46D1-9FAA-CFE815FDEA2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4425" cy="2604770"/>
                        <a:chOff x="0" y="0"/>
                        <a:chExt cx="2384633" cy="2605005"/>
                      </a:xfrm>
                    </wpg:grpSpPr>
                    <wps:wsp>
                      <wps:cNvPr id="91238583" name="Ellips 91238583"/>
                      <wps:cNvSpPr/>
                      <wps:spPr>
                        <a:xfrm>
                          <a:off x="687757" y="842679"/>
                          <a:ext cx="1696877" cy="1697131"/>
                        </a:xfrm>
                        <a:prstGeom prst="ellipse">
                          <a:avLst/>
                        </a:prstGeom>
                        <a:solidFill>
                          <a:srgbClr val="9B1915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548446968" name="Ellips 548446968"/>
                      <wps:cNvSpPr/>
                      <wps:spPr>
                        <a:xfrm>
                          <a:off x="237198" y="1987786"/>
                          <a:ext cx="617126" cy="617219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86491073" name="Ellips 386491073"/>
                      <wps:cNvSpPr/>
                      <wps:spPr>
                        <a:xfrm>
                          <a:off x="1101970" y="0"/>
                          <a:ext cx="839609" cy="839735"/>
                        </a:xfrm>
                        <a:prstGeom prst="ellipse">
                          <a:avLst/>
                        </a:prstGeom>
                        <a:solidFill>
                          <a:srgbClr val="FCECE7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53532793" name="Ellips 353532793"/>
                      <wps:cNvSpPr/>
                      <wps:spPr>
                        <a:xfrm>
                          <a:off x="798263" y="574246"/>
                          <a:ext cx="410240" cy="410302"/>
                        </a:xfrm>
                        <a:prstGeom prst="ellipse">
                          <a:avLst/>
                        </a:prstGeom>
                        <a:solidFill>
                          <a:srgbClr val="FFB500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118195010" name="Ellips 2118195010"/>
                      <wps:cNvSpPr/>
                      <wps:spPr>
                        <a:xfrm>
                          <a:off x="0" y="1332893"/>
                          <a:ext cx="685401" cy="685504"/>
                        </a:xfrm>
                        <a:prstGeom prst="ellipse">
                          <a:avLst/>
                        </a:prstGeom>
                        <a:solidFill>
                          <a:srgbClr val="E30613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28C633F" id="Bild 1" o:spid="_x0000_s1026" style="position:absolute;margin-left:388.6pt;margin-top:673.1pt;width:187.75pt;height:205.1pt;z-index:251658243;mso-position-vertical-relative:page" coordsize="23846,26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">
              <v:oval id="Ellips 91238583" o:spid="_x0000_s1027" style="position:absolute;left:6877;top:8426;width:16969;height:169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" fillcolor="#9b1915" stroked="f" strokeweight=".40864mm">
                <v:stroke joinstyle="miter"/>
              </v:oval>
              <v:oval id="Ellips 548446968" o:spid="_x0000_s1028" style="position:absolute;left:2371;top:19877;width:6172;height:6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" fillcolor="#f79592 [3206]" stroked="f" strokeweight=".40864mm">
                <v:stroke joinstyle="miter"/>
              </v:oval>
              <v:oval id="Ellips 386491073" o:spid="_x0000_s1029" style="position:absolute;left:11019;width:8396;height:8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" fillcolor="#fcece7" stroked="f" strokeweight=".40864mm">
                <v:stroke joinstyle="miter"/>
              </v:oval>
              <v:oval id="Ellips 353532793" o:spid="_x0000_s1030" style="position:absolute;left:7982;top:5742;width:4103;height:41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" fillcolor="#ffb500" stroked="f" strokeweight=".40864mm">
                <v:stroke joinstyle="miter"/>
              </v:oval>
              <v:oval id="Ellips 2118195010" o:spid="_x0000_s1031" style="position:absolute;top:13328;width:6854;height:68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" fillcolor="#e30613" stroked="f" strokeweight=".40864mm">
                <v:stroke joinstyle="miter"/>
              </v:oval>
              <w10:wrap anchory="page"/>
            </v:group>
          </w:pict>
        </mc:Fallback>
      </mc:AlternateContent>
    </w:r>
    <w:r w:rsidRPr="00C36BE8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5C7D8DCB" wp14:editId="09181FD7">
              <wp:simplePos x="0" y="0"/>
              <wp:positionH relativeFrom="margin">
                <wp:posOffset>-2677795</wp:posOffset>
              </wp:positionH>
              <wp:positionV relativeFrom="margin">
                <wp:posOffset>8293524</wp:posOffset>
              </wp:positionV>
              <wp:extent cx="359410" cy="359410"/>
              <wp:effectExtent l="0" t="0" r="2540" b="2540"/>
              <wp:wrapNone/>
              <wp:docPr id="1933711986" name="Rektangel 1">
                <a:extLst xmlns:a="http://schemas.openxmlformats.org/drawingml/2006/main">
                  <a:ext uri="{FF2B5EF4-FFF2-40B4-BE49-F238E27FC236}">
                    <a16:creationId xmlns:a16="http://schemas.microsoft.com/office/drawing/2014/main" id="{F89D2762-B9CF-46F3-B6BF-DAB9F07EEA3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gray">
                      <a:xfrm>
                        <a:off x="0" y="0"/>
                        <a:ext cx="359410" cy="3594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5825E3" id="Rektangel 1" o:spid="_x0000_s1026" style="position:absolute;margin-left:-210.85pt;margin-top:653.05pt;width:28.3pt;height:28.3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bwmode="graySca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" fillcolor="#e3000b [3204]" stroked="f" strokeweight="2pt">
              <v:textbox inset="2mm,2mm,2mm,2mm"/>
              <w10:wrap anchorx="margin" anchory="margin"/>
            </v:rect>
          </w:pict>
        </mc:Fallback>
      </mc:AlternateContent>
    </w:r>
    <w:r w:rsidR="00704F77" w:rsidRPr="00C36BE8"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68EE55D" wp14:editId="3301E439">
              <wp:simplePos x="0" y="0"/>
              <wp:positionH relativeFrom="column">
                <wp:posOffset>4935220</wp:posOffset>
              </wp:positionH>
              <wp:positionV relativeFrom="page">
                <wp:posOffset>8548370</wp:posOffset>
              </wp:positionV>
              <wp:extent cx="2384425" cy="2604770"/>
              <wp:effectExtent l="0" t="0" r="0" b="5080"/>
              <wp:wrapNone/>
              <wp:docPr id="1173790484" name="Bild 1">
                <a:extLst xmlns:a="http://schemas.openxmlformats.org/drawingml/2006/main">
                  <a:ext uri="{FF2B5EF4-FFF2-40B4-BE49-F238E27FC236}">
                    <a16:creationId xmlns:a16="http://schemas.microsoft.com/office/drawing/2014/main" id="{EA7C340C-17B0-4A25-B688-E1D367BE69F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4425" cy="2604770"/>
                        <a:chOff x="0" y="0"/>
                        <a:chExt cx="2384633" cy="2605005"/>
                      </a:xfrm>
                    </wpg:grpSpPr>
                    <wps:wsp>
                      <wps:cNvPr id="546532826" name="Ellips 91238583"/>
                      <wps:cNvSpPr/>
                      <wps:spPr>
                        <a:xfrm>
                          <a:off x="687757" y="842679"/>
                          <a:ext cx="1696877" cy="1697131"/>
                        </a:xfrm>
                        <a:prstGeom prst="ellipse">
                          <a:avLst/>
                        </a:prstGeom>
                        <a:solidFill>
                          <a:srgbClr val="9B1915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49721495" name="Ellips 548446968"/>
                      <wps:cNvSpPr/>
                      <wps:spPr>
                        <a:xfrm>
                          <a:off x="237198" y="1987786"/>
                          <a:ext cx="617126" cy="617219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927819778" name="Ellips 386491073"/>
                      <wps:cNvSpPr/>
                      <wps:spPr>
                        <a:xfrm>
                          <a:off x="1101970" y="0"/>
                          <a:ext cx="839609" cy="839735"/>
                        </a:xfrm>
                        <a:prstGeom prst="ellipse">
                          <a:avLst/>
                        </a:prstGeom>
                        <a:solidFill>
                          <a:srgbClr val="FCECE7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612173999" name="Ellips 353532793"/>
                      <wps:cNvSpPr/>
                      <wps:spPr>
                        <a:xfrm>
                          <a:off x="798263" y="574246"/>
                          <a:ext cx="410240" cy="410302"/>
                        </a:xfrm>
                        <a:prstGeom prst="ellipse">
                          <a:avLst/>
                        </a:prstGeom>
                        <a:solidFill>
                          <a:srgbClr val="FFB500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40687050" name="Ellips 2118195010"/>
                      <wps:cNvSpPr/>
                      <wps:spPr>
                        <a:xfrm>
                          <a:off x="0" y="1332893"/>
                          <a:ext cx="685401" cy="685504"/>
                        </a:xfrm>
                        <a:prstGeom prst="ellipse">
                          <a:avLst/>
                        </a:prstGeom>
                        <a:solidFill>
                          <a:srgbClr val="E30613"/>
                        </a:solidFill>
                        <a:ln w="14711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8AD9E0" id="Bild 1" o:spid="_x0000_s1026" style="position:absolute;margin-left:388.6pt;margin-top:673.1pt;width:187.75pt;height:205.1pt;z-index:251658241;mso-position-vertical-relative:page" coordsize="23846,26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">
              <v:oval id="Ellips 91238583" o:spid="_x0000_s1027" style="position:absolute;left:6877;top:8426;width:16969;height:169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" fillcolor="#9b1915" stroked="f" strokeweight=".40864mm">
                <v:stroke joinstyle="miter"/>
              </v:oval>
              <v:oval id="Ellips 548446968" o:spid="_x0000_s1028" style="position:absolute;left:2371;top:19877;width:6172;height:6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" fillcolor="#f79592 [3206]" stroked="f" strokeweight=".40864mm">
                <v:stroke joinstyle="miter"/>
              </v:oval>
              <v:oval id="Ellips 386491073" o:spid="_x0000_s1029" style="position:absolute;left:11019;width:8396;height:8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" fillcolor="#fcece7" stroked="f" strokeweight=".40864mm">
                <v:stroke joinstyle="miter"/>
              </v:oval>
              <v:oval id="Ellips 353532793" o:spid="_x0000_s1030" style="position:absolute;left:7982;top:5742;width:4103;height:41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" fillcolor="#ffb500" stroked="f" strokeweight=".40864mm">
                <v:stroke joinstyle="miter"/>
              </v:oval>
              <v:oval id="Ellips 2118195010" o:spid="_x0000_s1031" style="position:absolute;top:13328;width:6854;height:68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" fillcolor="#e30613" stroked="f" strokeweight=".40864mm">
                <v:stroke joinstyle="miter"/>
              </v:oval>
              <w10:wrap anchory="page"/>
            </v:group>
          </w:pict>
        </mc:Fallback>
      </mc:AlternateContent>
    </w:r>
    <w:r w:rsidR="00704F77" w:rsidRPr="00C36BE8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A9D2477" wp14:editId="298CC731">
              <wp:simplePos x="0" y="0"/>
              <wp:positionH relativeFrom="margin">
                <wp:posOffset>-2677795</wp:posOffset>
              </wp:positionH>
              <wp:positionV relativeFrom="margin">
                <wp:posOffset>8293524</wp:posOffset>
              </wp:positionV>
              <wp:extent cx="359410" cy="359410"/>
              <wp:effectExtent l="0" t="0" r="2540" b="2540"/>
              <wp:wrapNone/>
              <wp:docPr id="1191874757" name="Rektangel 1">
                <a:extLst xmlns:a="http://schemas.openxmlformats.org/drawingml/2006/main">
                  <a:ext uri="{FF2B5EF4-FFF2-40B4-BE49-F238E27FC236}">
                    <a16:creationId xmlns:a16="http://schemas.microsoft.com/office/drawing/2014/main" id="{7A1BFC1F-7585-4536-B5FD-D8A3B08EE2D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gray">
                      <a:xfrm>
                        <a:off x="0" y="0"/>
                        <a:ext cx="359410" cy="3594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AB309D" id="Rektangel 1" o:spid="_x0000_s1026" style="position:absolute;margin-left:-210.85pt;margin-top:653.05pt;width:28.3pt;height:28.3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bwmode="graySca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" fillcolor="#e3000b [3204]" stroked="f" strokeweight="2pt">
              <v:textbox inset="2mm,2mm,2mm,2mm"/>
              <w10:wrap anchorx="margin" anchory="margin"/>
            </v:rect>
          </w:pict>
        </mc:Fallback>
      </mc:AlternateContent>
    </w:r>
    <w:r w:rsidRPr="00DF49ED">
      <w:rPr>
        <w:i/>
        <w:iCs/>
        <w:color w:val="6B6B6B" w:themeColor="text1" w:themeTint="BF"/>
        <w:sz w:val="14"/>
        <w:szCs w:val="18"/>
      </w:rPr>
      <w:t>ICA Gruppen AB (</w:t>
    </w:r>
    <w:proofErr w:type="spellStart"/>
    <w:r w:rsidRPr="00DF49ED">
      <w:rPr>
        <w:i/>
        <w:iCs/>
        <w:color w:val="6B6B6B" w:themeColor="text1" w:themeTint="BF"/>
        <w:sz w:val="14"/>
        <w:szCs w:val="18"/>
      </w:rPr>
      <w:t>publ</w:t>
    </w:r>
    <w:proofErr w:type="spellEnd"/>
    <w:r w:rsidRPr="00DF49ED">
      <w:rPr>
        <w:i/>
        <w:iCs/>
        <w:color w:val="6B6B6B" w:themeColor="text1" w:themeTint="BF"/>
        <w:sz w:val="14"/>
        <w:szCs w:val="18"/>
      </w:rPr>
      <w:t xml:space="preserve">) is one of the leading retail companies in the Nordic region, with a focus on food and health. The group includes ICA Sweden, which primarily operates grocery retail; ICA Real Estate, which owns and manages properties; ICA Bank, which provides financial services; ICA Insurance; and </w:t>
    </w:r>
    <w:proofErr w:type="spellStart"/>
    <w:r w:rsidRPr="00DF49ED">
      <w:rPr>
        <w:i/>
        <w:iCs/>
        <w:color w:val="6B6B6B" w:themeColor="text1" w:themeTint="BF"/>
        <w:sz w:val="14"/>
        <w:szCs w:val="18"/>
      </w:rPr>
      <w:t>Apotek</w:t>
    </w:r>
    <w:proofErr w:type="spellEnd"/>
    <w:r w:rsidRPr="00DF49ED">
      <w:rPr>
        <w:i/>
        <w:iCs/>
        <w:color w:val="6B6B6B" w:themeColor="text1" w:themeTint="BF"/>
        <w:sz w:val="14"/>
        <w:szCs w:val="18"/>
      </w:rPr>
      <w:t xml:space="preserve"> </w:t>
    </w:r>
    <w:proofErr w:type="spellStart"/>
    <w:r w:rsidRPr="00DF49ED">
      <w:rPr>
        <w:i/>
        <w:iCs/>
        <w:color w:val="6B6B6B" w:themeColor="text1" w:themeTint="BF"/>
        <w:sz w:val="14"/>
        <w:szCs w:val="18"/>
      </w:rPr>
      <w:t>Hjärtat</w:t>
    </w:r>
    <w:proofErr w:type="spellEnd"/>
    <w:r w:rsidRPr="00DF49ED">
      <w:rPr>
        <w:i/>
        <w:iCs/>
        <w:color w:val="6B6B6B" w:themeColor="text1" w:themeTint="BF"/>
        <w:sz w:val="14"/>
        <w:szCs w:val="18"/>
      </w:rPr>
      <w:t>, which operates pharmacy services. ICA Gruppen reported revenue of approximately SEK 142 billion in 2025.</w:t>
    </w:r>
  </w:p>
  <w:p w14:paraId="27E33694" w14:textId="77777777" w:rsidR="00E16A2B" w:rsidRPr="00C36BE8" w:rsidRDefault="00E16A2B" w:rsidP="00973B49">
    <w:pPr>
      <w:pStyle w:val="Footer"/>
      <w:tabs>
        <w:tab w:val="clear" w:pos="9072"/>
        <w:tab w:val="right" w:pos="7020"/>
      </w:tabs>
      <w:ind w:right="2050"/>
    </w:pPr>
  </w:p>
  <w:p w14:paraId="52B1A049" w14:textId="77777777" w:rsidR="00E16A2B" w:rsidRPr="00C36BE8" w:rsidRDefault="00E16A2B" w:rsidP="00973B49">
    <w:pPr>
      <w:pStyle w:val="Footer"/>
      <w:tabs>
        <w:tab w:val="clear" w:pos="9072"/>
        <w:tab w:val="right" w:pos="7020"/>
      </w:tabs>
      <w:ind w:right="2050"/>
    </w:pPr>
    <w:r w:rsidRPr="00C36BE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6BAC50" w14:textId="77777777" w:rsidR="00D5720E" w:rsidRPr="00C36BE8" w:rsidRDefault="00D5720E" w:rsidP="005B10B9">
      <w:pPr>
        <w:spacing w:after="0" w:line="240" w:lineRule="auto"/>
      </w:pPr>
      <w:r w:rsidRPr="00C36BE8">
        <w:separator/>
      </w:r>
    </w:p>
  </w:footnote>
  <w:footnote w:type="continuationSeparator" w:id="0">
    <w:p w14:paraId="54284F6E" w14:textId="77777777" w:rsidR="00D5720E" w:rsidRPr="00C36BE8" w:rsidRDefault="00D5720E" w:rsidP="005B10B9">
      <w:pPr>
        <w:spacing w:after="0" w:line="240" w:lineRule="auto"/>
      </w:pPr>
      <w:r w:rsidRPr="00C36B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627B8" w14:textId="48DF4558" w:rsidR="00E16A2B" w:rsidRPr="00C36BE8" w:rsidRDefault="00E16A2B" w:rsidP="005B10B9">
    <w:pPr>
      <w:pStyle w:val="Header"/>
      <w:ind w:left="-851"/>
    </w:pPr>
    <w:r w:rsidRPr="00C36BE8">
      <w:rPr>
        <w:noProof/>
      </w:rPr>
      <w:drawing>
        <wp:anchor distT="0" distB="0" distL="114300" distR="114300" simplePos="0" relativeHeight="251658244" behindDoc="0" locked="0" layoutInCell="1" allowOverlap="1" wp14:anchorId="55EE941E" wp14:editId="3122F936">
          <wp:simplePos x="0" y="0"/>
          <wp:positionH relativeFrom="column">
            <wp:posOffset>-629920</wp:posOffset>
          </wp:positionH>
          <wp:positionV relativeFrom="paragraph">
            <wp:posOffset>-104140</wp:posOffset>
          </wp:positionV>
          <wp:extent cx="766800" cy="540000"/>
          <wp:effectExtent l="0" t="0" r="0" b="0"/>
          <wp:wrapNone/>
          <wp:docPr id="337442592" name="Bild 5">
            <a:extLst xmlns:a="http://schemas.openxmlformats.org/drawingml/2006/main">
              <a:ext uri="{FF2B5EF4-FFF2-40B4-BE49-F238E27FC236}">
                <a16:creationId xmlns:a16="http://schemas.microsoft.com/office/drawing/2014/main" id="{460A2D63-5947-4A37-9286-861F31EE74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216675" name="Bild 7872166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4F77" w:rsidRPr="00C36BE8">
      <w:rPr>
        <w:noProof/>
      </w:rPr>
      <w:drawing>
        <wp:anchor distT="0" distB="0" distL="114300" distR="114300" simplePos="0" relativeHeight="251658240" behindDoc="0" locked="0" layoutInCell="1" allowOverlap="1" wp14:anchorId="41597C93" wp14:editId="210CE3E1">
          <wp:simplePos x="0" y="0"/>
          <wp:positionH relativeFrom="column">
            <wp:posOffset>-629920</wp:posOffset>
          </wp:positionH>
          <wp:positionV relativeFrom="paragraph">
            <wp:posOffset>-104140</wp:posOffset>
          </wp:positionV>
          <wp:extent cx="766800" cy="540000"/>
          <wp:effectExtent l="0" t="0" r="0" b="0"/>
          <wp:wrapNone/>
          <wp:docPr id="342029694" name="Bild 787216675">
            <a:extLst xmlns:a="http://schemas.openxmlformats.org/drawingml/2006/main">
              <a:ext uri="{FF2B5EF4-FFF2-40B4-BE49-F238E27FC236}">
                <a16:creationId xmlns:a16="http://schemas.microsoft.com/office/drawing/2014/main" id="{FDCA0091-D853-414E-BC27-2E78AADC6E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216675" name="Bild 7872166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6BE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B95B5"/>
    <w:multiLevelType w:val="hybridMultilevel"/>
    <w:tmpl w:val="FFFFFFFF"/>
    <w:lvl w:ilvl="0" w:tplc="2BB29E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9CA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6E11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279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BA96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5E3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C66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61C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82BC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7E6AE"/>
    <w:multiLevelType w:val="hybridMultilevel"/>
    <w:tmpl w:val="FFFFFFFF"/>
    <w:lvl w:ilvl="0" w:tplc="1F648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9C81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4469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C89B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48A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EAC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8CF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8F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4AC9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651084">
    <w:abstractNumId w:val="0"/>
  </w:num>
  <w:num w:numId="2" w16cid:durableId="5400182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2D"/>
    <w:rsid w:val="000015ED"/>
    <w:rsid w:val="00004C52"/>
    <w:rsid w:val="00011472"/>
    <w:rsid w:val="00011F47"/>
    <w:rsid w:val="00012F08"/>
    <w:rsid w:val="00013068"/>
    <w:rsid w:val="00014C73"/>
    <w:rsid w:val="00014FE5"/>
    <w:rsid w:val="0002059B"/>
    <w:rsid w:val="00023D97"/>
    <w:rsid w:val="00034647"/>
    <w:rsid w:val="00043770"/>
    <w:rsid w:val="00060B23"/>
    <w:rsid w:val="0006231C"/>
    <w:rsid w:val="000746B6"/>
    <w:rsid w:val="0008165E"/>
    <w:rsid w:val="00086141"/>
    <w:rsid w:val="000B31FA"/>
    <w:rsid w:val="000B407B"/>
    <w:rsid w:val="000C4B23"/>
    <w:rsid w:val="000C5319"/>
    <w:rsid w:val="000D6596"/>
    <w:rsid w:val="000E044D"/>
    <w:rsid w:val="000E25B1"/>
    <w:rsid w:val="000E2AB2"/>
    <w:rsid w:val="000E4AEB"/>
    <w:rsid w:val="000F389F"/>
    <w:rsid w:val="000F60C9"/>
    <w:rsid w:val="00100A89"/>
    <w:rsid w:val="001051DD"/>
    <w:rsid w:val="00112726"/>
    <w:rsid w:val="0011496F"/>
    <w:rsid w:val="00115368"/>
    <w:rsid w:val="00124AFB"/>
    <w:rsid w:val="00131B4E"/>
    <w:rsid w:val="00134ADB"/>
    <w:rsid w:val="00136808"/>
    <w:rsid w:val="00140D51"/>
    <w:rsid w:val="00146E0D"/>
    <w:rsid w:val="001516B0"/>
    <w:rsid w:val="001519E9"/>
    <w:rsid w:val="00181045"/>
    <w:rsid w:val="00181171"/>
    <w:rsid w:val="001842FA"/>
    <w:rsid w:val="0018646E"/>
    <w:rsid w:val="00193732"/>
    <w:rsid w:val="00196CFE"/>
    <w:rsid w:val="001A6AAE"/>
    <w:rsid w:val="001B2C8F"/>
    <w:rsid w:val="001C10E6"/>
    <w:rsid w:val="001D29F8"/>
    <w:rsid w:val="001D5EF3"/>
    <w:rsid w:val="001E207E"/>
    <w:rsid w:val="001E2092"/>
    <w:rsid w:val="001E58AC"/>
    <w:rsid w:val="001F0CBF"/>
    <w:rsid w:val="001F0D8C"/>
    <w:rsid w:val="001F41E4"/>
    <w:rsid w:val="001F4526"/>
    <w:rsid w:val="001F5354"/>
    <w:rsid w:val="00202227"/>
    <w:rsid w:val="00216611"/>
    <w:rsid w:val="002202AB"/>
    <w:rsid w:val="00221D2C"/>
    <w:rsid w:val="00222DCF"/>
    <w:rsid w:val="002367A5"/>
    <w:rsid w:val="002368E1"/>
    <w:rsid w:val="00236C1D"/>
    <w:rsid w:val="002370C6"/>
    <w:rsid w:val="0024151C"/>
    <w:rsid w:val="00242928"/>
    <w:rsid w:val="00244D6D"/>
    <w:rsid w:val="002525F0"/>
    <w:rsid w:val="00252C4E"/>
    <w:rsid w:val="002563CF"/>
    <w:rsid w:val="0025713D"/>
    <w:rsid w:val="00260963"/>
    <w:rsid w:val="00272BC1"/>
    <w:rsid w:val="002738B9"/>
    <w:rsid w:val="002825AB"/>
    <w:rsid w:val="002825FF"/>
    <w:rsid w:val="00284A12"/>
    <w:rsid w:val="0029250D"/>
    <w:rsid w:val="00297F9C"/>
    <w:rsid w:val="002A00A5"/>
    <w:rsid w:val="002C1CA6"/>
    <w:rsid w:val="002C29E0"/>
    <w:rsid w:val="002C6892"/>
    <w:rsid w:val="002D2A1A"/>
    <w:rsid w:val="002D315E"/>
    <w:rsid w:val="002E1559"/>
    <w:rsid w:val="00300AD9"/>
    <w:rsid w:val="00300E66"/>
    <w:rsid w:val="00301E6A"/>
    <w:rsid w:val="00315125"/>
    <w:rsid w:val="003169FC"/>
    <w:rsid w:val="00320D4D"/>
    <w:rsid w:val="003264A8"/>
    <w:rsid w:val="00340CE9"/>
    <w:rsid w:val="00345D9F"/>
    <w:rsid w:val="00346419"/>
    <w:rsid w:val="003625D7"/>
    <w:rsid w:val="00370FCC"/>
    <w:rsid w:val="003837FE"/>
    <w:rsid w:val="00385344"/>
    <w:rsid w:val="00385B06"/>
    <w:rsid w:val="0038975C"/>
    <w:rsid w:val="003B06E5"/>
    <w:rsid w:val="003B157A"/>
    <w:rsid w:val="003C1D59"/>
    <w:rsid w:val="003C4C8F"/>
    <w:rsid w:val="003C7673"/>
    <w:rsid w:val="003D2CD8"/>
    <w:rsid w:val="003D4248"/>
    <w:rsid w:val="003E10E0"/>
    <w:rsid w:val="003F02FE"/>
    <w:rsid w:val="003F3190"/>
    <w:rsid w:val="003F463D"/>
    <w:rsid w:val="004034E0"/>
    <w:rsid w:val="00405331"/>
    <w:rsid w:val="00406905"/>
    <w:rsid w:val="004146C2"/>
    <w:rsid w:val="004273D1"/>
    <w:rsid w:val="004302FD"/>
    <w:rsid w:val="00431680"/>
    <w:rsid w:val="0043300D"/>
    <w:rsid w:val="00441AAC"/>
    <w:rsid w:val="00453639"/>
    <w:rsid w:val="00460939"/>
    <w:rsid w:val="00461B93"/>
    <w:rsid w:val="00463EE4"/>
    <w:rsid w:val="004656BA"/>
    <w:rsid w:val="00473D64"/>
    <w:rsid w:val="004762DD"/>
    <w:rsid w:val="004822ED"/>
    <w:rsid w:val="00487023"/>
    <w:rsid w:val="0049699C"/>
    <w:rsid w:val="0049778E"/>
    <w:rsid w:val="004A1FFF"/>
    <w:rsid w:val="004B0860"/>
    <w:rsid w:val="004B7023"/>
    <w:rsid w:val="004C1A02"/>
    <w:rsid w:val="004C31EE"/>
    <w:rsid w:val="004C3479"/>
    <w:rsid w:val="004D4727"/>
    <w:rsid w:val="004E21A0"/>
    <w:rsid w:val="004E5943"/>
    <w:rsid w:val="004F7E64"/>
    <w:rsid w:val="00503402"/>
    <w:rsid w:val="005123D3"/>
    <w:rsid w:val="00520ECC"/>
    <w:rsid w:val="005255CE"/>
    <w:rsid w:val="005300EE"/>
    <w:rsid w:val="005340FB"/>
    <w:rsid w:val="00534443"/>
    <w:rsid w:val="00535D02"/>
    <w:rsid w:val="005366E4"/>
    <w:rsid w:val="0054010F"/>
    <w:rsid w:val="00544F83"/>
    <w:rsid w:val="0054735B"/>
    <w:rsid w:val="00547A6B"/>
    <w:rsid w:val="00547BF5"/>
    <w:rsid w:val="00550051"/>
    <w:rsid w:val="0055014B"/>
    <w:rsid w:val="00557DEE"/>
    <w:rsid w:val="00561D6D"/>
    <w:rsid w:val="00562C6D"/>
    <w:rsid w:val="00563486"/>
    <w:rsid w:val="00563F8F"/>
    <w:rsid w:val="00565EA1"/>
    <w:rsid w:val="005668F2"/>
    <w:rsid w:val="0057279F"/>
    <w:rsid w:val="00583BC3"/>
    <w:rsid w:val="005845C2"/>
    <w:rsid w:val="00586862"/>
    <w:rsid w:val="00591501"/>
    <w:rsid w:val="00594CFC"/>
    <w:rsid w:val="00596C62"/>
    <w:rsid w:val="005A5EBF"/>
    <w:rsid w:val="005B10B9"/>
    <w:rsid w:val="005B1885"/>
    <w:rsid w:val="005B2454"/>
    <w:rsid w:val="005B7E15"/>
    <w:rsid w:val="005C2A56"/>
    <w:rsid w:val="005C530A"/>
    <w:rsid w:val="005D103A"/>
    <w:rsid w:val="005D132F"/>
    <w:rsid w:val="005D74AD"/>
    <w:rsid w:val="005D7901"/>
    <w:rsid w:val="005D795B"/>
    <w:rsid w:val="005E007D"/>
    <w:rsid w:val="005E1AE0"/>
    <w:rsid w:val="005E21BD"/>
    <w:rsid w:val="005E2A32"/>
    <w:rsid w:val="005F0BCF"/>
    <w:rsid w:val="005F5BBE"/>
    <w:rsid w:val="005F7E4B"/>
    <w:rsid w:val="00601D19"/>
    <w:rsid w:val="00601F99"/>
    <w:rsid w:val="00603EEA"/>
    <w:rsid w:val="00610A5D"/>
    <w:rsid w:val="00617153"/>
    <w:rsid w:val="006216A3"/>
    <w:rsid w:val="006266E5"/>
    <w:rsid w:val="00632B2E"/>
    <w:rsid w:val="0064408E"/>
    <w:rsid w:val="006449B4"/>
    <w:rsid w:val="00645B9F"/>
    <w:rsid w:val="00661B59"/>
    <w:rsid w:val="00663555"/>
    <w:rsid w:val="00663DB9"/>
    <w:rsid w:val="00694245"/>
    <w:rsid w:val="00696D01"/>
    <w:rsid w:val="006B1BE8"/>
    <w:rsid w:val="006C23C5"/>
    <w:rsid w:val="006D7B4B"/>
    <w:rsid w:val="006E039A"/>
    <w:rsid w:val="00704F77"/>
    <w:rsid w:val="007129D4"/>
    <w:rsid w:val="007175E2"/>
    <w:rsid w:val="00720E75"/>
    <w:rsid w:val="0072272E"/>
    <w:rsid w:val="00730D2D"/>
    <w:rsid w:val="00732678"/>
    <w:rsid w:val="0074450A"/>
    <w:rsid w:val="0074717E"/>
    <w:rsid w:val="00752CBB"/>
    <w:rsid w:val="00762E1D"/>
    <w:rsid w:val="00765575"/>
    <w:rsid w:val="00770117"/>
    <w:rsid w:val="00772172"/>
    <w:rsid w:val="007728C1"/>
    <w:rsid w:val="0077313A"/>
    <w:rsid w:val="00775C0E"/>
    <w:rsid w:val="007820E2"/>
    <w:rsid w:val="00785B84"/>
    <w:rsid w:val="007867F5"/>
    <w:rsid w:val="00795639"/>
    <w:rsid w:val="007A03B2"/>
    <w:rsid w:val="007A77C1"/>
    <w:rsid w:val="007B23FA"/>
    <w:rsid w:val="007C235F"/>
    <w:rsid w:val="007C2BCA"/>
    <w:rsid w:val="007C3624"/>
    <w:rsid w:val="007C6599"/>
    <w:rsid w:val="007C664E"/>
    <w:rsid w:val="007D0E0F"/>
    <w:rsid w:val="007D5652"/>
    <w:rsid w:val="007E1C71"/>
    <w:rsid w:val="007E4563"/>
    <w:rsid w:val="007E6ED7"/>
    <w:rsid w:val="007F0452"/>
    <w:rsid w:val="007F685F"/>
    <w:rsid w:val="00800A8C"/>
    <w:rsid w:val="008154BE"/>
    <w:rsid w:val="00816D6B"/>
    <w:rsid w:val="008274E0"/>
    <w:rsid w:val="00827625"/>
    <w:rsid w:val="00827DE8"/>
    <w:rsid w:val="008301D7"/>
    <w:rsid w:val="008324C0"/>
    <w:rsid w:val="00832FBB"/>
    <w:rsid w:val="0083425D"/>
    <w:rsid w:val="00836983"/>
    <w:rsid w:val="00837912"/>
    <w:rsid w:val="0084594B"/>
    <w:rsid w:val="0084631F"/>
    <w:rsid w:val="00860269"/>
    <w:rsid w:val="008629EE"/>
    <w:rsid w:val="00865268"/>
    <w:rsid w:val="008830D2"/>
    <w:rsid w:val="008866A9"/>
    <w:rsid w:val="0088738B"/>
    <w:rsid w:val="00890C34"/>
    <w:rsid w:val="008A77E2"/>
    <w:rsid w:val="008C0A96"/>
    <w:rsid w:val="008D03D9"/>
    <w:rsid w:val="008D0A07"/>
    <w:rsid w:val="008D0EA1"/>
    <w:rsid w:val="008D546A"/>
    <w:rsid w:val="008E2F64"/>
    <w:rsid w:val="008E56B2"/>
    <w:rsid w:val="008F0343"/>
    <w:rsid w:val="008F2C7C"/>
    <w:rsid w:val="008F3E5F"/>
    <w:rsid w:val="009003F6"/>
    <w:rsid w:val="00900E26"/>
    <w:rsid w:val="009079ED"/>
    <w:rsid w:val="00916937"/>
    <w:rsid w:val="00920DA4"/>
    <w:rsid w:val="00935EEF"/>
    <w:rsid w:val="00943397"/>
    <w:rsid w:val="00947263"/>
    <w:rsid w:val="0094758C"/>
    <w:rsid w:val="009557AF"/>
    <w:rsid w:val="00956CC1"/>
    <w:rsid w:val="00964579"/>
    <w:rsid w:val="00967011"/>
    <w:rsid w:val="00970AC1"/>
    <w:rsid w:val="00973B49"/>
    <w:rsid w:val="00974BB2"/>
    <w:rsid w:val="0098045F"/>
    <w:rsid w:val="00982F19"/>
    <w:rsid w:val="00983B30"/>
    <w:rsid w:val="009949AD"/>
    <w:rsid w:val="009A49D7"/>
    <w:rsid w:val="009A79FB"/>
    <w:rsid w:val="009A7D66"/>
    <w:rsid w:val="009A7F99"/>
    <w:rsid w:val="009B0ECA"/>
    <w:rsid w:val="009B33A7"/>
    <w:rsid w:val="009B3435"/>
    <w:rsid w:val="009C0BE4"/>
    <w:rsid w:val="009C1D15"/>
    <w:rsid w:val="009C3682"/>
    <w:rsid w:val="009D178E"/>
    <w:rsid w:val="009D2368"/>
    <w:rsid w:val="009E256E"/>
    <w:rsid w:val="009F0032"/>
    <w:rsid w:val="009F5A61"/>
    <w:rsid w:val="009F73CB"/>
    <w:rsid w:val="00A071C4"/>
    <w:rsid w:val="00A10604"/>
    <w:rsid w:val="00A27DF8"/>
    <w:rsid w:val="00A32868"/>
    <w:rsid w:val="00A34981"/>
    <w:rsid w:val="00A42217"/>
    <w:rsid w:val="00A44A7B"/>
    <w:rsid w:val="00A45278"/>
    <w:rsid w:val="00A5161B"/>
    <w:rsid w:val="00A53E07"/>
    <w:rsid w:val="00A600E5"/>
    <w:rsid w:val="00A63912"/>
    <w:rsid w:val="00A65F85"/>
    <w:rsid w:val="00A701B4"/>
    <w:rsid w:val="00A76E04"/>
    <w:rsid w:val="00A77372"/>
    <w:rsid w:val="00A82388"/>
    <w:rsid w:val="00A823D0"/>
    <w:rsid w:val="00A83E9C"/>
    <w:rsid w:val="00A87320"/>
    <w:rsid w:val="00A87B90"/>
    <w:rsid w:val="00A94BF7"/>
    <w:rsid w:val="00AA0EB3"/>
    <w:rsid w:val="00AA5A91"/>
    <w:rsid w:val="00AB1C82"/>
    <w:rsid w:val="00AB472A"/>
    <w:rsid w:val="00AB5EAE"/>
    <w:rsid w:val="00AD17AD"/>
    <w:rsid w:val="00AD23A3"/>
    <w:rsid w:val="00AD39AE"/>
    <w:rsid w:val="00AD5B6B"/>
    <w:rsid w:val="00AE1E43"/>
    <w:rsid w:val="00AE34D8"/>
    <w:rsid w:val="00AF1EF9"/>
    <w:rsid w:val="00AF55F8"/>
    <w:rsid w:val="00B031D6"/>
    <w:rsid w:val="00B0372E"/>
    <w:rsid w:val="00B07600"/>
    <w:rsid w:val="00B11469"/>
    <w:rsid w:val="00B143EF"/>
    <w:rsid w:val="00B14546"/>
    <w:rsid w:val="00B216F6"/>
    <w:rsid w:val="00B236CE"/>
    <w:rsid w:val="00B25575"/>
    <w:rsid w:val="00B3061D"/>
    <w:rsid w:val="00B318A1"/>
    <w:rsid w:val="00B37E97"/>
    <w:rsid w:val="00B467F1"/>
    <w:rsid w:val="00B46F35"/>
    <w:rsid w:val="00B572D4"/>
    <w:rsid w:val="00B604E9"/>
    <w:rsid w:val="00B61810"/>
    <w:rsid w:val="00B73B54"/>
    <w:rsid w:val="00B80373"/>
    <w:rsid w:val="00B91820"/>
    <w:rsid w:val="00B954B9"/>
    <w:rsid w:val="00B95ECD"/>
    <w:rsid w:val="00BA2983"/>
    <w:rsid w:val="00BA3931"/>
    <w:rsid w:val="00BB7D79"/>
    <w:rsid w:val="00BC71E5"/>
    <w:rsid w:val="00BD0BB6"/>
    <w:rsid w:val="00BD556F"/>
    <w:rsid w:val="00BD7E3E"/>
    <w:rsid w:val="00BE3738"/>
    <w:rsid w:val="00BE4A1F"/>
    <w:rsid w:val="00BF06D5"/>
    <w:rsid w:val="00BF5E57"/>
    <w:rsid w:val="00BF6461"/>
    <w:rsid w:val="00C033CD"/>
    <w:rsid w:val="00C116D7"/>
    <w:rsid w:val="00C133D4"/>
    <w:rsid w:val="00C17A33"/>
    <w:rsid w:val="00C2DEEB"/>
    <w:rsid w:val="00C30144"/>
    <w:rsid w:val="00C32255"/>
    <w:rsid w:val="00C33B84"/>
    <w:rsid w:val="00C34AB7"/>
    <w:rsid w:val="00C36BE8"/>
    <w:rsid w:val="00C373BE"/>
    <w:rsid w:val="00C45DA6"/>
    <w:rsid w:val="00C47C46"/>
    <w:rsid w:val="00C50F5F"/>
    <w:rsid w:val="00C52C23"/>
    <w:rsid w:val="00C532C4"/>
    <w:rsid w:val="00C5364C"/>
    <w:rsid w:val="00C611D3"/>
    <w:rsid w:val="00C67583"/>
    <w:rsid w:val="00C72C44"/>
    <w:rsid w:val="00C749D7"/>
    <w:rsid w:val="00C80194"/>
    <w:rsid w:val="00C820C4"/>
    <w:rsid w:val="00C82E68"/>
    <w:rsid w:val="00C833D5"/>
    <w:rsid w:val="00C94B8D"/>
    <w:rsid w:val="00C95855"/>
    <w:rsid w:val="00C973AA"/>
    <w:rsid w:val="00C97B3F"/>
    <w:rsid w:val="00CA3026"/>
    <w:rsid w:val="00CB2DAC"/>
    <w:rsid w:val="00CB5E4C"/>
    <w:rsid w:val="00CC04E8"/>
    <w:rsid w:val="00CC07CA"/>
    <w:rsid w:val="00CD50D7"/>
    <w:rsid w:val="00CD6337"/>
    <w:rsid w:val="00CD78B9"/>
    <w:rsid w:val="00CF393D"/>
    <w:rsid w:val="00D15239"/>
    <w:rsid w:val="00D202DF"/>
    <w:rsid w:val="00D23FD3"/>
    <w:rsid w:val="00D30D6C"/>
    <w:rsid w:val="00D359AE"/>
    <w:rsid w:val="00D3611D"/>
    <w:rsid w:val="00D5720E"/>
    <w:rsid w:val="00D63A64"/>
    <w:rsid w:val="00D65A16"/>
    <w:rsid w:val="00D6702C"/>
    <w:rsid w:val="00D694FF"/>
    <w:rsid w:val="00D6E726"/>
    <w:rsid w:val="00D74D40"/>
    <w:rsid w:val="00D80F81"/>
    <w:rsid w:val="00D811BB"/>
    <w:rsid w:val="00D824D2"/>
    <w:rsid w:val="00D873E0"/>
    <w:rsid w:val="00D943D6"/>
    <w:rsid w:val="00D9497D"/>
    <w:rsid w:val="00D97BC1"/>
    <w:rsid w:val="00DA22FB"/>
    <w:rsid w:val="00DA313F"/>
    <w:rsid w:val="00DA5958"/>
    <w:rsid w:val="00DB3911"/>
    <w:rsid w:val="00DB6FF3"/>
    <w:rsid w:val="00DC5E99"/>
    <w:rsid w:val="00DD14DB"/>
    <w:rsid w:val="00DF374C"/>
    <w:rsid w:val="00DF4066"/>
    <w:rsid w:val="00DF49ED"/>
    <w:rsid w:val="00DF56B1"/>
    <w:rsid w:val="00DF6C53"/>
    <w:rsid w:val="00E06B9D"/>
    <w:rsid w:val="00E0745D"/>
    <w:rsid w:val="00E16A2B"/>
    <w:rsid w:val="00E16E3C"/>
    <w:rsid w:val="00E23AE7"/>
    <w:rsid w:val="00E2570D"/>
    <w:rsid w:val="00E308B3"/>
    <w:rsid w:val="00E341C5"/>
    <w:rsid w:val="00E45E1E"/>
    <w:rsid w:val="00E50D4D"/>
    <w:rsid w:val="00E535DA"/>
    <w:rsid w:val="00E55B59"/>
    <w:rsid w:val="00E757D5"/>
    <w:rsid w:val="00E81493"/>
    <w:rsid w:val="00E85446"/>
    <w:rsid w:val="00E86336"/>
    <w:rsid w:val="00E8688F"/>
    <w:rsid w:val="00E920CF"/>
    <w:rsid w:val="00E9477A"/>
    <w:rsid w:val="00E97BDD"/>
    <w:rsid w:val="00EA1F82"/>
    <w:rsid w:val="00EA4F45"/>
    <w:rsid w:val="00EB2177"/>
    <w:rsid w:val="00EC2C2F"/>
    <w:rsid w:val="00EE6275"/>
    <w:rsid w:val="00EF1B84"/>
    <w:rsid w:val="00EF2E18"/>
    <w:rsid w:val="00F02102"/>
    <w:rsid w:val="00F022F1"/>
    <w:rsid w:val="00F105E1"/>
    <w:rsid w:val="00F179B1"/>
    <w:rsid w:val="00F208F7"/>
    <w:rsid w:val="00F21DC5"/>
    <w:rsid w:val="00F31431"/>
    <w:rsid w:val="00F32A32"/>
    <w:rsid w:val="00F32BB4"/>
    <w:rsid w:val="00F41F16"/>
    <w:rsid w:val="00F51558"/>
    <w:rsid w:val="00F52B8E"/>
    <w:rsid w:val="00F55BD1"/>
    <w:rsid w:val="00F5600A"/>
    <w:rsid w:val="00F56436"/>
    <w:rsid w:val="00F65236"/>
    <w:rsid w:val="00F721B9"/>
    <w:rsid w:val="00F82624"/>
    <w:rsid w:val="00FB1ED8"/>
    <w:rsid w:val="00FB74E2"/>
    <w:rsid w:val="00FE1C5B"/>
    <w:rsid w:val="00FF0E90"/>
    <w:rsid w:val="00FF710D"/>
    <w:rsid w:val="0129ABB5"/>
    <w:rsid w:val="0142283B"/>
    <w:rsid w:val="022CAD61"/>
    <w:rsid w:val="0307B0D4"/>
    <w:rsid w:val="0321D649"/>
    <w:rsid w:val="03222C26"/>
    <w:rsid w:val="039B0AB7"/>
    <w:rsid w:val="03B553FA"/>
    <w:rsid w:val="03B9028B"/>
    <w:rsid w:val="03D7EB26"/>
    <w:rsid w:val="03E7C5AF"/>
    <w:rsid w:val="0441EBBF"/>
    <w:rsid w:val="05073943"/>
    <w:rsid w:val="0572B0FB"/>
    <w:rsid w:val="05C8852E"/>
    <w:rsid w:val="067D5259"/>
    <w:rsid w:val="06BAD66C"/>
    <w:rsid w:val="07B90C9D"/>
    <w:rsid w:val="07D25851"/>
    <w:rsid w:val="0961A090"/>
    <w:rsid w:val="097F535C"/>
    <w:rsid w:val="098379F4"/>
    <w:rsid w:val="09BA4A86"/>
    <w:rsid w:val="0A1C9761"/>
    <w:rsid w:val="0ABD9AC4"/>
    <w:rsid w:val="0AE6A5C4"/>
    <w:rsid w:val="0B551B8A"/>
    <w:rsid w:val="0BCC794F"/>
    <w:rsid w:val="0D2721CE"/>
    <w:rsid w:val="0D3FD533"/>
    <w:rsid w:val="0D6FD625"/>
    <w:rsid w:val="0D9B04D0"/>
    <w:rsid w:val="0DDB3D16"/>
    <w:rsid w:val="0DE8FD82"/>
    <w:rsid w:val="0F4F209B"/>
    <w:rsid w:val="0F961C76"/>
    <w:rsid w:val="102AF014"/>
    <w:rsid w:val="10546571"/>
    <w:rsid w:val="116D7235"/>
    <w:rsid w:val="117F0A40"/>
    <w:rsid w:val="11911FB8"/>
    <w:rsid w:val="129B2729"/>
    <w:rsid w:val="1314FF1E"/>
    <w:rsid w:val="13556807"/>
    <w:rsid w:val="137ABCC6"/>
    <w:rsid w:val="1398CFBC"/>
    <w:rsid w:val="1399C733"/>
    <w:rsid w:val="1440B401"/>
    <w:rsid w:val="15183F89"/>
    <w:rsid w:val="154D66F4"/>
    <w:rsid w:val="16D75034"/>
    <w:rsid w:val="1700AD33"/>
    <w:rsid w:val="1739F2E6"/>
    <w:rsid w:val="1740467F"/>
    <w:rsid w:val="180649D4"/>
    <w:rsid w:val="1866DEE3"/>
    <w:rsid w:val="186F7B9B"/>
    <w:rsid w:val="190B9ABB"/>
    <w:rsid w:val="1962E1D4"/>
    <w:rsid w:val="1A2EEAF4"/>
    <w:rsid w:val="1A4730DE"/>
    <w:rsid w:val="1A544838"/>
    <w:rsid w:val="1AA4F2C8"/>
    <w:rsid w:val="1AB42D99"/>
    <w:rsid w:val="1AEF52E9"/>
    <w:rsid w:val="1BD9769E"/>
    <w:rsid w:val="1BF0A7A5"/>
    <w:rsid w:val="1BF9CBFA"/>
    <w:rsid w:val="1C092157"/>
    <w:rsid w:val="1CCC1BE5"/>
    <w:rsid w:val="1D26810F"/>
    <w:rsid w:val="1D359611"/>
    <w:rsid w:val="1D8B9730"/>
    <w:rsid w:val="1DC9491A"/>
    <w:rsid w:val="1E818206"/>
    <w:rsid w:val="1E8DCD31"/>
    <w:rsid w:val="1F082FFD"/>
    <w:rsid w:val="1F2E096C"/>
    <w:rsid w:val="1F379C79"/>
    <w:rsid w:val="1FF0C9EA"/>
    <w:rsid w:val="20BC2346"/>
    <w:rsid w:val="20F4D3ED"/>
    <w:rsid w:val="21419E80"/>
    <w:rsid w:val="2187A2A8"/>
    <w:rsid w:val="21CE0E4B"/>
    <w:rsid w:val="21D00BE8"/>
    <w:rsid w:val="221F6435"/>
    <w:rsid w:val="22D0E1CF"/>
    <w:rsid w:val="2376C608"/>
    <w:rsid w:val="247E12BB"/>
    <w:rsid w:val="247F9C70"/>
    <w:rsid w:val="24CD1A13"/>
    <w:rsid w:val="24D16DCE"/>
    <w:rsid w:val="24D9CD5C"/>
    <w:rsid w:val="2525B103"/>
    <w:rsid w:val="25B307CE"/>
    <w:rsid w:val="26668444"/>
    <w:rsid w:val="26F9D522"/>
    <w:rsid w:val="27565A25"/>
    <w:rsid w:val="276C97C1"/>
    <w:rsid w:val="27737EBF"/>
    <w:rsid w:val="27B410C4"/>
    <w:rsid w:val="286FBCB2"/>
    <w:rsid w:val="2876A555"/>
    <w:rsid w:val="28F4BF25"/>
    <w:rsid w:val="291DF1C7"/>
    <w:rsid w:val="2A569E85"/>
    <w:rsid w:val="2A8C87CB"/>
    <w:rsid w:val="2A92B60C"/>
    <w:rsid w:val="2ABB40A2"/>
    <w:rsid w:val="2AD1F8F6"/>
    <w:rsid w:val="2AD375A0"/>
    <w:rsid w:val="2B002DB7"/>
    <w:rsid w:val="2B3B0DD4"/>
    <w:rsid w:val="2B748E28"/>
    <w:rsid w:val="2B7D9103"/>
    <w:rsid w:val="2BC2ABD8"/>
    <w:rsid w:val="2BFE72AD"/>
    <w:rsid w:val="2C8CCF91"/>
    <w:rsid w:val="2CBB3BA5"/>
    <w:rsid w:val="2CBE66F9"/>
    <w:rsid w:val="2CF3611D"/>
    <w:rsid w:val="2D482227"/>
    <w:rsid w:val="2D60ED82"/>
    <w:rsid w:val="2D842486"/>
    <w:rsid w:val="2DDBA36F"/>
    <w:rsid w:val="2E1520D6"/>
    <w:rsid w:val="2E448E4B"/>
    <w:rsid w:val="2E4B7A07"/>
    <w:rsid w:val="2E70CF01"/>
    <w:rsid w:val="2E8A9184"/>
    <w:rsid w:val="2F833D8D"/>
    <w:rsid w:val="2FB7D0C8"/>
    <w:rsid w:val="2FF25256"/>
    <w:rsid w:val="2FF2B205"/>
    <w:rsid w:val="2FFA0E29"/>
    <w:rsid w:val="30291FA6"/>
    <w:rsid w:val="30669CA5"/>
    <w:rsid w:val="308CE787"/>
    <w:rsid w:val="31DDE030"/>
    <w:rsid w:val="32040D25"/>
    <w:rsid w:val="32ADD26F"/>
    <w:rsid w:val="33E5CEDF"/>
    <w:rsid w:val="33F2197E"/>
    <w:rsid w:val="341E257B"/>
    <w:rsid w:val="353FC852"/>
    <w:rsid w:val="355704EA"/>
    <w:rsid w:val="36437138"/>
    <w:rsid w:val="36571107"/>
    <w:rsid w:val="36666818"/>
    <w:rsid w:val="3728AEAE"/>
    <w:rsid w:val="3730E38D"/>
    <w:rsid w:val="37C6FA21"/>
    <w:rsid w:val="37E07C26"/>
    <w:rsid w:val="38AB174C"/>
    <w:rsid w:val="392B219D"/>
    <w:rsid w:val="3962D3BE"/>
    <w:rsid w:val="3986F8AC"/>
    <w:rsid w:val="3A819BD4"/>
    <w:rsid w:val="3AF8FB05"/>
    <w:rsid w:val="3B38F82C"/>
    <w:rsid w:val="3B89B320"/>
    <w:rsid w:val="3BF0E8E9"/>
    <w:rsid w:val="3C48A58B"/>
    <w:rsid w:val="3C6ECD61"/>
    <w:rsid w:val="3CD018A8"/>
    <w:rsid w:val="3D41A3BA"/>
    <w:rsid w:val="3E59F6EF"/>
    <w:rsid w:val="3F5E2BEA"/>
    <w:rsid w:val="3FA94EE1"/>
    <w:rsid w:val="3FCE7D77"/>
    <w:rsid w:val="400936AA"/>
    <w:rsid w:val="4079D267"/>
    <w:rsid w:val="4086EC40"/>
    <w:rsid w:val="40A0172A"/>
    <w:rsid w:val="40AD4BB8"/>
    <w:rsid w:val="40B55BEC"/>
    <w:rsid w:val="40CEEB6A"/>
    <w:rsid w:val="41EA2BA8"/>
    <w:rsid w:val="42992BAB"/>
    <w:rsid w:val="42BA8716"/>
    <w:rsid w:val="4357910F"/>
    <w:rsid w:val="43FD1F3B"/>
    <w:rsid w:val="43FFD155"/>
    <w:rsid w:val="4444DF6E"/>
    <w:rsid w:val="446B855B"/>
    <w:rsid w:val="44BE0094"/>
    <w:rsid w:val="453E2BBF"/>
    <w:rsid w:val="45800594"/>
    <w:rsid w:val="45A7ADF5"/>
    <w:rsid w:val="45AE511F"/>
    <w:rsid w:val="45D4D109"/>
    <w:rsid w:val="46A3298B"/>
    <w:rsid w:val="4714BE6D"/>
    <w:rsid w:val="473A7437"/>
    <w:rsid w:val="48C8C1B4"/>
    <w:rsid w:val="48D33D13"/>
    <w:rsid w:val="48DD366A"/>
    <w:rsid w:val="48FB6880"/>
    <w:rsid w:val="49A9EC4D"/>
    <w:rsid w:val="4AB2C4EB"/>
    <w:rsid w:val="4AD22F33"/>
    <w:rsid w:val="4CF68E9B"/>
    <w:rsid w:val="4D36A8A4"/>
    <w:rsid w:val="4DC16724"/>
    <w:rsid w:val="4E048B2A"/>
    <w:rsid w:val="4E448787"/>
    <w:rsid w:val="4E818493"/>
    <w:rsid w:val="4E8FEFE3"/>
    <w:rsid w:val="4F11E102"/>
    <w:rsid w:val="4FB7F1B7"/>
    <w:rsid w:val="5002477B"/>
    <w:rsid w:val="505749FC"/>
    <w:rsid w:val="505F1910"/>
    <w:rsid w:val="50B62FD1"/>
    <w:rsid w:val="50B7F9C4"/>
    <w:rsid w:val="50B86A3D"/>
    <w:rsid w:val="522C5F24"/>
    <w:rsid w:val="5233CC03"/>
    <w:rsid w:val="5251A7E6"/>
    <w:rsid w:val="52998E3B"/>
    <w:rsid w:val="52C74225"/>
    <w:rsid w:val="52FB2B55"/>
    <w:rsid w:val="530B309B"/>
    <w:rsid w:val="53AA346F"/>
    <w:rsid w:val="5464FC31"/>
    <w:rsid w:val="548163C2"/>
    <w:rsid w:val="54AC8288"/>
    <w:rsid w:val="552687D8"/>
    <w:rsid w:val="5579888D"/>
    <w:rsid w:val="55A46229"/>
    <w:rsid w:val="55D11D83"/>
    <w:rsid w:val="568BED5C"/>
    <w:rsid w:val="569B22FF"/>
    <w:rsid w:val="56AD1879"/>
    <w:rsid w:val="56F30E7E"/>
    <w:rsid w:val="57A391B5"/>
    <w:rsid w:val="5803DEE6"/>
    <w:rsid w:val="587E52E9"/>
    <w:rsid w:val="58BDE892"/>
    <w:rsid w:val="58D691BF"/>
    <w:rsid w:val="590EE041"/>
    <w:rsid w:val="593A3396"/>
    <w:rsid w:val="59B18ADD"/>
    <w:rsid w:val="59DAB1A1"/>
    <w:rsid w:val="59DE1144"/>
    <w:rsid w:val="5A7C3765"/>
    <w:rsid w:val="5AA14006"/>
    <w:rsid w:val="5AF2A26C"/>
    <w:rsid w:val="5B7991C0"/>
    <w:rsid w:val="5B82412A"/>
    <w:rsid w:val="5BC10CB4"/>
    <w:rsid w:val="5BE74DC9"/>
    <w:rsid w:val="5BEE98CD"/>
    <w:rsid w:val="5C04C92D"/>
    <w:rsid w:val="5C1D5BB7"/>
    <w:rsid w:val="5C4A85CB"/>
    <w:rsid w:val="5C8BDE0A"/>
    <w:rsid w:val="5DEDD294"/>
    <w:rsid w:val="5E110478"/>
    <w:rsid w:val="5E1E2248"/>
    <w:rsid w:val="5E6D29A6"/>
    <w:rsid w:val="5FC42279"/>
    <w:rsid w:val="60222909"/>
    <w:rsid w:val="603CA6DB"/>
    <w:rsid w:val="606C7402"/>
    <w:rsid w:val="608A1616"/>
    <w:rsid w:val="60F6F878"/>
    <w:rsid w:val="611B59B3"/>
    <w:rsid w:val="632AA341"/>
    <w:rsid w:val="6394539F"/>
    <w:rsid w:val="6476CFE0"/>
    <w:rsid w:val="65640222"/>
    <w:rsid w:val="661FBB47"/>
    <w:rsid w:val="663B462F"/>
    <w:rsid w:val="6657EB50"/>
    <w:rsid w:val="667AF917"/>
    <w:rsid w:val="66859328"/>
    <w:rsid w:val="66D60412"/>
    <w:rsid w:val="67169564"/>
    <w:rsid w:val="67594D61"/>
    <w:rsid w:val="67C00DFE"/>
    <w:rsid w:val="6810D12F"/>
    <w:rsid w:val="683C0729"/>
    <w:rsid w:val="69019D1C"/>
    <w:rsid w:val="69077CAA"/>
    <w:rsid w:val="69C5679D"/>
    <w:rsid w:val="69C9E677"/>
    <w:rsid w:val="69D71C51"/>
    <w:rsid w:val="6A38306B"/>
    <w:rsid w:val="6A453D10"/>
    <w:rsid w:val="6A69675C"/>
    <w:rsid w:val="6ABA0660"/>
    <w:rsid w:val="6B301760"/>
    <w:rsid w:val="6B8ECDF0"/>
    <w:rsid w:val="6C77454A"/>
    <w:rsid w:val="6CD4B3F9"/>
    <w:rsid w:val="6CE064B0"/>
    <w:rsid w:val="6CEC6747"/>
    <w:rsid w:val="6D78C4B7"/>
    <w:rsid w:val="6E8DD848"/>
    <w:rsid w:val="6F25A151"/>
    <w:rsid w:val="6FF3BD27"/>
    <w:rsid w:val="6FF71416"/>
    <w:rsid w:val="704F9E77"/>
    <w:rsid w:val="72935BF1"/>
    <w:rsid w:val="73A370DA"/>
    <w:rsid w:val="73C4C00E"/>
    <w:rsid w:val="7449BAA7"/>
    <w:rsid w:val="746F0537"/>
    <w:rsid w:val="7577261D"/>
    <w:rsid w:val="75790EBC"/>
    <w:rsid w:val="75B922E2"/>
    <w:rsid w:val="763C2340"/>
    <w:rsid w:val="76854994"/>
    <w:rsid w:val="76A68B35"/>
    <w:rsid w:val="76C0D004"/>
    <w:rsid w:val="772D0EB9"/>
    <w:rsid w:val="774B1008"/>
    <w:rsid w:val="77D4C1E1"/>
    <w:rsid w:val="7A06C9BF"/>
    <w:rsid w:val="7A1A537E"/>
    <w:rsid w:val="7AF012D5"/>
    <w:rsid w:val="7B41429F"/>
    <w:rsid w:val="7B9A2F6E"/>
    <w:rsid w:val="7C745CC9"/>
    <w:rsid w:val="7D3AEE3C"/>
    <w:rsid w:val="7DCE9D98"/>
    <w:rsid w:val="7DF53BC6"/>
    <w:rsid w:val="7E38DD85"/>
    <w:rsid w:val="7ECF4D06"/>
    <w:rsid w:val="7F1C8732"/>
    <w:rsid w:val="7F607E36"/>
    <w:rsid w:val="7FA4CF5E"/>
    <w:rsid w:val="7FB8AB2F"/>
    <w:rsid w:val="7FF78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E94DE8"/>
  <w15:chartTrackingRefBased/>
  <w15:docId w15:val="{3A151E81-8D99-4324-9141-599073451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BF7"/>
    <w:rPr>
      <w:rFonts w:ascii="ICA Text Ny" w:hAnsi="ICA Text Ny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4BF7"/>
    <w:pPr>
      <w:keepNext/>
      <w:keepLines/>
      <w:spacing w:before="360" w:after="80"/>
      <w:outlineLvl w:val="0"/>
    </w:pPr>
    <w:rPr>
      <w:rFonts w:ascii="ICA Rubrik" w:eastAsiaTheme="majorEastAsia" w:hAnsi="ICA Rubrik" w:cstheme="majorBidi"/>
      <w:b/>
      <w:color w:val="E3000B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AA000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BF7"/>
    <w:pPr>
      <w:keepNext/>
      <w:keepLines/>
      <w:spacing w:before="160" w:after="80"/>
      <w:outlineLvl w:val="2"/>
    </w:pPr>
    <w:rPr>
      <w:rFonts w:eastAsiaTheme="majorEastAsia" w:cstheme="majorBidi"/>
      <w:b/>
      <w:color w:val="AA000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4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000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94BF7"/>
    <w:pPr>
      <w:keepNext/>
      <w:keepLines/>
      <w:spacing w:before="80" w:after="40"/>
      <w:outlineLvl w:val="4"/>
    </w:pPr>
    <w:rPr>
      <w:rFonts w:eastAsiaTheme="majorEastAsia" w:cstheme="majorBidi"/>
      <w:color w:val="AA000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94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E7E7E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A94BF7"/>
    <w:pPr>
      <w:keepNext/>
      <w:keepLines/>
      <w:spacing w:before="40" w:after="0"/>
      <w:outlineLvl w:val="6"/>
    </w:pPr>
    <w:rPr>
      <w:rFonts w:eastAsiaTheme="majorEastAsia" w:cstheme="majorBidi"/>
      <w:color w:val="7E7E7E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BF7"/>
    <w:pPr>
      <w:keepNext/>
      <w:keepLines/>
      <w:spacing w:after="0"/>
      <w:outlineLvl w:val="7"/>
    </w:pPr>
    <w:rPr>
      <w:rFonts w:eastAsiaTheme="majorEastAsia" w:cstheme="majorBidi"/>
      <w:i/>
      <w:iCs/>
      <w:color w:val="585858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BF7"/>
    <w:pPr>
      <w:keepNext/>
      <w:keepLines/>
      <w:spacing w:after="0"/>
      <w:outlineLvl w:val="8"/>
    </w:pPr>
    <w:rPr>
      <w:rFonts w:eastAsiaTheme="majorEastAsia" w:cstheme="majorBidi"/>
      <w:color w:val="585858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BF7"/>
    <w:rPr>
      <w:rFonts w:ascii="ICA Rubrik" w:eastAsiaTheme="majorEastAsia" w:hAnsi="ICA Rubrik" w:cstheme="majorBidi"/>
      <w:b/>
      <w:color w:val="E3000B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4BF7"/>
    <w:rPr>
      <w:rFonts w:asciiTheme="majorHAnsi" w:eastAsiaTheme="majorEastAsia" w:hAnsiTheme="majorHAnsi" w:cstheme="majorBidi"/>
      <w:b/>
      <w:color w:val="AA000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94BF7"/>
    <w:rPr>
      <w:rFonts w:ascii="ICA Text Ny" w:eastAsiaTheme="majorEastAsia" w:hAnsi="ICA Text Ny" w:cstheme="majorBidi"/>
      <w:b/>
      <w:color w:val="AA000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94BF7"/>
    <w:rPr>
      <w:rFonts w:ascii="ICA Text Ny" w:eastAsiaTheme="majorEastAsia" w:hAnsi="ICA Text Ny" w:cstheme="majorBidi"/>
      <w:i/>
      <w:iCs/>
      <w:color w:val="AA0008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A94BF7"/>
    <w:rPr>
      <w:rFonts w:ascii="ICA Text Ny" w:eastAsiaTheme="majorEastAsia" w:hAnsi="ICA Text Ny" w:cstheme="majorBidi"/>
      <w:color w:val="AA0008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A94BF7"/>
    <w:rPr>
      <w:rFonts w:ascii="ICA Text Ny" w:eastAsiaTheme="majorEastAsia" w:hAnsi="ICA Text Ny" w:cstheme="majorBidi"/>
      <w:i/>
      <w:iCs/>
      <w:color w:val="7E7E7E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BF7"/>
    <w:rPr>
      <w:rFonts w:ascii="ICA Text Ny" w:eastAsiaTheme="majorEastAsia" w:hAnsi="ICA Text Ny" w:cstheme="majorBidi"/>
      <w:color w:val="7E7E7E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BF7"/>
    <w:rPr>
      <w:rFonts w:ascii="ICA Text Ny" w:eastAsiaTheme="majorEastAsia" w:hAnsi="ICA Text Ny" w:cstheme="majorBidi"/>
      <w:i/>
      <w:iCs/>
      <w:color w:val="585858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BF7"/>
    <w:rPr>
      <w:rFonts w:ascii="ICA Text Ny" w:eastAsiaTheme="majorEastAsia" w:hAnsi="ICA Text Ny" w:cstheme="majorBidi"/>
      <w:color w:val="585858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94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BF7"/>
    <w:pPr>
      <w:numPr>
        <w:ilvl w:val="1"/>
      </w:numPr>
    </w:pPr>
    <w:rPr>
      <w:rFonts w:eastAsiaTheme="majorEastAsia" w:cstheme="majorBidi"/>
      <w:color w:val="7E7E7E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BF7"/>
    <w:rPr>
      <w:rFonts w:ascii="ICA Text Ny" w:eastAsiaTheme="majorEastAsia" w:hAnsi="ICA Text Ny" w:cstheme="majorBidi"/>
      <w:color w:val="7E7E7E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BF7"/>
    <w:pPr>
      <w:spacing w:before="160"/>
      <w:jc w:val="center"/>
    </w:pPr>
    <w:rPr>
      <w:i/>
      <w:iCs/>
      <w:color w:val="6B6B6B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BF7"/>
    <w:rPr>
      <w:rFonts w:ascii="ICA Text Ny" w:hAnsi="ICA Text Ny"/>
      <w:i/>
      <w:iCs/>
      <w:color w:val="6B6B6B" w:themeColor="text1" w:themeTint="BF"/>
      <w:sz w:val="20"/>
    </w:rPr>
  </w:style>
  <w:style w:type="paragraph" w:styleId="ListParagraph">
    <w:name w:val="List Paragraph"/>
    <w:basedOn w:val="Normal"/>
    <w:uiPriority w:val="34"/>
    <w:qFormat/>
    <w:rsid w:val="00A94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BF7"/>
    <w:rPr>
      <w:i/>
      <w:iCs/>
      <w:color w:val="AA000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BF7"/>
    <w:pPr>
      <w:pBdr>
        <w:top w:val="single" w:sz="4" w:space="10" w:color="AA0008" w:themeColor="accent1" w:themeShade="BF"/>
        <w:bottom w:val="single" w:sz="4" w:space="10" w:color="AA0008" w:themeColor="accent1" w:themeShade="BF"/>
      </w:pBdr>
      <w:spacing w:before="360" w:after="360"/>
      <w:ind w:left="864" w:right="864"/>
      <w:jc w:val="center"/>
    </w:pPr>
    <w:rPr>
      <w:i/>
      <w:iCs/>
      <w:color w:val="AA000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BF7"/>
    <w:rPr>
      <w:rFonts w:ascii="ICA Text Ny" w:hAnsi="ICA Text Ny"/>
      <w:i/>
      <w:iCs/>
      <w:color w:val="AA0008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A94BF7"/>
    <w:rPr>
      <w:b/>
      <w:bCs/>
      <w:smallCaps/>
      <w:color w:val="AA0008" w:themeColor="accent1" w:themeShade="BF"/>
      <w:spacing w:val="5"/>
    </w:rPr>
  </w:style>
  <w:style w:type="paragraph" w:styleId="NoSpacing">
    <w:name w:val="No Spacing"/>
    <w:uiPriority w:val="1"/>
    <w:qFormat/>
    <w:rsid w:val="00A94BF7"/>
    <w:pPr>
      <w:spacing w:after="0" w:line="240" w:lineRule="auto"/>
    </w:pPr>
    <w:rPr>
      <w:rFonts w:ascii="ICA Text Ny" w:hAnsi="ICA Text Ny"/>
    </w:rPr>
  </w:style>
  <w:style w:type="character" w:styleId="SubtleEmphasis">
    <w:name w:val="Subtle Emphasis"/>
    <w:basedOn w:val="DefaultParagraphFont"/>
    <w:uiPriority w:val="19"/>
    <w:qFormat/>
    <w:rsid w:val="00A94BF7"/>
    <w:rPr>
      <w:i/>
      <w:iCs/>
      <w:color w:val="6B6B6B" w:themeColor="text1" w:themeTint="BF"/>
    </w:rPr>
  </w:style>
  <w:style w:type="character" w:styleId="Emphasis">
    <w:name w:val="Emphasis"/>
    <w:basedOn w:val="DefaultParagraphFont"/>
    <w:uiPriority w:val="20"/>
    <w:qFormat/>
    <w:rsid w:val="00A94BF7"/>
    <w:rPr>
      <w:i/>
      <w:iCs/>
    </w:rPr>
  </w:style>
  <w:style w:type="character" w:styleId="Strong">
    <w:name w:val="Strong"/>
    <w:basedOn w:val="DefaultParagraphFont"/>
    <w:uiPriority w:val="22"/>
    <w:qFormat/>
    <w:rsid w:val="00A94BF7"/>
    <w:rPr>
      <w:b/>
      <w:bCs/>
      <w:sz w:val="20"/>
    </w:rPr>
  </w:style>
  <w:style w:type="paragraph" w:styleId="Header">
    <w:name w:val="Header"/>
    <w:basedOn w:val="Normal"/>
    <w:link w:val="HeaderChar"/>
    <w:uiPriority w:val="99"/>
    <w:unhideWhenUsed/>
    <w:rsid w:val="00A94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BF7"/>
    <w:rPr>
      <w:rFonts w:ascii="ICA Text Ny" w:hAnsi="ICA Text Ny"/>
      <w:sz w:val="20"/>
    </w:rPr>
  </w:style>
  <w:style w:type="paragraph" w:styleId="Footer">
    <w:name w:val="Footer"/>
    <w:basedOn w:val="Normal"/>
    <w:link w:val="FooterChar"/>
    <w:uiPriority w:val="99"/>
    <w:unhideWhenUsed/>
    <w:rsid w:val="00A94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BF7"/>
    <w:rPr>
      <w:rFonts w:ascii="ICA Text Ny" w:hAnsi="ICA Text Ny"/>
      <w:sz w:val="20"/>
    </w:rPr>
  </w:style>
  <w:style w:type="character" w:styleId="Hyperlink">
    <w:name w:val="Hyperlink"/>
    <w:basedOn w:val="DefaultParagraphFont"/>
    <w:uiPriority w:val="99"/>
    <w:unhideWhenUsed/>
    <w:rsid w:val="00A94BF7"/>
    <w:rPr>
      <w:color w:val="3B347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4BF7"/>
    <w:rPr>
      <w:color w:val="605E5C"/>
      <w:shd w:val="clear" w:color="auto" w:fill="E1DFDD"/>
    </w:rPr>
  </w:style>
  <w:style w:type="paragraph" w:customStyle="1" w:styleId="Ingress">
    <w:name w:val="Ingress"/>
    <w:basedOn w:val="Normal"/>
    <w:qFormat/>
    <w:rsid w:val="00A94BF7"/>
    <w:rPr>
      <w:b/>
    </w:rPr>
  </w:style>
  <w:style w:type="character" w:customStyle="1" w:styleId="normaltextrun">
    <w:name w:val="normaltextrun"/>
    <w:basedOn w:val="DefaultParagraphFont"/>
    <w:rsid w:val="00730D2D"/>
  </w:style>
  <w:style w:type="character" w:customStyle="1" w:styleId="eop">
    <w:name w:val="eop"/>
    <w:basedOn w:val="DefaultParagraphFont"/>
    <w:rsid w:val="00730D2D"/>
  </w:style>
  <w:style w:type="paragraph" w:customStyle="1" w:styleId="paragraph">
    <w:name w:val="paragraph"/>
    <w:basedOn w:val="Normal"/>
    <w:rsid w:val="00730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sv-SE" w:eastAsia="sv-SE"/>
      <w14:ligatures w14:val="none"/>
    </w:rPr>
  </w:style>
  <w:style w:type="character" w:customStyle="1" w:styleId="apple-converted-space">
    <w:name w:val="apple-converted-space"/>
    <w:basedOn w:val="DefaultParagraphFont"/>
    <w:rsid w:val="00730D2D"/>
  </w:style>
  <w:style w:type="character" w:customStyle="1" w:styleId="nobreakhyphenblob">
    <w:name w:val="nobreakhyphenblob"/>
    <w:basedOn w:val="DefaultParagraphFont"/>
    <w:rsid w:val="00730D2D"/>
  </w:style>
  <w:style w:type="character" w:customStyle="1" w:styleId="scxw149159127">
    <w:name w:val="scxw149159127"/>
    <w:basedOn w:val="DefaultParagraphFont"/>
    <w:rsid w:val="00730D2D"/>
  </w:style>
  <w:style w:type="character" w:customStyle="1" w:styleId="scxw41345527">
    <w:name w:val="scxw41345527"/>
    <w:basedOn w:val="DefaultParagraphFont"/>
    <w:rsid w:val="00730D2D"/>
  </w:style>
  <w:style w:type="paragraph" w:customStyle="1" w:styleId="p1">
    <w:name w:val="p1"/>
    <w:basedOn w:val="Normal"/>
    <w:rsid w:val="00C80194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sv-SE" w:eastAsia="sv-SE"/>
      <w14:ligatures w14:val="none"/>
    </w:rPr>
  </w:style>
  <w:style w:type="paragraph" w:styleId="CommentText">
    <w:name w:val="Comment Text"/>
    <w:basedOn w:val="Normal"/>
    <w:link w:val="CommentTextChar"/>
    <w:uiPriority w:val="99"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ICA Text Ny" w:hAnsi="ICA Text Ny"/>
      <w:sz w:val="20"/>
      <w:szCs w:val="20"/>
      <w:lang w:val="en-GB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601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D19"/>
    <w:rPr>
      <w:rFonts w:ascii="ICA Text Ny" w:hAnsi="ICA Text Ny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2202AB"/>
    <w:pPr>
      <w:spacing w:after="0" w:line="240" w:lineRule="auto"/>
    </w:pPr>
    <w:rPr>
      <w:rFonts w:ascii="ICA Text Ny" w:hAnsi="ICA Text Ny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ess@ica.s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742B44A-F60E-4970-BEA5-56CED375045C}">
    <t:Anchor>
      <t:Comment id="1634811678"/>
    </t:Anchor>
    <t:History>
      <t:Event id="{979006D3-100C-4305-AF44-4330F9860BD3}" time="2026-09-24T13:33:05.183Z">
        <t:Attribution userId="S::edvard.lind@ica.se::32a83b4b-a228-4130-8cb2-49944002f246" userProvider="AD" userName="Edvard Lind"/>
        <t:Anchor>
          <t:Comment id="2136595479"/>
        </t:Anchor>
        <t:Create/>
      </t:Event>
      <t:Event id="{1C24F1BB-F63B-409F-8EBD-8617427FC500}" time="2026-09-24T13:33:05.183Z">
        <t:Attribution userId="S::edvard.lind@ica.se::32a83b4b-a228-4130-8cb2-49944002f246" userProvider="AD" userName="Edvard Lind"/>
        <t:Anchor>
          <t:Comment id="2136595479"/>
        </t:Anchor>
        <t:Assign userId="S::marie.von.satzger@ica.se::29034343-c55f-4d9e-ae2f-b809fb718d93" userProvider="AD" userName="Marie von Satzger"/>
      </t:Event>
      <t:Event id="{E36FC524-EF0B-4D6B-9579-C78806DB63DF}" time="2026-09-24T13:33:05.183Z">
        <t:Attribution userId="S::edvard.lind@ica.se::32a83b4b-a228-4130-8cb2-49944002f246" userProvider="AD" userName="Edvard Lind"/>
        <t:Anchor>
          <t:Comment id="2136595479"/>
        </t:Anchor>
        <t:SetTitle title="Bra. Har vi någon formulering i rapporten vi kan återanvända @Marie von Satzger?"/>
      </t:Event>
      <t:Event id="{650A8986-1A72-4AB9-B137-B7490B801BCE}" time="2026-09-24T14:36:21.913Z">
        <t:Attribution userId="S::edvard.lind@ica.se::32a83b4b-a228-4130-8cb2-49944002f246" userProvider="AD" userName="Edvard Lind"/>
        <t:Progress percentComplete="100"/>
      </t:Event>
    </t:History>
  </t:Task>
</t:Tasks>
</file>

<file path=word/theme/theme1.xml><?xml version="1.0" encoding="utf-8"?>
<a:theme xmlns:a="http://schemas.openxmlformats.org/drawingml/2006/main" name="ICA_Gruppen">
  <a:themeElements>
    <a:clrScheme name="ICA Gruppen">
      <a:dk1>
        <a:srgbClr val="3A3A3A"/>
      </a:dk1>
      <a:lt1>
        <a:srgbClr val="FFFFFF"/>
      </a:lt1>
      <a:dk2>
        <a:srgbClr val="3A3A3A"/>
      </a:dk2>
      <a:lt2>
        <a:srgbClr val="FCECE7"/>
      </a:lt2>
      <a:accent1>
        <a:srgbClr val="E3000B"/>
      </a:accent1>
      <a:accent2>
        <a:srgbClr val="FFB500"/>
      </a:accent2>
      <a:accent3>
        <a:srgbClr val="F79592"/>
      </a:accent3>
      <a:accent4>
        <a:srgbClr val="9B0600"/>
      </a:accent4>
      <a:accent5>
        <a:srgbClr val="E94A31"/>
      </a:accent5>
      <a:accent6>
        <a:srgbClr val="A22357"/>
      </a:accent6>
      <a:hlink>
        <a:srgbClr val="E3000B"/>
      </a:hlink>
      <a:folHlink>
        <a:srgbClr val="9B0600"/>
      </a:folHlink>
    </a:clrScheme>
    <a:fontScheme name="Anpassat 4">
      <a:majorFont>
        <a:latin typeface="ICA Rubrik"/>
        <a:ea typeface=""/>
        <a:cs typeface=""/>
      </a:majorFont>
      <a:minorFont>
        <a:latin typeface="ICA Text N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2000" tIns="72000" rIns="72000" bIns="7200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lnSpc>
            <a:spcPct val="110000"/>
          </a:lnSpc>
          <a:defRPr sz="2000" dirty="0" err="1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1270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>
        <a:defPPr algn="l">
          <a:lnSpc>
            <a:spcPct val="110000"/>
          </a:lnSpc>
          <a:defRPr sz="1600"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txDef>
  </a:objectDefaults>
  <a:extraClrSchemeLst/>
  <a:custClrLst>
    <a:custClr name="ICA Lemon - Dark">
      <a:srgbClr val="FFB500"/>
    </a:custClr>
    <a:custClr name="ICA Peach - Dark">
      <a:srgbClr val="E94A31"/>
    </a:custClr>
    <a:custClr name="ICA Red - Dark">
      <a:srgbClr val="9B0600"/>
    </a:custClr>
    <a:custClr name="ICA Berry - Dark">
      <a:srgbClr val="A22357"/>
    </a:custClr>
    <a:custClr name="ICA Plum - Dark">
      <a:srgbClr val="652082"/>
    </a:custClr>
    <a:custClr name="ICA Water - Dark">
      <a:srgbClr val="10408B"/>
    </a:custClr>
    <a:custClr name="ICA Mint - Dark">
      <a:srgbClr val="176473"/>
    </a:custClr>
    <a:custClr name="ICA Kale - Dark">
      <a:srgbClr val="2F6147"/>
    </a:custClr>
    <a:custClr name="ICA Coffee - Dark">
      <a:srgbClr val="593D32"/>
    </a:custClr>
    <a:custClr name="ICA Ash - Dark">
      <a:srgbClr val="3A3A3A"/>
    </a:custClr>
    <a:custClr name="ICA Lemon - Strong">
      <a:srgbClr val="FFE600"/>
    </a:custClr>
    <a:custClr name="ICA Peach - Strong">
      <a:srgbClr val="F57E4E"/>
    </a:custClr>
    <a:custClr name="ICA Red - Strong">
      <a:srgbClr val="E3000B"/>
    </a:custClr>
    <a:custClr name="ICA Berry - Strong">
      <a:srgbClr val="E60064"/>
    </a:custClr>
    <a:custClr name="ICA Plum - Strong">
      <a:srgbClr val="964D92"/>
    </a:custClr>
    <a:custClr name="ICA Water - Strong">
      <a:srgbClr val="0068A8"/>
    </a:custClr>
    <a:custClr name="ICA Mint - Strong">
      <a:srgbClr val="00ACA8"/>
    </a:custClr>
    <a:custClr name="ICA Kale - Strong">
      <a:srgbClr val="00995C"/>
    </a:custClr>
    <a:custClr name="ICA Coffee - Strong">
      <a:srgbClr val="855737"/>
    </a:custClr>
    <a:custClr name="ICA Ash - Strong">
      <a:srgbClr val="868686"/>
    </a:custClr>
    <a:custClr name="ICA Lemon - Soft">
      <a:srgbClr val="FFF373"/>
    </a:custClr>
    <a:custClr name="ICA Peach - Soft">
      <a:srgbClr val="FCC792"/>
    </a:custClr>
    <a:custClr name="ICA Red - Soft">
      <a:srgbClr val="F79592"/>
    </a:custClr>
    <a:custClr name="ICA Berry - Soft">
      <a:srgbClr val="F088B6"/>
    </a:custClr>
    <a:custClr name="ICA Plum - Soft">
      <a:srgbClr val="BB9EC7"/>
    </a:custClr>
    <a:custClr name="ICA Water - Soft">
      <a:srgbClr val="6FB4E0"/>
    </a:custClr>
    <a:custClr name="ICA Mint - Soft">
      <a:srgbClr val="9BCBCD"/>
    </a:custClr>
    <a:custClr name="ICA Kale - Soft">
      <a:srgbClr val="8DC170"/>
    </a:custClr>
    <a:custClr name="ICA Coffee - Soft">
      <a:srgbClr val="CAAA93"/>
    </a:custClr>
    <a:custClr name="ICA Ash - Soft">
      <a:srgbClr val="C6C6C6"/>
    </a:custClr>
    <a:custClr name="ICA Lemon - Bright">
      <a:srgbClr val="FFFCEB"/>
    </a:custClr>
    <a:custClr name="ICA Peach - Bright">
      <a:srgbClr val="FEF5EE"/>
    </a:custClr>
    <a:custClr name="ICA Red - Bright">
      <a:srgbClr val="FCECE7"/>
    </a:custClr>
    <a:custClr name="ICA Berry - Bright">
      <a:srgbClr val="FEF6FA"/>
    </a:custClr>
    <a:custClr name="ICA Plum - Bright">
      <a:srgbClr val="F4F2F9"/>
    </a:custClr>
    <a:custClr name="ICA Water - Bright">
      <a:srgbClr val="D9EDFC"/>
    </a:custClr>
    <a:custClr name="ICA Mint - Bright">
      <a:srgbClr val="EBF7F7"/>
    </a:custClr>
    <a:custClr name="ICA Kale - Bright">
      <a:srgbClr val="F5FAF4"/>
    </a:custClr>
    <a:custClr name="ICA Coffee - Bright">
      <a:srgbClr val="F9F5F5"/>
    </a:custClr>
    <a:custClr name="ICA Ash - Bright">
      <a:srgbClr val="F6F6F6"/>
    </a:custClr>
    <a:custClr name="ICA Stammis Pink">
      <a:srgbClr val="F8C9DF"/>
    </a:custClr>
    <a:custClr name="ICA Hjartat Green">
      <a:srgbClr val="00CD4F"/>
    </a:custClr>
    <a:custClr name="ICA White">
      <a:srgbClr val="FFFFFF"/>
    </a:custClr>
    <a:custClr name="ICA Black">
      <a:srgbClr val="000000"/>
    </a:custClr>
  </a:custClrLst>
  <a:extLst>
    <a:ext uri="{05A4C25C-085E-4340-85A3-A5531E510DB2}">
      <thm15:themeFamily xmlns:thm15="http://schemas.microsoft.com/office/thememl/2012/main" name="ICA_Gruppen" id="{6F4CA0A8-7253-4C6C-8BEA-F455518E4303}" vid="{6B743EEB-65D8-4392-A5F1-78846BEE7F4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aace41c2-8316-4075-b2a0-feb75f14e2c3" ContentTypeId="0x01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0a9cc2-88f5-4ee4-8625-1849ef97aa42">
      <Terms xmlns="http://schemas.microsoft.com/office/infopath/2007/PartnerControls"/>
    </lcf76f155ced4ddcb4097134ff3c332f>
    <TaxCatchAll xmlns="8994bec0-b354-4a36-a46e-a1482024f03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8F8D1FA83C4B46AA7B544947F25805" ma:contentTypeVersion="16" ma:contentTypeDescription="Create a new document." ma:contentTypeScope="" ma:versionID="b8281b8fd35d01621dac99c7cbb5aa49">
  <xsd:schema xmlns:xsd="http://www.w3.org/2001/XMLSchema" xmlns:xs="http://www.w3.org/2001/XMLSchema" xmlns:p="http://schemas.microsoft.com/office/2006/metadata/properties" xmlns:ns2="1a0a9cc2-88f5-4ee4-8625-1849ef97aa42" xmlns:ns3="8994bec0-b354-4a36-a46e-a1482024f031" targetNamespace="http://schemas.microsoft.com/office/2006/metadata/properties" ma:root="true" ma:fieldsID="4b995a9f679ad238746bbdba023dbeca" ns2:_="" ns3:_="">
    <xsd:import namespace="1a0a9cc2-88f5-4ee4-8625-1849ef97aa42"/>
    <xsd:import namespace="8994bec0-b354-4a36-a46e-a1482024f0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a9cc2-88f5-4ee4-8625-1849ef97aa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ace41c2-8316-4075-b2a0-feb75f14e2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4bec0-b354-4a36-a46e-a1482024f0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7080c59-e8ef-4e0f-b4bc-0ffe5affde26}" ma:internalName="TaxCatchAll" ma:showField="CatchAllData" ma:web="8994bec0-b354-4a36-a46e-a1482024f0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5360AE-AF0F-4271-9D4E-AE30E5A596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DC6DBC-C817-44CC-999D-DE34E5EE5CFA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23572FC-1DD7-421A-94B9-1489BDEA34D4}">
  <ds:schemaRefs>
    <ds:schemaRef ds:uri="http://schemas.microsoft.com/office/2006/metadata/properties"/>
    <ds:schemaRef ds:uri="http://schemas.microsoft.com/office/infopath/2007/PartnerControls"/>
    <ds:schemaRef ds:uri="1a0a9cc2-88f5-4ee4-8625-1849ef97aa42"/>
    <ds:schemaRef ds:uri="8994bec0-b354-4a36-a46e-a1482024f031"/>
  </ds:schemaRefs>
</ds:datastoreItem>
</file>

<file path=customXml/itemProps4.xml><?xml version="1.0" encoding="utf-8"?>
<ds:datastoreItem xmlns:ds="http://schemas.openxmlformats.org/officeDocument/2006/customXml" ds:itemID="{0BBFC89E-E6AF-45A2-9323-BE8FE359B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a9cc2-88f5-4ee4-8625-1849ef97aa42"/>
    <ds:schemaRef ds:uri="8994bec0-b354-4a36-a46e-a1482024f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0bc4404-d96b-4544-9544-a30b749faca9}" enabled="1" method="Standard" siteId="{176bdcf0-2ce3-4610-962a-d59c1f5ce9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2690</Characters>
  <Application>Microsoft Office Word</Application>
  <DocSecurity>0</DocSecurity>
  <Lines>47</Lines>
  <Paragraphs>16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 Gruppen pressrelease</dc:title>
  <dc:subject>Word</dc:subject>
  <dc:creator>Helena Johansson</dc:creator>
  <cp:keywords>Pressmeddelande, Pressrelease, Word, Template</cp:keywords>
  <dc:description/>
  <cp:lastModifiedBy>Gustaf Nilsson</cp:lastModifiedBy>
  <cp:revision>2</cp:revision>
  <cp:lastPrinted>2026-09-29T08:00:00Z</cp:lastPrinted>
  <dcterms:created xsi:type="dcterms:W3CDTF">2026-09-29T13:28:00Z</dcterms:created>
  <dcterms:modified xsi:type="dcterms:W3CDTF">2026-09-29T13:28:00Z</dcterms:modified>
  <cp:category>Word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0x010100238F8D1FA83C4B46AA7B544947F25805</vt:lpwstr>
  </property>
  <property fmtid="{D5CDD505-2E9C-101B-9397-08002B2CF9AE}" pid="3" name="docLang">
    <vt:lpwstr>sv</vt:lpwstr>
  </property>
  <property fmtid="{D5CDD505-2E9C-101B-9397-08002B2CF9AE}" pid="4" name="MediaServiceImageTags">
    <vt:lpwstr/>
  </property>
</Properties>
</file>