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endnotes.xml" ContentType="application/vnd.openxmlformats-officedocument.wordprocessingml.endnotes+xml"/>
  <Override PartName="/word/styles.xml" ContentType="application/vnd.openxmlformats-officedocument.wordprocessingml.styles+xml"/>
  <Override PartName="/docProps/custom.xml" ContentType="application/vnd.openxmlformats-officedocument.custom-properti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AF4503" w:rsidRDefault="00AF4503">
      <w:pPr>
        <w:pStyle w:val="Heading1"/>
        <w:spacing w:before="75"/>
        <w:ind w:left="2496"/>
        <w:rPr>
          <w:b w:val="0"/>
          <w:bCs w:val="0"/>
        </w:rPr>
      </w:pPr>
    </w:p>
    <w:p w:rsidR="008F1D43" w:rsidRDefault="008F1D43" w:rsidP="008F1D43">
      <w:pPr>
        <w:rPr>
          <w:rFonts w:ascii="Arial" w:hAnsi="Arial"/>
          <w:b/>
          <w:color w:val="1D7CAC"/>
          <w:sz w:val="36"/>
          <w:szCs w:val="24"/>
        </w:rPr>
      </w:pPr>
      <w:r>
        <w:rPr>
          <w:noProof/>
          <w:lang w:val="en-US" w:eastAsia="en-US" w:bidi="ar-SA"/>
        </w:rPr>
        <w:drawing>
          <wp:anchor distT="0" distB="0" distL="114300" distR="114300" simplePos="0" relativeHeight="251660288" behindDoc="1" locked="0" layoutInCell="1" allowOverlap="1">
            <wp:simplePos x="0" y="0"/>
            <wp:positionH relativeFrom="column">
              <wp:posOffset>129540</wp:posOffset>
            </wp:positionH>
            <wp:positionV relativeFrom="paragraph">
              <wp:posOffset>95250</wp:posOffset>
            </wp:positionV>
            <wp:extent cx="4682490" cy="1024890"/>
            <wp:effectExtent l="0" t="0" r="3810" b="3810"/>
            <wp:wrapNone/>
            <wp:docPr id="1" name="Bildobjek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682490" cy="1024890"/>
                    </a:xfrm>
                    <a:prstGeom prst="rect">
                      <a:avLst/>
                    </a:prstGeom>
                    <a:noFill/>
                    <a:ln>
                      <a:noFill/>
                    </a:ln>
                  </pic:spPr>
                </pic:pic>
              </a:graphicData>
            </a:graphic>
          </wp:anchor>
        </w:drawing>
      </w:r>
    </w:p>
    <w:p w:rsidR="008F1D43" w:rsidRDefault="0051711A" w:rsidP="008F1D43">
      <w:pPr>
        <w:rPr>
          <w:szCs w:val="24"/>
        </w:rPr>
      </w:pPr>
      <w:bookmarkStart w:id="0" w:name="_GoBack"/>
      <w:bookmarkEnd w:id="0"/>
      <w:r w:rsidRPr="0051711A">
        <w:rPr>
          <w:noProof/>
          <w:lang w:bidi="ar-SA"/>
        </w:rPr>
        <w:pict>
          <v:shapetype id="_x0000_t202" coordsize="21600,21600" o:spt="202" path="m0,0l0,21600,21600,21600,21600,0xe">
            <v:stroke joinstyle="miter"/>
            <v:path gradientshapeok="t" o:connecttype="rect"/>
          </v:shapetype>
          <v:shape id="Text Box 6" o:spid="_x0000_s1026" type="#_x0000_t202" style="position:absolute;margin-left:4.75pt;margin-top:252pt;width:126pt;height:261.75pt;z-index:-251655168;visibility:visible;mso-wrap-style:square;mso-wrap-edited:f;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wrapcoords="-128 0 -128 21476 21600 21476 21600 0 -128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" stroked="f">
            <v:textbox>
              <w:txbxContent>
                <w:p w:rsidR="008F1D43" w:rsidRDefault="008F1D43" w:rsidP="008F1D43">
                  <w:pPr>
                    <w:pStyle w:val="Abbott-Contact"/>
                    <w:rPr>
                      <w:szCs w:val="24"/>
                    </w:rPr>
                  </w:pPr>
                  <w:r>
                    <w:t xml:space="preserve">Kontaktinformation </w:t>
                  </w:r>
                </w:p>
                <w:p w:rsidR="008F1D43" w:rsidRDefault="008F1D43" w:rsidP="008F1D43">
                  <w:pPr>
                    <w:pStyle w:val="Abbott-Contact"/>
                    <w:rPr>
                      <w:szCs w:val="24"/>
                    </w:rPr>
                  </w:pPr>
                </w:p>
                <w:p w:rsidR="008F1D43" w:rsidRDefault="008F1D43" w:rsidP="008F1D43">
                  <w:pPr>
                    <w:pStyle w:val="Abbott-Contact"/>
                    <w:rPr>
                      <w:szCs w:val="24"/>
                    </w:rPr>
                  </w:pPr>
                  <w:r>
                    <w:t>Kommunikationschef Abbott:</w:t>
                  </w:r>
                </w:p>
                <w:p w:rsidR="008F1D43" w:rsidRDefault="008F1D43" w:rsidP="008F1D43">
                  <w:pPr>
                    <w:pStyle w:val="Abbott-Contact"/>
                    <w:rPr>
                      <w:b/>
                      <w:szCs w:val="24"/>
                    </w:rPr>
                  </w:pPr>
                  <w:r>
                    <w:rPr>
                      <w:b/>
                      <w:noProof/>
                    </w:rPr>
                    <w:t>Andrea Prander</w:t>
                  </w:r>
                </w:p>
                <w:p w:rsidR="008F1D43" w:rsidRDefault="008F1D43" w:rsidP="008F1D43">
                  <w:pPr>
                    <w:pStyle w:val="Abbott-Contact"/>
                    <w:rPr>
                      <w:szCs w:val="24"/>
                    </w:rPr>
                  </w:pPr>
                  <w:r>
                    <w:t>+46-8 546 567 08</w:t>
                  </w:r>
                </w:p>
                <w:p w:rsidR="008F1D43" w:rsidRDefault="008F1D43" w:rsidP="008F1D43">
                  <w:pPr>
                    <w:pStyle w:val="Abbott-Contact"/>
                    <w:rPr>
                      <w:szCs w:val="24"/>
                    </w:rPr>
                  </w:pPr>
                </w:p>
              </w:txbxContent>
            </v:textbox>
            <w10:wrap type="tight" anchorx="page" anchory="page"/>
          </v:shape>
        </w:pict>
      </w:r>
    </w:p>
    <w:p w:rsidR="008F1D43" w:rsidRDefault="008F1D43">
      <w:pPr>
        <w:spacing w:before="64" w:line="368" w:lineRule="exact"/>
        <w:ind w:left="2496" w:right="629"/>
        <w:rPr>
          <w:rFonts w:ascii="Arial" w:eastAsia="Arial" w:hAnsi="Arial" w:cs="Arial"/>
          <w:sz w:val="32"/>
          <w:szCs w:val="32"/>
        </w:rPr>
      </w:pPr>
    </w:p>
    <w:p w:rsidR="008F1D43" w:rsidRDefault="008F1D43">
      <w:pPr>
        <w:spacing w:before="64" w:line="368" w:lineRule="exact"/>
        <w:ind w:left="2496" w:right="629"/>
        <w:rPr>
          <w:rFonts w:ascii="Arial" w:eastAsia="Arial" w:hAnsi="Arial" w:cs="Arial"/>
          <w:sz w:val="32"/>
          <w:szCs w:val="32"/>
        </w:rPr>
      </w:pPr>
    </w:p>
    <w:p w:rsidR="00AF4503" w:rsidRDefault="007720DC">
      <w:pPr>
        <w:spacing w:before="64" w:line="368" w:lineRule="exact"/>
        <w:ind w:left="2496" w:right="629"/>
        <w:rPr>
          <w:rFonts w:ascii="Arial" w:eastAsia="Arial" w:hAnsi="Arial" w:cs="Arial"/>
          <w:sz w:val="32"/>
          <w:szCs w:val="32"/>
        </w:rPr>
      </w:pPr>
      <w:r>
        <w:rPr>
          <w:rFonts w:ascii="Arial" w:hAnsi="Arial"/>
          <w:sz w:val="32"/>
        </w:rPr>
        <w:t xml:space="preserve">Abbott introducerar nästa generation automatiserade laboratorielösningar för att tillgodose ökad efterfrågan på </w:t>
      </w:r>
      <w:r w:rsidR="00B82E1A">
        <w:rPr>
          <w:rFonts w:ascii="Arial" w:hAnsi="Arial"/>
          <w:sz w:val="32"/>
        </w:rPr>
        <w:t>diagnostiska an</w:t>
      </w:r>
      <w:r w:rsidR="00072097">
        <w:rPr>
          <w:rFonts w:ascii="Arial" w:hAnsi="Arial"/>
          <w:sz w:val="32"/>
        </w:rPr>
        <w:t>a</w:t>
      </w:r>
      <w:r w:rsidR="00B82E1A">
        <w:rPr>
          <w:rFonts w:ascii="Arial" w:hAnsi="Arial"/>
          <w:sz w:val="32"/>
        </w:rPr>
        <w:t>lyser</w:t>
      </w:r>
    </w:p>
    <w:p w:rsidR="00AF4503" w:rsidRDefault="00AF4503">
      <w:pPr>
        <w:spacing w:line="200" w:lineRule="exact"/>
        <w:rPr>
          <w:sz w:val="20"/>
          <w:szCs w:val="20"/>
        </w:rPr>
      </w:pPr>
    </w:p>
    <w:p w:rsidR="00AF4503" w:rsidRDefault="00AF4503">
      <w:pPr>
        <w:spacing w:before="18" w:line="200" w:lineRule="exact"/>
        <w:rPr>
          <w:sz w:val="20"/>
          <w:szCs w:val="20"/>
        </w:rPr>
      </w:pPr>
    </w:p>
    <w:p w:rsidR="00AF4503" w:rsidRDefault="00AF4503">
      <w:pPr>
        <w:spacing w:line="200" w:lineRule="exact"/>
        <w:rPr>
          <w:sz w:val="20"/>
          <w:szCs w:val="20"/>
        </w:rPr>
        <w:sectPr w:rsidR="00AF4503">
          <w:footerReference w:type="default" r:id="rId8"/>
          <w:type w:val="continuous"/>
          <w:pgSz w:w="12240" w:h="15840"/>
          <w:pgMar w:top="640" w:right="560" w:bottom="1220" w:left="300" w:footer="1038" w:gutter="0"/>
        </w:sectPr>
      </w:pPr>
    </w:p>
    <w:p w:rsidR="00AF4503" w:rsidRDefault="00AF4503">
      <w:pPr>
        <w:spacing w:line="200" w:lineRule="exact"/>
        <w:rPr>
          <w:sz w:val="20"/>
          <w:szCs w:val="20"/>
        </w:rPr>
      </w:pPr>
    </w:p>
    <w:p w:rsidR="00AF4503" w:rsidRDefault="00AF4503">
      <w:pPr>
        <w:spacing w:line="200" w:lineRule="exact"/>
        <w:rPr>
          <w:sz w:val="20"/>
          <w:szCs w:val="20"/>
        </w:rPr>
      </w:pPr>
    </w:p>
    <w:p w:rsidR="00AF4503" w:rsidRDefault="00AF4503">
      <w:pPr>
        <w:spacing w:line="200" w:lineRule="exact"/>
        <w:rPr>
          <w:sz w:val="20"/>
          <w:szCs w:val="20"/>
        </w:rPr>
      </w:pPr>
    </w:p>
    <w:p w:rsidR="00AF4503" w:rsidRDefault="00AF4503">
      <w:pPr>
        <w:spacing w:line="200" w:lineRule="exact"/>
        <w:rPr>
          <w:sz w:val="20"/>
          <w:szCs w:val="20"/>
        </w:rPr>
      </w:pPr>
    </w:p>
    <w:p w:rsidR="00AF4503" w:rsidRDefault="00AF4503">
      <w:pPr>
        <w:spacing w:before="4" w:line="280" w:lineRule="exact"/>
        <w:rPr>
          <w:sz w:val="28"/>
          <w:szCs w:val="28"/>
        </w:rPr>
      </w:pPr>
    </w:p>
    <w:p w:rsidR="00AF4503" w:rsidRDefault="007720DC" w:rsidP="008F1D43">
      <w:pPr>
        <w:pStyle w:val="BodyText"/>
        <w:spacing w:before="72" w:line="298" w:lineRule="auto"/>
        <w:ind w:left="119" w:right="550"/>
      </w:pPr>
      <w:r>
        <w:br w:type="column"/>
        <w:t>ABBOTT PARK, Ill., 16 april 2013 – Abbott tillkännagav i dag den globala lanseringen av ACCELERATOR</w:t>
      </w:r>
      <w:r>
        <w:rPr>
          <w:position w:val="10"/>
          <w:sz w:val="14"/>
        </w:rPr>
        <w:t xml:space="preserve">® </w:t>
      </w:r>
      <w:r>
        <w:rPr>
          <w:i/>
          <w:spacing w:val="-1"/>
        </w:rPr>
        <w:t>a</w:t>
      </w:r>
      <w:r>
        <w:t>3600, nästa generation automatiserade lösningar, som kan hj</w:t>
      </w:r>
      <w:r w:rsidR="00B82E1A">
        <w:t>älpa laboratorier hantera fler analyser</w:t>
      </w:r>
      <w:r>
        <w:t xml:space="preserve"> snabbare. </w:t>
      </w:r>
      <w:r w:rsidR="00B82E1A" w:rsidRPr="00B82E1A">
        <w:rPr>
          <w:rFonts w:cs="Arial"/>
          <w:color w:val="000000"/>
          <w:lang w:bidi="ar-SA"/>
        </w:rPr>
        <w:t xml:space="preserve">Tekniska framsteg och automatiserade </w:t>
      </w:r>
      <w:r w:rsidRPr="00B82E1A">
        <w:rPr>
          <w:rFonts w:cs="Arial"/>
        </w:rPr>
        <w:t xml:space="preserve"> laboratorielösningar har lett till snabbare</w:t>
      </w:r>
      <w:r w:rsidR="00B82E1A">
        <w:t xml:space="preserve"> analys</w:t>
      </w:r>
      <w:r>
        <w:t>resultat och bättre patientvård. Det finns automatiserade lösningar för olika instrument, produkter och programalgoritmer som används på laboratorier.</w:t>
      </w:r>
    </w:p>
    <w:p w:rsidR="00AF4503" w:rsidRDefault="00AF4503">
      <w:pPr>
        <w:spacing w:before="6" w:line="120" w:lineRule="exact"/>
        <w:rPr>
          <w:sz w:val="12"/>
          <w:szCs w:val="12"/>
        </w:rPr>
      </w:pPr>
    </w:p>
    <w:p w:rsidR="00AF4503" w:rsidRDefault="00AF4503">
      <w:pPr>
        <w:spacing w:line="200" w:lineRule="exact"/>
        <w:rPr>
          <w:sz w:val="20"/>
          <w:szCs w:val="20"/>
        </w:rPr>
      </w:pPr>
    </w:p>
    <w:p w:rsidR="00AF4503" w:rsidRDefault="007720DC">
      <w:pPr>
        <w:pStyle w:val="BodyText"/>
        <w:spacing w:line="299" w:lineRule="auto"/>
        <w:ind w:left="117" w:right="555"/>
        <w:rPr>
          <w:sz w:val="14"/>
          <w:szCs w:val="14"/>
        </w:rPr>
      </w:pPr>
      <w:r>
        <w:t xml:space="preserve">"I dag, när laboratorier runt om i världen ställs inför utmaningar som personalbrist, budgetbegränsningar och ökad efterfrågan, kan sådana framsteg inom automatiseringstekniken som Abbotts ACCELERATOR </w:t>
      </w:r>
      <w:r>
        <w:rPr>
          <w:i/>
          <w:spacing w:val="-1"/>
        </w:rPr>
        <w:t>a</w:t>
      </w:r>
      <w:r>
        <w:t xml:space="preserve">3600 bidra till ökad effektivitet och produktivitet", säger Brian Blaser, vice vd </w:t>
      </w:r>
      <w:r w:rsidR="006129D4">
        <w:t xml:space="preserve">för </w:t>
      </w:r>
      <w:r>
        <w:t>Abbott</w:t>
      </w:r>
      <w:r w:rsidR="006129D4">
        <w:t xml:space="preserve"> Diagnostics</w:t>
      </w:r>
      <w:r>
        <w:t xml:space="preserve">. "Laboratorier som utnyttjar automatisering kan öka sin effektivitet med över 40 procent, vilket innebär att de kan anpassa sig till både </w:t>
      </w:r>
      <w:r w:rsidR="00CD01A5">
        <w:t>den nuvarande</w:t>
      </w:r>
      <w:r>
        <w:t xml:space="preserve"> och </w:t>
      </w:r>
      <w:r w:rsidR="00CD01A5">
        <w:t xml:space="preserve">framtida </w:t>
      </w:r>
      <w:r w:rsidRPr="00CD01A5">
        <w:t>efterfrågan</w:t>
      </w:r>
      <w:r>
        <w:t xml:space="preserve">. Det är särskilt viktigt med tanke på att ungefär 70 procent av alla medicinska beslut fattas med diagnostisk </w:t>
      </w:r>
      <w:r w:rsidR="00B82E1A">
        <w:t>analys</w:t>
      </w:r>
      <w:r>
        <w:t xml:space="preserve"> som underlag." </w:t>
      </w:r>
      <w:hyperlink w:anchor="_bookmark0" w:history="1">
        <w:r>
          <w:rPr>
            <w:spacing w:val="-1"/>
            <w:position w:val="10"/>
            <w:sz w:val="14"/>
          </w:rPr>
          <w:t>1</w:t>
        </w:r>
      </w:hyperlink>
      <w:r>
        <w:rPr>
          <w:spacing w:val="9"/>
          <w:position w:val="10"/>
          <w:sz w:val="14"/>
        </w:rPr>
        <w:t>,</w:t>
      </w:r>
      <w:hyperlink w:anchor="_bookmark1" w:history="1">
        <w:r>
          <w:rPr>
            <w:position w:val="10"/>
            <w:sz w:val="14"/>
          </w:rPr>
          <w:t>2</w:t>
        </w:r>
      </w:hyperlink>
    </w:p>
    <w:p w:rsidR="00AF4503" w:rsidRDefault="00AF4503">
      <w:pPr>
        <w:spacing w:before="9" w:line="110" w:lineRule="exact"/>
        <w:rPr>
          <w:sz w:val="11"/>
          <w:szCs w:val="11"/>
        </w:rPr>
      </w:pPr>
    </w:p>
    <w:p w:rsidR="00AF4503" w:rsidRDefault="00AF4503">
      <w:pPr>
        <w:spacing w:line="200" w:lineRule="exact"/>
        <w:rPr>
          <w:sz w:val="20"/>
          <w:szCs w:val="20"/>
        </w:rPr>
      </w:pPr>
    </w:p>
    <w:p w:rsidR="00AF4503" w:rsidRDefault="007720DC">
      <w:pPr>
        <w:pStyle w:val="BodyText"/>
        <w:spacing w:line="303" w:lineRule="auto"/>
        <w:ind w:left="117" w:right="553"/>
      </w:pPr>
      <w:r>
        <w:t xml:space="preserve">ACCELERATOR </w:t>
      </w:r>
      <w:r>
        <w:rPr>
          <w:i/>
        </w:rPr>
        <w:t>a</w:t>
      </w:r>
      <w:r>
        <w:t xml:space="preserve">3600 är ett automatiserat laboratoriesystem som klarar upp till 3 600 prover per timme och kan hantera flera olika typer och storlekar av provrör samtidigt. Genom automatiseringen av manuella rutinarbetsuppgifter bidrar systemet till att minska felfrekvensen och öka effektiviteten. En annan fördel med systemet är den modulära designen, som innebär att det går att installera upp till 99 kombinerade </w:t>
      </w:r>
      <w:r w:rsidR="00B82E1A">
        <w:t>analysinstrument</w:t>
      </w:r>
      <w:r>
        <w:t xml:space="preserve"> och moduler på ett enda system. Det innebär att laboratorier kan ti</w:t>
      </w:r>
      <w:r w:rsidR="00B82E1A">
        <w:t>llgodose sina aktuella analys</w:t>
      </w:r>
      <w:r>
        <w:t>behov och samtidigt planera för framtiden.</w:t>
      </w:r>
    </w:p>
    <w:p w:rsidR="00AF4503" w:rsidRDefault="00AF4503">
      <w:pPr>
        <w:spacing w:before="3" w:line="120" w:lineRule="exact"/>
        <w:rPr>
          <w:sz w:val="12"/>
          <w:szCs w:val="12"/>
        </w:rPr>
      </w:pPr>
    </w:p>
    <w:p w:rsidR="00AF4503" w:rsidRDefault="00AF4503">
      <w:pPr>
        <w:spacing w:line="200" w:lineRule="exact"/>
        <w:rPr>
          <w:sz w:val="20"/>
          <w:szCs w:val="20"/>
        </w:rPr>
      </w:pPr>
    </w:p>
    <w:p w:rsidR="00AF4503" w:rsidRDefault="007720DC">
      <w:pPr>
        <w:pStyle w:val="BodyText"/>
        <w:spacing w:line="303" w:lineRule="auto"/>
        <w:ind w:left="118" w:right="603"/>
      </w:pPr>
      <w:r>
        <w:t xml:space="preserve">Automatiseringslösningen ACCELERATOR </w:t>
      </w:r>
      <w:r>
        <w:rPr>
          <w:i/>
        </w:rPr>
        <w:t>a</w:t>
      </w:r>
      <w:r>
        <w:t>3600, som utvecklats i samarbete med Abbotts s</w:t>
      </w:r>
      <w:r w:rsidR="00B41DB1">
        <w:t xml:space="preserve">chweiziska </w:t>
      </w:r>
      <w:r>
        <w:t xml:space="preserve">partnerföretag Inpeco SA, finns i hela världen och inväntar nationell registrering. Om du vill veta mer om hur diagnostikprodukter kan utnyttjas för ökad kvalitet och effektivitet på laboratorier, klicka </w:t>
      </w:r>
      <w:hyperlink r:id="rId9">
        <w:r>
          <w:rPr>
            <w:color w:val="0000FF"/>
            <w:spacing w:val="-1"/>
            <w:u w:val="single" w:color="0000FF"/>
          </w:rPr>
          <w:t>här</w:t>
        </w:r>
      </w:hyperlink>
      <w:r>
        <w:rPr>
          <w:color w:val="000000"/>
        </w:rPr>
        <w:t>.</w:t>
      </w:r>
    </w:p>
    <w:p w:rsidR="00AF4503" w:rsidRDefault="00AF4503">
      <w:pPr>
        <w:spacing w:line="303" w:lineRule="auto"/>
        <w:sectPr w:rsidR="00AF4503">
          <w:type w:val="continuous"/>
          <w:pgSz w:w="12240" w:h="15840"/>
          <w:pgMar w:top="640" w:right="560" w:bottom="1220" w:left="300" w:gutter="0"/>
          <w:cols w:num="2" w:equalWidth="0">
            <w:col w:w="1490" w:space="888"/>
            <w:col w:w="9002"/>
          </w:cols>
        </w:sectPr>
      </w:pPr>
    </w:p>
    <w:p w:rsidR="00AF4503" w:rsidRDefault="00AF4503">
      <w:pPr>
        <w:spacing w:before="7" w:line="240" w:lineRule="exact"/>
        <w:rPr>
          <w:sz w:val="24"/>
          <w:szCs w:val="24"/>
        </w:rPr>
      </w:pPr>
    </w:p>
    <w:p w:rsidR="00AF4503" w:rsidRDefault="007720DC">
      <w:pPr>
        <w:pStyle w:val="BodyText"/>
        <w:spacing w:before="72"/>
        <w:ind w:left="1979"/>
        <w:jc w:val="center"/>
      </w:pPr>
      <w:r>
        <w:t>– mer –</w:t>
      </w:r>
    </w:p>
    <w:p w:rsidR="00AF4503" w:rsidRDefault="00AF4503">
      <w:pPr>
        <w:jc w:val="center"/>
        <w:sectPr w:rsidR="00AF4503">
          <w:type w:val="continuous"/>
          <w:pgSz w:w="12240" w:h="15840"/>
          <w:pgMar w:top="640" w:right="560" w:bottom="1220" w:left="300" w:gutter="0"/>
        </w:sectPr>
      </w:pPr>
    </w:p>
    <w:p w:rsidR="00AF4503" w:rsidRDefault="007720DC">
      <w:pPr>
        <w:pStyle w:val="Heading1"/>
        <w:rPr>
          <w:b w:val="0"/>
          <w:bCs w:val="0"/>
        </w:rPr>
      </w:pPr>
      <w:r>
        <w:t>Sida 2</w:t>
      </w:r>
    </w:p>
    <w:p w:rsidR="00AF4503" w:rsidRDefault="00AF4503">
      <w:pPr>
        <w:spacing w:before="1" w:line="190" w:lineRule="exact"/>
        <w:rPr>
          <w:sz w:val="19"/>
          <w:szCs w:val="19"/>
        </w:rPr>
      </w:pPr>
    </w:p>
    <w:p w:rsidR="00AF4503" w:rsidRDefault="00AF4503">
      <w:pPr>
        <w:spacing w:line="200" w:lineRule="exact"/>
        <w:rPr>
          <w:sz w:val="20"/>
          <w:szCs w:val="20"/>
        </w:rPr>
      </w:pPr>
    </w:p>
    <w:p w:rsidR="00AF4503" w:rsidRDefault="00AF4503">
      <w:pPr>
        <w:spacing w:line="200" w:lineRule="exact"/>
        <w:rPr>
          <w:sz w:val="20"/>
          <w:szCs w:val="20"/>
        </w:rPr>
      </w:pPr>
    </w:p>
    <w:p w:rsidR="00AF4503" w:rsidRDefault="00AF4503">
      <w:pPr>
        <w:spacing w:line="200" w:lineRule="exact"/>
        <w:rPr>
          <w:sz w:val="20"/>
          <w:szCs w:val="20"/>
        </w:rPr>
      </w:pPr>
    </w:p>
    <w:p w:rsidR="00AF4503" w:rsidRDefault="007720DC">
      <w:pPr>
        <w:pStyle w:val="Heading2"/>
        <w:rPr>
          <w:b w:val="0"/>
          <w:bCs w:val="0"/>
        </w:rPr>
      </w:pPr>
      <w:r>
        <w:t>Avsedd användning</w:t>
      </w:r>
    </w:p>
    <w:p w:rsidR="00AF4503" w:rsidRDefault="007720DC">
      <w:pPr>
        <w:pStyle w:val="BodyText"/>
        <w:spacing w:before="66" w:line="303" w:lineRule="auto"/>
        <w:ind w:right="555"/>
      </w:pPr>
      <w:r>
        <w:t xml:space="preserve">ACCELERATOR </w:t>
      </w:r>
      <w:r>
        <w:rPr>
          <w:i/>
          <w:spacing w:val="-1"/>
        </w:rPr>
        <w:t>a</w:t>
      </w:r>
      <w:r>
        <w:t xml:space="preserve">3600 är ett modulärt system som är avsett för automatisering av preanalys- och postanalyshantering, provhantering och </w:t>
      </w:r>
      <w:r w:rsidR="00393E14">
        <w:t xml:space="preserve">bearbetning </w:t>
      </w:r>
      <w:r>
        <w:t xml:space="preserve">på laboratoriet. Systemet bygger på en gemensam </w:t>
      </w:r>
      <w:r w:rsidR="0079686E" w:rsidRPr="00CD01A5">
        <w:t>processkapacitet</w:t>
      </w:r>
      <w:r>
        <w:t xml:space="preserve"> och kombinerar flera analysinstrument i en arbetsstation. Genom kommunikationsanslutningar mellan det automatiserade systemet, analys</w:t>
      </w:r>
      <w:r w:rsidR="00393E14">
        <w:t>instrument</w:t>
      </w:r>
      <w:r>
        <w:t xml:space="preserve"> och laboratoriets informationssystem (LIS) eller </w:t>
      </w:r>
      <w:r w:rsidR="00393E14">
        <w:t>mellanmjukvara</w:t>
      </w:r>
      <w:r>
        <w:t xml:space="preserve"> sköter automatiseringsprogramvaran </w:t>
      </w:r>
      <w:r w:rsidR="00393E14">
        <w:t xml:space="preserve">beställningen av prover och hur dessa fördelas </w:t>
      </w:r>
      <w:r>
        <w:t>samt övervakar instrumentens operativa status.</w:t>
      </w:r>
    </w:p>
    <w:p w:rsidR="00AF4503" w:rsidRDefault="00AF4503">
      <w:pPr>
        <w:spacing w:before="3" w:line="120" w:lineRule="exact"/>
        <w:rPr>
          <w:sz w:val="12"/>
          <w:szCs w:val="12"/>
        </w:rPr>
      </w:pPr>
    </w:p>
    <w:p w:rsidR="00AF4503" w:rsidRDefault="00AF4503">
      <w:pPr>
        <w:spacing w:line="200" w:lineRule="exact"/>
        <w:rPr>
          <w:sz w:val="20"/>
          <w:szCs w:val="20"/>
        </w:rPr>
      </w:pPr>
    </w:p>
    <w:p w:rsidR="00AF4503" w:rsidRDefault="007720DC">
      <w:pPr>
        <w:pStyle w:val="BodyText"/>
      </w:pPr>
      <w:r>
        <w:t xml:space="preserve">Fullständiga uppgifter finns i produktinformationen på </w:t>
      </w:r>
      <w:hyperlink r:id="rId10">
        <w:r>
          <w:rPr>
            <w:color w:val="0000FF"/>
            <w:spacing w:val="-2"/>
            <w:u w:val="single" w:color="0000FF"/>
          </w:rPr>
          <w:t>www.abbottdiagnostics.com</w:t>
        </w:r>
      </w:hyperlink>
      <w:r>
        <w:rPr>
          <w:color w:val="000000"/>
        </w:rPr>
        <w:t>.</w:t>
      </w:r>
    </w:p>
    <w:p w:rsidR="00AF4503" w:rsidRDefault="00AF4503">
      <w:pPr>
        <w:spacing w:before="5" w:line="110" w:lineRule="exact"/>
        <w:rPr>
          <w:sz w:val="11"/>
          <w:szCs w:val="11"/>
        </w:rPr>
      </w:pPr>
    </w:p>
    <w:p w:rsidR="00AF4503" w:rsidRDefault="00AF4503">
      <w:pPr>
        <w:spacing w:line="200" w:lineRule="exact"/>
        <w:rPr>
          <w:sz w:val="20"/>
          <w:szCs w:val="20"/>
        </w:rPr>
      </w:pPr>
    </w:p>
    <w:p w:rsidR="00AF4503" w:rsidRDefault="007720DC">
      <w:pPr>
        <w:pStyle w:val="Heading2"/>
        <w:rPr>
          <w:b w:val="0"/>
          <w:bCs w:val="0"/>
        </w:rPr>
      </w:pPr>
      <w:r>
        <w:t>Om Abbott Diagnostics</w:t>
      </w:r>
    </w:p>
    <w:p w:rsidR="00AF4503" w:rsidRDefault="007720DC">
      <w:pPr>
        <w:pStyle w:val="BodyText"/>
        <w:spacing w:before="66" w:line="303" w:lineRule="auto"/>
        <w:ind w:left="1076" w:right="554" w:hanging="1"/>
      </w:pPr>
      <w:r>
        <w:t xml:space="preserve">Abbott är ett av världens ledande företag inom </w:t>
      </w:r>
      <w:r>
        <w:rPr>
          <w:i/>
          <w:spacing w:val="-2"/>
        </w:rPr>
        <w:t>in vitro-</w:t>
      </w:r>
      <w:r>
        <w:t xml:space="preserve">diagnostik och erbjuder ett brett urval av innovativa instrumentsystem och </w:t>
      </w:r>
      <w:r w:rsidR="00E70EF5">
        <w:t>analyser</w:t>
      </w:r>
      <w:r>
        <w:t xml:space="preserve"> för sjukhus, referenslaboratorier, molekylärbiologiska laboratorier, blodbanker, läkarmot</w:t>
      </w:r>
      <w:r w:rsidR="00E70EF5">
        <w:t>tagningar och kliniker. Vi har mer än</w:t>
      </w:r>
      <w:r>
        <w:t xml:space="preserve"> 22 000 kunder i över 100 länder och erbjuder automatisering,</w:t>
      </w:r>
      <w:r w:rsidR="00A30F2D">
        <w:t xml:space="preserve"> </w:t>
      </w:r>
      <w:r w:rsidR="00E70EF5">
        <w:t>effektiva</w:t>
      </w:r>
      <w:r>
        <w:t xml:space="preserve"> lösningar, </w:t>
      </w:r>
      <w:r w:rsidR="00E70EF5">
        <w:t>analyser</w:t>
      </w:r>
      <w:r>
        <w:t xml:space="preserve"> som kan användas direkt vid patientsängen, kostnadseffektivitet och flexibilitet. Genom att satsa på förbättrad patientvård och sänkta kostnader har Abbott bidragit till den medicinska diagnostikens utveckling till en vetenskap.</w:t>
      </w:r>
    </w:p>
    <w:p w:rsidR="00AF4503" w:rsidRDefault="00AF4503">
      <w:pPr>
        <w:spacing w:before="3" w:line="120" w:lineRule="exact"/>
        <w:rPr>
          <w:sz w:val="12"/>
          <w:szCs w:val="12"/>
        </w:rPr>
      </w:pPr>
    </w:p>
    <w:p w:rsidR="00AF4503" w:rsidRDefault="00AF4503">
      <w:pPr>
        <w:spacing w:line="200" w:lineRule="exact"/>
        <w:rPr>
          <w:sz w:val="20"/>
          <w:szCs w:val="20"/>
        </w:rPr>
      </w:pPr>
    </w:p>
    <w:p w:rsidR="00914C3A" w:rsidRPr="00914C3A" w:rsidRDefault="00914C3A" w:rsidP="00914C3A">
      <w:pPr>
        <w:pStyle w:val="BodyText"/>
        <w:spacing w:before="66" w:line="303" w:lineRule="auto"/>
        <w:ind w:left="1076" w:right="554" w:hanging="1"/>
      </w:pPr>
      <w:r>
        <w:rPr>
          <w:b/>
          <w:noProof/>
        </w:rPr>
        <w:t>Om Abbott</w:t>
      </w:r>
      <w:r>
        <w:br/>
        <w:t>Abbott är ett globalt hälso- och sjukvårdsföretag som verkar för ökad livskvalitet genom utveckling av produkter och teknologier inom hela hälso- och sjukvårdsområdet. Abbot</w:t>
      </w:r>
      <w:r w:rsidR="00E70EF5">
        <w:t>t</w:t>
      </w:r>
      <w:r>
        <w:t xml:space="preserve"> erbjuder ledande </w:t>
      </w:r>
      <w:r w:rsidR="00E70EF5">
        <w:t xml:space="preserve">forskningsbaserade </w:t>
      </w:r>
      <w:r>
        <w:t>produkter inom diagnostik, medicinteknik, nutrition och etablerade läkemedel i över 150 länder och har ca 70 000 anställda i hela världen. I Sverige har Abbot</w:t>
      </w:r>
      <w:r w:rsidR="00E70EF5">
        <w:t>t</w:t>
      </w:r>
      <w:r>
        <w:t xml:space="preserve"> ca 240 anställda inom tillverkning, forskning, utveckling, logistik och försäljning huvudsakligen i Stockholm, Uppsala och Malmö. </w:t>
      </w:r>
    </w:p>
    <w:p w:rsidR="00914C3A" w:rsidRDefault="00914C3A" w:rsidP="00914C3A">
      <w:pPr>
        <w:spacing w:line="280" w:lineRule="auto"/>
        <w:rPr>
          <w:rFonts w:ascii="Arial" w:hAnsi="Arial"/>
          <w:szCs w:val="24"/>
        </w:rPr>
      </w:pPr>
    </w:p>
    <w:p w:rsidR="00914C3A" w:rsidRPr="00914C3A" w:rsidRDefault="00914C3A" w:rsidP="00914C3A">
      <w:pPr>
        <w:pStyle w:val="BodyText"/>
        <w:spacing w:before="66" w:line="303" w:lineRule="auto"/>
        <w:ind w:left="1076" w:right="554" w:hanging="1"/>
      </w:pPr>
      <w:r>
        <w:t xml:space="preserve">Besök Abbott på www.abbott.com eller </w:t>
      </w:r>
      <w:r w:rsidR="00E70EF5">
        <w:t>www.</w:t>
      </w:r>
      <w:r>
        <w:t xml:space="preserve">abbott.se och följ oss på Twitter på @AbbottNews. </w:t>
      </w:r>
    </w:p>
    <w:p w:rsidR="00AF4503" w:rsidRDefault="0051711A">
      <w:pPr>
        <w:pStyle w:val="BodyText"/>
        <w:spacing w:before="72"/>
        <w:ind w:left="560"/>
        <w:jc w:val="center"/>
      </w:pPr>
      <w:r w:rsidRPr="0051711A">
        <w:rPr>
          <w:noProof/>
          <w:lang w:bidi="ar-SA"/>
        </w:rPr>
        <w:pict>
          <v:group id="Group 2" o:spid="_x0000_s1028" style="position:absolute;left:0;text-align:left;margin-left:139.8pt;margin-top:24.3pt;width:2in;height:.1pt;z-index:-251658240;mso-position-horizontal-relative:page" coordorigin="2796,486" coordsize="288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">
            <v:polyline id="Freeform 3" o:spid="_x0000_s1027" style="position:absolute;visibility:visible;mso-wrap-style:square;v-text-anchor:top" points="2796,486,5676,486" coordsize="288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1YVBsEA&#10;AADaAAAADwAAAGRycy9kb3ducmV2LnhtbESPUWvCQBCE3wX/w7FC3/TS0IqknlIEacE+aOwPWHJr&#10;Es3thbttTP99r1Do4zAz3zDr7eg6NVCIrWcDj4sMFHHlbcu1gc/zfr4CFQXZYueZDHxThO1mOllj&#10;Yf2dTzSUUqsE4ViggUakL7SOVUMO48L3xMm7+OBQkgy1tgHvCe46nWfZUjtsOS002NOuoepWfjkD&#10;x2Oe3STH4e3ghms4oP14JjHmYTa+voASGuU//Nd+twae4PdKugF68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dWFQbBAAAA2gAAAA8AAAAAAAAAAAAAAAAAmAIAAGRycy9kb3du&#10;cmV2LnhtbFBLBQYAAAAABAAEAPUAAACGAwAAAAA=&#10;" filled="f" strokeweight=".7pt">
              <v:path arrowok="t" o:connecttype="custom" o:connectlocs="0,0;2880,0" o:connectangles="0,0"/>
            </v:polyline>
            <w10:wrap anchorx="page"/>
          </v:group>
        </w:pict>
      </w:r>
      <w:r w:rsidR="008F1D43">
        <w:t>###</w:t>
      </w:r>
    </w:p>
    <w:p w:rsidR="00AF4503" w:rsidRDefault="00AF4503">
      <w:pPr>
        <w:spacing w:before="4" w:line="150" w:lineRule="exact"/>
        <w:rPr>
          <w:sz w:val="15"/>
          <w:szCs w:val="15"/>
        </w:rPr>
      </w:pPr>
    </w:p>
    <w:p w:rsidR="00AF4503" w:rsidRDefault="007720DC">
      <w:pPr>
        <w:numPr>
          <w:ilvl w:val="0"/>
          <w:numId w:val="1"/>
        </w:numPr>
        <w:tabs>
          <w:tab w:val="left" w:pos="1203"/>
        </w:tabs>
        <w:spacing w:before="84"/>
        <w:ind w:left="1203"/>
        <w:rPr>
          <w:rFonts w:ascii="Arial" w:eastAsia="Arial" w:hAnsi="Arial" w:cs="Arial"/>
          <w:sz w:val="20"/>
          <w:szCs w:val="20"/>
        </w:rPr>
      </w:pPr>
      <w:bookmarkStart w:id="1" w:name="_bookmark0"/>
      <w:bookmarkEnd w:id="1"/>
      <w:r w:rsidRPr="00B41DB1">
        <w:rPr>
          <w:rFonts w:ascii="Arial" w:hAnsi="Arial"/>
          <w:sz w:val="20"/>
          <w:lang w:val="en-US"/>
        </w:rPr>
        <w:t xml:space="preserve">Rajkovich, D, Mercer, W. The Impact of Automation on Laboratory Operations. </w:t>
      </w:r>
      <w:r>
        <w:rPr>
          <w:rFonts w:ascii="Arial" w:hAnsi="Arial"/>
          <w:i/>
          <w:sz w:val="20"/>
        </w:rPr>
        <w:t>CHI Solutions</w:t>
      </w:r>
    </w:p>
    <w:p w:rsidR="00AF4503" w:rsidRDefault="007720DC">
      <w:pPr>
        <w:spacing w:before="3" w:line="221" w:lineRule="exact"/>
        <w:ind w:left="1076"/>
        <w:rPr>
          <w:rFonts w:ascii="Arial" w:eastAsia="Arial" w:hAnsi="Arial" w:cs="Arial"/>
          <w:sz w:val="20"/>
          <w:szCs w:val="20"/>
        </w:rPr>
      </w:pPr>
      <w:r>
        <w:rPr>
          <w:rFonts w:ascii="Arial" w:hAnsi="Arial"/>
          <w:spacing w:val="-1"/>
          <w:sz w:val="20"/>
        </w:rPr>
        <w:t>2009; 1-3.</w:t>
      </w:r>
    </w:p>
    <w:p w:rsidR="00AF4503" w:rsidRDefault="007720DC">
      <w:pPr>
        <w:numPr>
          <w:ilvl w:val="0"/>
          <w:numId w:val="1"/>
        </w:numPr>
        <w:tabs>
          <w:tab w:val="left" w:pos="1203"/>
        </w:tabs>
        <w:spacing w:line="239" w:lineRule="exact"/>
        <w:ind w:left="1203"/>
        <w:rPr>
          <w:rFonts w:ascii="Arial" w:eastAsia="Arial" w:hAnsi="Arial" w:cs="Arial"/>
          <w:sz w:val="20"/>
          <w:szCs w:val="20"/>
        </w:rPr>
      </w:pPr>
      <w:bookmarkStart w:id="2" w:name="_bookmark1"/>
      <w:bookmarkEnd w:id="2"/>
      <w:r w:rsidRPr="00B41DB1">
        <w:rPr>
          <w:rFonts w:ascii="Arial" w:hAnsi="Arial"/>
          <w:sz w:val="20"/>
          <w:lang w:val="en-US"/>
        </w:rPr>
        <w:t>Diagnostics and Policy: Innovation and Value</w:t>
      </w:r>
      <w:r w:rsidRPr="00B41DB1">
        <w:rPr>
          <w:rFonts w:ascii="Arial" w:hAnsi="Arial"/>
          <w:color w:val="58595B"/>
          <w:sz w:val="20"/>
          <w:lang w:val="en-US"/>
        </w:rPr>
        <w:t xml:space="preserve">. </w:t>
      </w:r>
      <w:r>
        <w:rPr>
          <w:rFonts w:ascii="Arial" w:hAnsi="Arial"/>
          <w:color w:val="000000"/>
          <w:spacing w:val="1"/>
          <w:sz w:val="20"/>
        </w:rPr>
        <w:t>AdvaMedDX.org. Accessed March 7, 2013.</w:t>
      </w:r>
    </w:p>
    <w:sectPr w:rsidR="00AF4503" w:rsidSect="0051711A">
      <w:pgSz w:w="12240" w:h="15840"/>
      <w:pgMar w:top="1000" w:right="560" w:bottom="1220" w:left="1720" w:header="0" w:footer="1038" w:gutter="0"/>
    </w:sectPr>
  </w:body>
</w:document>
</file>

<file path=word/endnotes.xml><?xml version="1.0" encoding="utf-8"?>
<w:endnotes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endnote w:type="separator" w:id="0">
    <w:p w:rsidR="00B347FF" w:rsidRDefault="00B347FF">
      <w:r>
        <w:separator/>
      </w:r>
    </w:p>
  </w:endnote>
  <w:endnote w:type="continuationSeparator" w:id="1">
    <w:p w:rsidR="00B347FF" w:rsidRDefault="00B347FF">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footer1.xml><?xml version="1.0" encoding="utf-8"?>
<w:ftr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p w:rsidR="00AF4503" w:rsidRDefault="008F1D43">
    <w:pPr>
      <w:spacing w:line="200" w:lineRule="exact"/>
      <w:rPr>
        <w:sz w:val="20"/>
        <w:szCs w:val="20"/>
      </w:rPr>
    </w:pPr>
    <w:r>
      <w:rPr>
        <w:noProof/>
        <w:lang w:val="en-US" w:eastAsia="en-US" w:bidi="ar-SA"/>
      </w:rPr>
      <w:drawing>
        <wp:anchor distT="0" distB="0" distL="114300" distR="114300" simplePos="0" relativeHeight="251657728" behindDoc="1" locked="0" layoutInCell="1" allowOverlap="1">
          <wp:simplePos x="0" y="0"/>
          <wp:positionH relativeFrom="page">
            <wp:posOffset>6036310</wp:posOffset>
          </wp:positionH>
          <wp:positionV relativeFrom="page">
            <wp:posOffset>9272270</wp:posOffset>
          </wp:positionV>
          <wp:extent cx="1304925" cy="357505"/>
          <wp:effectExtent l="0" t="0" r="9525" b="4445"/>
          <wp:wrapNone/>
          <wp:docPr id="6"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04925" cy="357505"/>
                  </a:xfrm>
                  <a:prstGeom prst="rect">
                    <a:avLst/>
                  </a:prstGeom>
                  <a:noFill/>
                </pic:spPr>
              </pic:pic>
            </a:graphicData>
          </a:graphic>
        </wp:anchor>
      </w:drawing>
    </w:r>
  </w:p>
</w:ftr>
</file>

<file path=word/footnotes.xml><?xml version="1.0" encoding="utf-8"?>
<w:footnotes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footnote w:type="separator" w:id="0">
    <w:p w:rsidR="00B347FF" w:rsidRDefault="00B347FF">
      <w:r>
        <w:separator/>
      </w:r>
    </w:p>
  </w:footnote>
  <w:footnote w:type="continuationSeparator" w:id="1">
    <w:p w:rsidR="00B347FF" w:rsidRDefault="00B347FF">
      <w:r>
        <w:continuationSeparator/>
      </w:r>
    </w:p>
  </w:footnote>
</w:footnotes>
</file>

<file path=word/numbering.xml><?xml version="1.0" encoding="utf-8"?>
<w:numbering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abstractNum w:abstractNumId="0">
    <w:nsid w:val="29375582"/>
    <w:multiLevelType w:val="hybridMultilevel"/>
    <w:tmpl w:val="3C166BC6"/>
    <w:lvl w:ilvl="0" w:tplc="EAA8BB10">
      <w:start w:val="1"/>
      <w:numFmt w:val="decimal"/>
      <w:lvlText w:val="%1"/>
      <w:lvlJc w:val="left"/>
      <w:pPr>
        <w:ind w:hanging="128"/>
      </w:pPr>
      <w:rPr>
        <w:rFonts w:ascii="Arial" w:eastAsia="Arial" w:hAnsi="Arial" w:hint="default"/>
        <w:w w:val="99"/>
        <w:position w:val="10"/>
        <w:sz w:val="13"/>
        <w:szCs w:val="13"/>
      </w:rPr>
    </w:lvl>
    <w:lvl w:ilvl="1" w:tplc="0D76D3F6">
      <w:start w:val="1"/>
      <w:numFmt w:val="bullet"/>
      <w:lvlText w:val="•"/>
      <w:lvlJc w:val="left"/>
      <w:rPr>
        <w:rFonts w:hint="default"/>
      </w:rPr>
    </w:lvl>
    <w:lvl w:ilvl="2" w:tplc="41FCC394">
      <w:start w:val="1"/>
      <w:numFmt w:val="bullet"/>
      <w:lvlText w:val="•"/>
      <w:lvlJc w:val="left"/>
      <w:rPr>
        <w:rFonts w:hint="default"/>
      </w:rPr>
    </w:lvl>
    <w:lvl w:ilvl="3" w:tplc="869C84D2">
      <w:start w:val="1"/>
      <w:numFmt w:val="bullet"/>
      <w:lvlText w:val="•"/>
      <w:lvlJc w:val="left"/>
      <w:rPr>
        <w:rFonts w:hint="default"/>
      </w:rPr>
    </w:lvl>
    <w:lvl w:ilvl="4" w:tplc="E73C7D38">
      <w:start w:val="1"/>
      <w:numFmt w:val="bullet"/>
      <w:lvlText w:val="•"/>
      <w:lvlJc w:val="left"/>
      <w:rPr>
        <w:rFonts w:hint="default"/>
      </w:rPr>
    </w:lvl>
    <w:lvl w:ilvl="5" w:tplc="51B85F08">
      <w:start w:val="1"/>
      <w:numFmt w:val="bullet"/>
      <w:lvlText w:val="•"/>
      <w:lvlJc w:val="left"/>
      <w:rPr>
        <w:rFonts w:hint="default"/>
      </w:rPr>
    </w:lvl>
    <w:lvl w:ilvl="6" w:tplc="210E886A">
      <w:start w:val="1"/>
      <w:numFmt w:val="bullet"/>
      <w:lvlText w:val="•"/>
      <w:lvlJc w:val="left"/>
      <w:rPr>
        <w:rFonts w:hint="default"/>
      </w:rPr>
    </w:lvl>
    <w:lvl w:ilvl="7" w:tplc="E07C6EE6">
      <w:start w:val="1"/>
      <w:numFmt w:val="bullet"/>
      <w:lvlText w:val="•"/>
      <w:lvlJc w:val="left"/>
      <w:rPr>
        <w:rFonts w:hint="default"/>
      </w:rPr>
    </w:lvl>
    <w:lvl w:ilvl="8" w:tplc="EA8ED11E">
      <w:start w:val="1"/>
      <w:numFmt w:val="bullet"/>
      <w:lvlText w:val="•"/>
      <w:lvlJc w:val="left"/>
      <w:rPr>
        <w:rFont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TrackMoves/>
  <w:defaultTabStop w:val="720"/>
  <w:hyphenationZone w:val="425"/>
  <w:drawingGridHorizontalSpacing w:val="110"/>
  <w:displayHorizontalDrawingGridEvery w:val="2"/>
  <w:characterSpacingControl w:val="doNotCompress"/>
  <w:hdrShapeDefaults>
    <o:shapedefaults v:ext="edit" spidmax="2050"/>
  </w:hdrShapeDefaults>
  <w:footnotePr>
    <w:footnote w:id="0"/>
    <w:footnote w:id="1"/>
  </w:footnotePr>
  <w:endnotePr>
    <w:endnote w:id="0"/>
    <w:endnote w:id="1"/>
  </w:endnotePr>
  <w:compat>
    <w:ulTrailSpace/>
  </w:compat>
  <w:rsids>
    <w:rsidRoot w:val="00AF4503"/>
    <w:rsid w:val="000273A2"/>
    <w:rsid w:val="00072097"/>
    <w:rsid w:val="00393E14"/>
    <w:rsid w:val="0051711A"/>
    <w:rsid w:val="00526014"/>
    <w:rsid w:val="005E588A"/>
    <w:rsid w:val="006129D4"/>
    <w:rsid w:val="006C21BC"/>
    <w:rsid w:val="007720DC"/>
    <w:rsid w:val="0079686E"/>
    <w:rsid w:val="008F1D43"/>
    <w:rsid w:val="00914C3A"/>
    <w:rsid w:val="00966F4E"/>
    <w:rsid w:val="00A0435C"/>
    <w:rsid w:val="00A30F2D"/>
    <w:rsid w:val="00A95DEB"/>
    <w:rsid w:val="00AC31FF"/>
    <w:rsid w:val="00AF4503"/>
    <w:rsid w:val="00B347FF"/>
    <w:rsid w:val="00B41DB1"/>
    <w:rsid w:val="00B82E1A"/>
    <w:rsid w:val="00BE3D8C"/>
    <w:rsid w:val="00CD01A5"/>
    <w:rsid w:val="00CD1FFE"/>
    <w:rsid w:val="00CD6E3B"/>
    <w:rsid w:val="00E62AFB"/>
    <w:rsid w:val="00E70EF5"/>
    <w:rsid w:val="00FB7A32"/>
  </w:rsids>
  <m:mathPr>
    <m:mathFont m:val="Myriad Pro"/>
    <m:brkBin m:val="before"/>
    <m:brkBinSub m:val="--"/>
    <m:smallFrac/>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sv-SE" w:eastAsia="sv-SE" w:bidi="sv-SE"/>
      </w:rPr>
    </w:rPrDefault>
    <w:pPrDefault>
      <w:pPr>
        <w:widowControl w:val="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51711A"/>
  </w:style>
  <w:style w:type="paragraph" w:styleId="Heading1">
    <w:name w:val="heading 1"/>
    <w:basedOn w:val="Normal"/>
    <w:uiPriority w:val="1"/>
    <w:qFormat/>
    <w:rsid w:val="0051711A"/>
    <w:pPr>
      <w:spacing w:before="71"/>
      <w:ind w:left="1076"/>
      <w:outlineLvl w:val="0"/>
    </w:pPr>
    <w:rPr>
      <w:rFonts w:ascii="Arial" w:eastAsia="Arial" w:hAnsi="Arial"/>
      <w:b/>
      <w:bCs/>
      <w:sz w:val="24"/>
      <w:szCs w:val="24"/>
    </w:rPr>
  </w:style>
  <w:style w:type="paragraph" w:styleId="Heading2">
    <w:name w:val="heading 2"/>
    <w:basedOn w:val="Normal"/>
    <w:uiPriority w:val="1"/>
    <w:qFormat/>
    <w:rsid w:val="0051711A"/>
    <w:pPr>
      <w:spacing w:before="72"/>
      <w:ind w:left="1076"/>
      <w:outlineLvl w:val="1"/>
    </w:pPr>
    <w:rPr>
      <w:rFonts w:ascii="Arial" w:eastAsia="Arial" w:hAnsi="Arial"/>
      <w:b/>
      <w:bCs/>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table" w:customStyle="1" w:styleId="TableNormal1">
    <w:name w:val="Table Normal1"/>
    <w:uiPriority w:val="2"/>
    <w:semiHidden/>
    <w:unhideWhenUsed/>
    <w:qFormat/>
    <w:rsid w:val="0051711A"/>
    <w:tblPr>
      <w:tblInd w:w="0" w:type="dxa"/>
      <w:tblCellMar>
        <w:top w:w="0" w:type="dxa"/>
        <w:left w:w="0" w:type="dxa"/>
        <w:bottom w:w="0" w:type="dxa"/>
        <w:right w:w="0" w:type="dxa"/>
      </w:tblCellMar>
    </w:tblPr>
  </w:style>
  <w:style w:type="paragraph" w:styleId="BodyText">
    <w:name w:val="Body Text"/>
    <w:basedOn w:val="Normal"/>
    <w:uiPriority w:val="1"/>
    <w:qFormat/>
    <w:rsid w:val="0051711A"/>
    <w:pPr>
      <w:ind w:left="1075"/>
    </w:pPr>
    <w:rPr>
      <w:rFonts w:ascii="Arial" w:eastAsia="Arial" w:hAnsi="Arial"/>
    </w:rPr>
  </w:style>
  <w:style w:type="paragraph" w:styleId="ListParagraph">
    <w:name w:val="List Paragraph"/>
    <w:basedOn w:val="Normal"/>
    <w:uiPriority w:val="1"/>
    <w:qFormat/>
    <w:rsid w:val="0051711A"/>
  </w:style>
  <w:style w:type="paragraph" w:customStyle="1" w:styleId="TableParagraph">
    <w:name w:val="Table Paragraph"/>
    <w:basedOn w:val="Normal"/>
    <w:uiPriority w:val="1"/>
    <w:qFormat/>
    <w:rsid w:val="0051711A"/>
  </w:style>
  <w:style w:type="paragraph" w:customStyle="1" w:styleId="Abbott-Contact">
    <w:name w:val="Abbott-Contact"/>
    <w:rsid w:val="008F1D43"/>
    <w:pPr>
      <w:widowControl/>
      <w:spacing w:line="220" w:lineRule="exact"/>
    </w:pPr>
    <w:rPr>
      <w:rFonts w:ascii="Arial" w:eastAsia="Times New Roman" w:hAnsi="Arial" w:cs="Times New Roman"/>
      <w:snapToGrid w:val="0"/>
      <w:sz w:val="18"/>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sv-SE" w:eastAsia="sv-SE" w:bidi="sv-SE"/>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style>
  <w:style w:type="paragraph" w:styleId="Heading1">
    <w:name w:val="heading 1"/>
    <w:basedOn w:val="Normal"/>
    <w:uiPriority w:val="1"/>
    <w:qFormat/>
    <w:pPr>
      <w:spacing w:before="71"/>
      <w:ind w:left="1076"/>
      <w:outlineLvl w:val="0"/>
    </w:pPr>
    <w:rPr>
      <w:rFonts w:ascii="Arial" w:eastAsia="Arial" w:hAnsi="Arial"/>
      <w:b/>
      <w:bCs/>
      <w:sz w:val="24"/>
      <w:szCs w:val="24"/>
    </w:rPr>
  </w:style>
  <w:style w:type="paragraph" w:styleId="Heading2">
    <w:name w:val="heading 2"/>
    <w:basedOn w:val="Normal"/>
    <w:uiPriority w:val="1"/>
    <w:qFormat/>
    <w:pPr>
      <w:spacing w:before="72"/>
      <w:ind w:left="1076"/>
      <w:outlineLvl w:val="1"/>
    </w:pPr>
    <w:rPr>
      <w:rFonts w:ascii="Arial" w:eastAsia="Arial" w:hAnsi="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1075"/>
    </w:pPr>
    <w:rPr>
      <w:rFonts w:ascii="Arial" w:eastAsia="Arial" w:hAnsi="Arial"/>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customStyle="1" w:styleId="Abbott-Contact">
    <w:name w:val="Abbott-Contact"/>
    <w:rsid w:val="008F1D43"/>
    <w:pPr>
      <w:widowControl/>
      <w:spacing w:line="220" w:lineRule="exact"/>
    </w:pPr>
    <w:rPr>
      <w:rFonts w:ascii="Arial" w:eastAsia="Times New Roman" w:hAnsi="Arial" w:cs="Times New Roman"/>
      <w:snapToGrid w:val="0"/>
      <w:sz w:val="18"/>
      <w:szCs w:val="20"/>
    </w:rPr>
  </w:style>
</w:styles>
</file>

<file path=word/webSettings.xml><?xml version="1.0" encoding="utf-8"?>
<w:webSettings xmlns:r="http://schemas.openxmlformats.org/officeDocument/2006/relationships" xmlns:w="http://schemas.openxmlformats.org/wordprocessingml/2006/main">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3" Type="http://schemas.microsoft.com/office/2007/relationships/stylesWithEffects" Target="stylesWithEffects.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footer" Target="footer1.xml"/><Relationship Id="rId9" Type="http://schemas.openxmlformats.org/officeDocument/2006/relationships/hyperlink" Target="http://www.abbott.com/static/cms_workspace/content/document/News/Features/2013/advanced-diagnostics.pdf" TargetMode="External"/><Relationship Id="rId10" Type="http://schemas.openxmlformats.org/officeDocument/2006/relationships/hyperlink" Target="http://www.abbottdiagnostics.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637</Words>
  <Characters>3635</Characters>
  <Application>Microsoft Word 12.0.0</Application>
  <DocSecurity>0</DocSecurity>
  <Lines>30</Lines>
  <Paragraphs>7</Paragraphs>
  <ScaleCrop>false</ScaleCrop>
  <HeadingPairs>
    <vt:vector size="4" baseType="variant">
      <vt:variant>
        <vt:lpstr>Title</vt:lpstr>
      </vt:variant>
      <vt:variant>
        <vt:i4>1</vt:i4>
      </vt:variant>
      <vt:variant>
        <vt:lpstr>Rubrik</vt:lpstr>
      </vt:variant>
      <vt:variant>
        <vt:i4>1</vt:i4>
      </vt:variant>
    </vt:vector>
  </HeadingPairs>
  <TitlesOfParts>
    <vt:vector size="2" baseType="lpstr">
      <vt:lpstr>Abbott Receives CE Mark Approval for New Test to Check for Low Testosterone</vt:lpstr>
      <vt:lpstr>Abbott Receives CE Mark Approval for New Test to Check for Low Testosterone</vt:lpstr>
    </vt:vector>
  </TitlesOfParts>
  <Company>Hewlett-Packard</Company>
  <LinksUpToDate>false</LinksUpToDate>
  <CharactersWithSpaces>4464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Abbott Receives CE Mark Approval for New Test to Check for Low Testosterone</dc:title>
  <dc:creator>Chuck Weber</dc:creator>
  <cp:lastModifiedBy>Magnus Åkesson</cp:lastModifiedBy>
  <cp:revision>2</cp:revision>
  <cp:lastPrinted>2013-06-04T11:57:00Z</cp:lastPrinted>
  <dcterms:created xsi:type="dcterms:W3CDTF">2013-06-05T12:46:00Z</dcterms:created>
  <dcterms:modified xsi:type="dcterms:W3CDTF">2013-06-05T12:46:00Z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2013-04-15T00:00:00Z</vt:filetime>
  </property>
  <property fmtid="{D5CDD505-2E9C-101B-9397-08002B2CF9AE}" pid="3" name="LastSaved">
    <vt:filetime>2013-05-21T00:00:00Z</vt:filetime>
  </property>
</Properties>
</file>