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D" w:rsidRDefault="0025092D" w:rsidP="007F1C2B">
      <w:pPr>
        <w:pStyle w:val="NoSpacing"/>
        <w:rPr>
          <w:rStyle w:val="bumpedfont20"/>
          <w:rFonts w:ascii="Verdana" w:hAnsi="Verdana"/>
          <w:b/>
          <w:bCs/>
        </w:rPr>
      </w:pPr>
      <w:r>
        <w:rPr>
          <w:rStyle w:val="bumpedfont20"/>
          <w:rFonts w:ascii="Verdana" w:hAnsi="Verdana"/>
          <w:b/>
          <w:bCs/>
        </w:rPr>
        <w:t>Pas på butikkernes tillægsforsikringer:</w:t>
      </w:r>
    </w:p>
    <w:p w:rsidR="007F1C2B" w:rsidRPr="003174A0" w:rsidRDefault="0093139F" w:rsidP="007F1C2B">
      <w:pPr>
        <w:pStyle w:val="NoSpacing"/>
        <w:rPr>
          <w:rStyle w:val="bumpedfont20"/>
          <w:rFonts w:ascii="Verdana" w:hAnsi="Verdana"/>
          <w:b/>
          <w:bCs/>
          <w:sz w:val="28"/>
          <w:szCs w:val="28"/>
        </w:rPr>
      </w:pPr>
      <w:r>
        <w:rPr>
          <w:rStyle w:val="bumpedfont20"/>
          <w:rFonts w:ascii="Verdana" w:hAnsi="Verdana"/>
          <w:b/>
          <w:bCs/>
          <w:sz w:val="28"/>
          <w:szCs w:val="28"/>
        </w:rPr>
        <w:t>E</w:t>
      </w:r>
      <w:r w:rsidR="0091388A" w:rsidRPr="003174A0">
        <w:rPr>
          <w:rStyle w:val="bumpedfont20"/>
          <w:rFonts w:ascii="Verdana" w:hAnsi="Verdana"/>
          <w:b/>
          <w:bCs/>
          <w:sz w:val="28"/>
          <w:szCs w:val="28"/>
        </w:rPr>
        <w:t xml:space="preserve">lektronikforsikringer </w:t>
      </w:r>
      <w:r w:rsidR="003174A0">
        <w:rPr>
          <w:rStyle w:val="bumpedfont20"/>
          <w:rFonts w:ascii="Verdana" w:hAnsi="Verdana"/>
          <w:b/>
          <w:bCs/>
          <w:sz w:val="28"/>
          <w:szCs w:val="28"/>
        </w:rPr>
        <w:t>kan være</w:t>
      </w:r>
      <w:r w:rsidR="00A032B0" w:rsidRPr="003174A0">
        <w:rPr>
          <w:rStyle w:val="bumpedfont20"/>
          <w:rFonts w:ascii="Verdana" w:hAnsi="Verdana"/>
          <w:b/>
          <w:bCs/>
          <w:sz w:val="28"/>
          <w:szCs w:val="28"/>
        </w:rPr>
        <w:t xml:space="preserve"> penge ud af vinduet</w:t>
      </w:r>
      <w:r w:rsidR="00BB1376" w:rsidRPr="003174A0">
        <w:rPr>
          <w:rStyle w:val="bumpedfont20"/>
          <w:rFonts w:ascii="Verdana" w:hAnsi="Verdana"/>
          <w:b/>
          <w:bCs/>
          <w:sz w:val="28"/>
          <w:szCs w:val="28"/>
        </w:rPr>
        <w:t xml:space="preserve"> </w:t>
      </w:r>
    </w:p>
    <w:p w:rsidR="0091388A" w:rsidRPr="0025092D" w:rsidRDefault="0091388A" w:rsidP="0025092D">
      <w:pPr>
        <w:pStyle w:val="NoSpacing"/>
        <w:rPr>
          <w:rStyle w:val="bumpedfont20"/>
          <w:szCs w:val="28"/>
        </w:rPr>
      </w:pPr>
    </w:p>
    <w:p w:rsidR="00D905D7" w:rsidRPr="00B44C5A" w:rsidRDefault="0093139F" w:rsidP="00D905D7">
      <w:pPr>
        <w:pStyle w:val="NoSpacing"/>
        <w:rPr>
          <w:rStyle w:val="bumpedfont20"/>
          <w:rFonts w:ascii="Verdana" w:hAnsi="Verdana"/>
          <w:b/>
          <w:bCs/>
          <w:sz w:val="20"/>
          <w:szCs w:val="20"/>
        </w:rPr>
      </w:pPr>
      <w:r w:rsidRPr="00B44C5A">
        <w:rPr>
          <w:rFonts w:ascii="Verdana" w:hAnsi="Verdana"/>
          <w:b/>
          <w:bCs/>
          <w:sz w:val="20"/>
          <w:szCs w:val="20"/>
        </w:rPr>
        <w:t xml:space="preserve">Danskerne køber forsikringer i stor stil, </w:t>
      </w:r>
      <w:r w:rsidR="0025092D">
        <w:rPr>
          <w:rFonts w:ascii="Verdana" w:hAnsi="Verdana"/>
          <w:b/>
          <w:bCs/>
          <w:sz w:val="20"/>
          <w:szCs w:val="20"/>
        </w:rPr>
        <w:t xml:space="preserve">og </w:t>
      </w:r>
      <w:r w:rsidR="000819A4" w:rsidRPr="00B44C5A">
        <w:rPr>
          <w:rFonts w:ascii="Verdana" w:hAnsi="Verdana"/>
          <w:b/>
          <w:bCs/>
          <w:sz w:val="20"/>
          <w:szCs w:val="20"/>
        </w:rPr>
        <w:t>især er butikkernes elektronikfors</w:t>
      </w:r>
      <w:r w:rsidR="00C66C0A" w:rsidRPr="00B44C5A">
        <w:rPr>
          <w:rFonts w:ascii="Verdana" w:hAnsi="Verdana"/>
          <w:b/>
          <w:bCs/>
          <w:sz w:val="20"/>
          <w:szCs w:val="20"/>
        </w:rPr>
        <w:t>ikringer meget populære. Men de</w:t>
      </w:r>
      <w:r w:rsidR="00475BF2">
        <w:rPr>
          <w:rFonts w:ascii="Verdana" w:hAnsi="Verdana"/>
          <w:b/>
          <w:bCs/>
          <w:sz w:val="20"/>
          <w:szCs w:val="20"/>
        </w:rPr>
        <w:t>t</w:t>
      </w:r>
      <w:r w:rsidR="000819A4" w:rsidRPr="00B44C5A">
        <w:rPr>
          <w:rFonts w:ascii="Verdana" w:hAnsi="Verdana"/>
          <w:b/>
          <w:bCs/>
          <w:sz w:val="20"/>
          <w:szCs w:val="20"/>
        </w:rPr>
        <w:t xml:space="preserve"> kan langt fra betale sig for alle. </w:t>
      </w:r>
      <w:r w:rsidR="00D905D7" w:rsidRPr="00B44C5A">
        <w:rPr>
          <w:rFonts w:ascii="Verdana" w:hAnsi="Verdana"/>
          <w:b/>
          <w:bCs/>
          <w:sz w:val="20"/>
          <w:szCs w:val="20"/>
        </w:rPr>
        <w:t xml:space="preserve">Der er ofte mange penge at spare ved at </w:t>
      </w:r>
      <w:r w:rsidR="00D905D7" w:rsidRPr="00B44C5A">
        <w:rPr>
          <w:rStyle w:val="bumpedfont20"/>
          <w:rFonts w:ascii="Verdana" w:hAnsi="Verdana"/>
          <w:b/>
          <w:bCs/>
          <w:sz w:val="20"/>
          <w:szCs w:val="20"/>
        </w:rPr>
        <w:t>supplere indboforsikringen med en elektronikforsikring, der dækker hele hjemmets elektroni</w:t>
      </w:r>
      <w:r w:rsidR="00475BF2">
        <w:rPr>
          <w:rStyle w:val="bumpedfont20"/>
          <w:rFonts w:ascii="Verdana" w:hAnsi="Verdana"/>
          <w:b/>
          <w:bCs/>
          <w:sz w:val="20"/>
          <w:szCs w:val="20"/>
        </w:rPr>
        <w:t>k</w:t>
      </w:r>
      <w:r w:rsidR="00C66C0A" w:rsidRPr="00B44C5A">
        <w:rPr>
          <w:rStyle w:val="bumpedfont20"/>
          <w:rFonts w:ascii="Verdana" w:hAnsi="Verdana"/>
          <w:b/>
          <w:bCs/>
          <w:sz w:val="20"/>
          <w:szCs w:val="20"/>
        </w:rPr>
        <w:t>,</w:t>
      </w:r>
      <w:r w:rsidR="00D905D7" w:rsidRPr="00B44C5A">
        <w:rPr>
          <w:rStyle w:val="bumpedfont20"/>
          <w:rFonts w:ascii="Verdana" w:hAnsi="Verdana"/>
          <w:b/>
          <w:bCs/>
          <w:sz w:val="20"/>
          <w:szCs w:val="20"/>
        </w:rPr>
        <w:t xml:space="preserve"> frem for at købe en ny forsikring</w:t>
      </w:r>
      <w:r w:rsidR="0025092D">
        <w:rPr>
          <w:rStyle w:val="bumpedfont20"/>
          <w:rFonts w:ascii="Verdana" w:hAnsi="Verdana"/>
          <w:b/>
          <w:bCs/>
          <w:sz w:val="20"/>
          <w:szCs w:val="20"/>
        </w:rPr>
        <w:t>,</w:t>
      </w:r>
      <w:r w:rsidR="00D905D7" w:rsidRPr="00B44C5A">
        <w:rPr>
          <w:rStyle w:val="bumpedfont20"/>
          <w:rFonts w:ascii="Verdana" w:hAnsi="Verdana"/>
          <w:b/>
          <w:bCs/>
          <w:sz w:val="20"/>
          <w:szCs w:val="20"/>
        </w:rPr>
        <w:t xml:space="preserve"> hver gang man køber elektronisk udstyr.</w:t>
      </w:r>
    </w:p>
    <w:p w:rsidR="00D905D7" w:rsidRDefault="00D905D7" w:rsidP="000819A4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6B5661" w:rsidRPr="00B44C5A" w:rsidRDefault="00A407D6" w:rsidP="000819A4">
      <w:pPr>
        <w:pStyle w:val="NoSpacing"/>
        <w:rPr>
          <w:rFonts w:ascii="Verdana" w:hAnsi="Verdana"/>
          <w:sz w:val="20"/>
          <w:szCs w:val="20"/>
        </w:rPr>
      </w:pPr>
      <w:r w:rsidRPr="00B44C5A">
        <w:rPr>
          <w:rFonts w:ascii="Verdana" w:hAnsi="Verdana"/>
          <w:sz w:val="20"/>
          <w:szCs w:val="20"/>
        </w:rPr>
        <w:t xml:space="preserve">En forsikring til opvaskemaskinen, en forsikring til computeren, en forsikring til fjernsynet og en forsikring til </w:t>
      </w:r>
      <w:r w:rsidR="00A55C95" w:rsidRPr="00B44C5A">
        <w:rPr>
          <w:rFonts w:ascii="Verdana" w:hAnsi="Verdana"/>
          <w:sz w:val="20"/>
          <w:szCs w:val="20"/>
        </w:rPr>
        <w:t>mobil</w:t>
      </w:r>
      <w:r w:rsidRPr="00B44C5A">
        <w:rPr>
          <w:rFonts w:ascii="Verdana" w:hAnsi="Verdana"/>
          <w:sz w:val="20"/>
          <w:szCs w:val="20"/>
        </w:rPr>
        <w:t>telefonen. Sådan forsikrer mange danskere sig</w:t>
      </w:r>
      <w:r w:rsidR="006B5661" w:rsidRPr="00B44C5A">
        <w:rPr>
          <w:rFonts w:ascii="Verdana" w:hAnsi="Verdana"/>
          <w:sz w:val="20"/>
          <w:szCs w:val="20"/>
        </w:rPr>
        <w:t xml:space="preserve">. </w:t>
      </w:r>
    </w:p>
    <w:p w:rsidR="006B5661" w:rsidRPr="00B44C5A" w:rsidRDefault="006B5661" w:rsidP="000819A4">
      <w:pPr>
        <w:pStyle w:val="NoSpacing"/>
        <w:rPr>
          <w:rFonts w:ascii="Verdana" w:hAnsi="Verdana"/>
          <w:sz w:val="20"/>
          <w:szCs w:val="20"/>
        </w:rPr>
      </w:pPr>
    </w:p>
    <w:p w:rsidR="00555BA5" w:rsidRPr="00B44C5A" w:rsidRDefault="006B5661" w:rsidP="000819A4">
      <w:pPr>
        <w:pStyle w:val="NoSpacing"/>
        <w:rPr>
          <w:rFonts w:ascii="Verdana" w:hAnsi="Verdana"/>
          <w:sz w:val="20"/>
          <w:szCs w:val="20"/>
        </w:rPr>
      </w:pPr>
      <w:r w:rsidRPr="00B44C5A">
        <w:rPr>
          <w:rFonts w:ascii="Verdana" w:hAnsi="Verdana"/>
          <w:sz w:val="20"/>
          <w:szCs w:val="20"/>
        </w:rPr>
        <w:t xml:space="preserve">Flere og flere danskere køber nemlig </w:t>
      </w:r>
      <w:r w:rsidR="00555BA5" w:rsidRPr="00B44C5A">
        <w:rPr>
          <w:rFonts w:ascii="Verdana" w:hAnsi="Verdana"/>
          <w:sz w:val="20"/>
          <w:szCs w:val="20"/>
        </w:rPr>
        <w:t>en ny forsikring</w:t>
      </w:r>
      <w:r w:rsidR="004D6355" w:rsidRPr="00B44C5A">
        <w:rPr>
          <w:rFonts w:ascii="Verdana" w:hAnsi="Verdana"/>
          <w:sz w:val="20"/>
          <w:szCs w:val="20"/>
        </w:rPr>
        <w:t>,</w:t>
      </w:r>
      <w:r w:rsidR="00555BA5" w:rsidRPr="00B44C5A">
        <w:rPr>
          <w:rFonts w:ascii="Verdana" w:hAnsi="Verdana"/>
          <w:sz w:val="20"/>
          <w:szCs w:val="20"/>
        </w:rPr>
        <w:t xml:space="preserve"> hver gang de køber elektronik</w:t>
      </w:r>
      <w:r w:rsidR="004D2257" w:rsidRPr="00B44C5A">
        <w:rPr>
          <w:rFonts w:ascii="Verdana" w:hAnsi="Verdana"/>
          <w:sz w:val="20"/>
          <w:szCs w:val="20"/>
        </w:rPr>
        <w:t xml:space="preserve">, men </w:t>
      </w:r>
      <w:r w:rsidR="00C66C0A" w:rsidRPr="00B44C5A">
        <w:rPr>
          <w:rFonts w:ascii="Verdana" w:hAnsi="Verdana"/>
          <w:sz w:val="20"/>
          <w:szCs w:val="20"/>
        </w:rPr>
        <w:t>den form for forsikring kan være</w:t>
      </w:r>
      <w:r w:rsidR="00555BA5" w:rsidRPr="00B44C5A">
        <w:rPr>
          <w:rFonts w:ascii="Verdana" w:hAnsi="Verdana"/>
          <w:sz w:val="20"/>
          <w:szCs w:val="20"/>
        </w:rPr>
        <w:t xml:space="preserve"> både meget dyr og helt unødvendig. </w:t>
      </w:r>
    </w:p>
    <w:p w:rsidR="00555BA5" w:rsidRPr="00B44C5A" w:rsidRDefault="00555BA5" w:rsidP="000819A4">
      <w:pPr>
        <w:pStyle w:val="NoSpacing"/>
        <w:rPr>
          <w:rFonts w:ascii="Verdana" w:hAnsi="Verdana"/>
          <w:sz w:val="20"/>
          <w:szCs w:val="20"/>
        </w:rPr>
      </w:pPr>
    </w:p>
    <w:p w:rsidR="00510637" w:rsidRPr="00B44C5A" w:rsidRDefault="00510637" w:rsidP="00555BA5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 xml:space="preserve">”Det er meget positivt, at danskerne forsikrer sig, men mange </w:t>
      </w:r>
      <w:r w:rsidR="00E01569" w:rsidRPr="00B44C5A">
        <w:rPr>
          <w:rFonts w:ascii="Verdana" w:hAnsi="Verdana" w:cs="Times New Roman"/>
          <w:sz w:val="20"/>
          <w:szCs w:val="20"/>
        </w:rPr>
        <w:t xml:space="preserve">investerer i overflødige forsikringer, </w:t>
      </w:r>
      <w:r w:rsidRPr="00B44C5A">
        <w:rPr>
          <w:rFonts w:ascii="Verdana" w:hAnsi="Verdana" w:cs="Times New Roman"/>
          <w:sz w:val="20"/>
          <w:szCs w:val="20"/>
        </w:rPr>
        <w:t xml:space="preserve">når de </w:t>
      </w:r>
      <w:r w:rsidR="004D6355" w:rsidRPr="00B44C5A">
        <w:rPr>
          <w:rFonts w:ascii="Verdana" w:hAnsi="Verdana" w:cs="Times New Roman"/>
          <w:sz w:val="20"/>
          <w:szCs w:val="20"/>
        </w:rPr>
        <w:t>køber</w:t>
      </w:r>
      <w:r w:rsidRPr="00B44C5A">
        <w:rPr>
          <w:rFonts w:ascii="Verdana" w:hAnsi="Verdana" w:cs="Times New Roman"/>
          <w:sz w:val="20"/>
          <w:szCs w:val="20"/>
        </w:rPr>
        <w:t xml:space="preserve"> </w:t>
      </w:r>
      <w:r w:rsidR="0025092D">
        <w:rPr>
          <w:rFonts w:ascii="Verdana" w:hAnsi="Verdana" w:cs="Times New Roman"/>
          <w:sz w:val="20"/>
          <w:szCs w:val="20"/>
        </w:rPr>
        <w:t xml:space="preserve">en </w:t>
      </w:r>
      <w:r w:rsidRPr="00B44C5A">
        <w:rPr>
          <w:rFonts w:ascii="Verdana" w:hAnsi="Verdana" w:cs="Times New Roman"/>
          <w:sz w:val="20"/>
          <w:szCs w:val="20"/>
        </w:rPr>
        <w:t>ny forsikring</w:t>
      </w:r>
      <w:r w:rsidR="0025092D">
        <w:rPr>
          <w:rFonts w:ascii="Verdana" w:hAnsi="Verdana" w:cs="Times New Roman"/>
          <w:sz w:val="20"/>
          <w:szCs w:val="20"/>
        </w:rPr>
        <w:t xml:space="preserve"> til hvert nyt produkt, de investerer i</w:t>
      </w:r>
      <w:r w:rsidRPr="00B44C5A">
        <w:rPr>
          <w:rFonts w:ascii="Verdana" w:hAnsi="Verdana" w:cs="Times New Roman"/>
          <w:sz w:val="20"/>
          <w:szCs w:val="20"/>
        </w:rPr>
        <w:t>. I stedet bør man være opmærksom på, at der findes et alternativ til forhandlernes individuelle tillægsforsikringer</w:t>
      </w:r>
      <w:r w:rsidR="00E01569" w:rsidRPr="00B44C5A">
        <w:rPr>
          <w:rFonts w:ascii="Verdana" w:hAnsi="Verdana" w:cs="Times New Roman"/>
          <w:sz w:val="20"/>
          <w:szCs w:val="20"/>
        </w:rPr>
        <w:t>,</w:t>
      </w:r>
      <w:r w:rsidRPr="00B44C5A">
        <w:rPr>
          <w:rFonts w:ascii="Verdana" w:hAnsi="Verdana" w:cs="Times New Roman"/>
          <w:sz w:val="20"/>
          <w:szCs w:val="20"/>
        </w:rPr>
        <w:t>” lyder det fra Lise Agerley, kommunikationsdirektør i Alka.</w:t>
      </w:r>
    </w:p>
    <w:p w:rsidR="00510637" w:rsidRPr="00B44C5A" w:rsidRDefault="00510637" w:rsidP="00555BA5">
      <w:pPr>
        <w:pStyle w:val="NoSpacing"/>
        <w:rPr>
          <w:rFonts w:ascii="Verdana" w:hAnsi="Verdana" w:cs="Times New Roman"/>
          <w:sz w:val="20"/>
          <w:szCs w:val="20"/>
        </w:rPr>
      </w:pPr>
    </w:p>
    <w:p w:rsidR="00793038" w:rsidRPr="00B44C5A" w:rsidRDefault="00793038" w:rsidP="00793038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 xml:space="preserve">De fleste forsikringsselskaber tilbyder, at man kan udvide indboforsikringen med en elektronikforsikring for et ekstra beløb om året, og så er al elektronik i hjemmet dækket af den samme forsikring. </w:t>
      </w:r>
    </w:p>
    <w:p w:rsidR="00793038" w:rsidRPr="00B44C5A" w:rsidRDefault="00793038" w:rsidP="00555BA5">
      <w:pPr>
        <w:pStyle w:val="NoSpacing"/>
        <w:rPr>
          <w:rFonts w:ascii="Verdana" w:hAnsi="Verdana"/>
          <w:sz w:val="20"/>
          <w:szCs w:val="20"/>
        </w:rPr>
      </w:pPr>
    </w:p>
    <w:p w:rsidR="00084B89" w:rsidRPr="00B44C5A" w:rsidRDefault="00793038" w:rsidP="00793038">
      <w:pPr>
        <w:pStyle w:val="NoSpacing"/>
        <w:rPr>
          <w:rFonts w:ascii="Verdana" w:hAnsi="Verdana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 xml:space="preserve">”Det er dyrt, hvis man investerer i en ny forsikring, hver gang man køber elektronisk udstyr. Man kan nemt ende </w:t>
      </w:r>
      <w:r w:rsidR="009E05CA">
        <w:rPr>
          <w:rFonts w:ascii="Verdana" w:hAnsi="Verdana" w:cs="Times New Roman"/>
          <w:sz w:val="20"/>
          <w:szCs w:val="20"/>
        </w:rPr>
        <w:t xml:space="preserve">med </w:t>
      </w:r>
      <w:r w:rsidRPr="00B44C5A">
        <w:rPr>
          <w:rFonts w:ascii="Verdana" w:hAnsi="Verdana" w:cs="Times New Roman"/>
          <w:sz w:val="20"/>
          <w:szCs w:val="20"/>
        </w:rPr>
        <w:t>betale for fem til ti forskellige forsikringer</w:t>
      </w:r>
      <w:r w:rsidR="009E05CA">
        <w:rPr>
          <w:rFonts w:ascii="Verdana" w:hAnsi="Verdana" w:cs="Times New Roman"/>
          <w:sz w:val="20"/>
          <w:szCs w:val="20"/>
        </w:rPr>
        <w:t xml:space="preserve"> for at være fuld</w:t>
      </w:r>
      <w:r w:rsidR="005C0B9E">
        <w:rPr>
          <w:rFonts w:ascii="Verdana" w:hAnsi="Verdana" w:cs="Times New Roman"/>
          <w:sz w:val="20"/>
          <w:szCs w:val="20"/>
        </w:rPr>
        <w:t>t</w:t>
      </w:r>
      <w:r w:rsidR="009E05CA">
        <w:rPr>
          <w:rFonts w:ascii="Verdana" w:hAnsi="Verdana" w:cs="Times New Roman"/>
          <w:sz w:val="20"/>
          <w:szCs w:val="20"/>
        </w:rPr>
        <w:t xml:space="preserve"> dækket, hvis uheldet er ude</w:t>
      </w:r>
      <w:r w:rsidRPr="00B44C5A">
        <w:rPr>
          <w:rFonts w:ascii="Verdana" w:hAnsi="Verdana" w:cs="Times New Roman"/>
          <w:sz w:val="20"/>
          <w:szCs w:val="20"/>
        </w:rPr>
        <w:t xml:space="preserve">. </w:t>
      </w:r>
      <w:r w:rsidRPr="00B44C5A">
        <w:rPr>
          <w:rFonts w:ascii="Verdana" w:hAnsi="Verdana"/>
          <w:sz w:val="20"/>
          <w:szCs w:val="20"/>
        </w:rPr>
        <w:t xml:space="preserve">For mange kan det </w:t>
      </w:r>
      <w:r w:rsidR="009E05CA">
        <w:rPr>
          <w:rFonts w:ascii="Verdana" w:hAnsi="Verdana"/>
          <w:sz w:val="20"/>
          <w:szCs w:val="20"/>
        </w:rPr>
        <w:t xml:space="preserve">i stedet </w:t>
      </w:r>
      <w:r w:rsidRPr="00B44C5A">
        <w:rPr>
          <w:rFonts w:ascii="Verdana" w:hAnsi="Verdana"/>
          <w:sz w:val="20"/>
          <w:szCs w:val="20"/>
        </w:rPr>
        <w:t xml:space="preserve">betale sig at supplere indboforsikringen </w:t>
      </w:r>
      <w:r w:rsidR="00E01569" w:rsidRPr="00B44C5A">
        <w:rPr>
          <w:rFonts w:ascii="Verdana" w:hAnsi="Verdana"/>
          <w:sz w:val="20"/>
          <w:szCs w:val="20"/>
        </w:rPr>
        <w:t>med é</w:t>
      </w:r>
      <w:r w:rsidRPr="00B44C5A">
        <w:rPr>
          <w:rFonts w:ascii="Verdana" w:hAnsi="Verdana"/>
          <w:sz w:val="20"/>
          <w:szCs w:val="20"/>
        </w:rPr>
        <w:t xml:space="preserve">n </w:t>
      </w:r>
      <w:r w:rsidR="00E01569" w:rsidRPr="00B44C5A">
        <w:rPr>
          <w:rFonts w:ascii="Verdana" w:hAnsi="Verdana"/>
          <w:sz w:val="20"/>
          <w:szCs w:val="20"/>
        </w:rPr>
        <w:t xml:space="preserve">samlet </w:t>
      </w:r>
      <w:r w:rsidRPr="00B44C5A">
        <w:rPr>
          <w:rFonts w:ascii="Verdana" w:hAnsi="Verdana"/>
          <w:sz w:val="20"/>
          <w:szCs w:val="20"/>
        </w:rPr>
        <w:t>elektronikforsikring, der dækker al elektronisk udstyr i hjemmet – lige fra vaskemaskinen til computeren,” udtaler Lise Agerl</w:t>
      </w:r>
      <w:r w:rsidR="00475BF2">
        <w:rPr>
          <w:rFonts w:ascii="Verdana" w:hAnsi="Verdana"/>
          <w:sz w:val="20"/>
          <w:szCs w:val="20"/>
        </w:rPr>
        <w:t>e</w:t>
      </w:r>
      <w:r w:rsidRPr="00B44C5A">
        <w:rPr>
          <w:rFonts w:ascii="Verdana" w:hAnsi="Verdana"/>
          <w:sz w:val="20"/>
          <w:szCs w:val="20"/>
        </w:rPr>
        <w:t xml:space="preserve">y fra Alka. </w:t>
      </w:r>
    </w:p>
    <w:p w:rsidR="00084B89" w:rsidRPr="00B44C5A" w:rsidRDefault="00084B89" w:rsidP="00555BA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E2258A" w:rsidRPr="00B44C5A" w:rsidRDefault="007464C4" w:rsidP="00A55C95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>E</w:t>
      </w:r>
      <w:r w:rsidR="00A55C95" w:rsidRPr="00B44C5A">
        <w:rPr>
          <w:rFonts w:ascii="Verdana" w:hAnsi="Verdana" w:cs="Times New Roman"/>
          <w:sz w:val="20"/>
          <w:szCs w:val="20"/>
        </w:rPr>
        <w:t xml:space="preserve">n elektronikforsikring som tillæg til indboforsikringen </w:t>
      </w:r>
      <w:r w:rsidRPr="00B44C5A">
        <w:rPr>
          <w:rFonts w:ascii="Verdana" w:hAnsi="Verdana" w:cs="Times New Roman"/>
          <w:sz w:val="20"/>
          <w:szCs w:val="20"/>
        </w:rPr>
        <w:t xml:space="preserve">har i de fleste tilfælde </w:t>
      </w:r>
      <w:r w:rsidR="005C0B9E">
        <w:rPr>
          <w:rFonts w:ascii="Verdana" w:hAnsi="Verdana" w:cs="Times New Roman"/>
          <w:sz w:val="20"/>
          <w:szCs w:val="20"/>
        </w:rPr>
        <w:t xml:space="preserve">også </w:t>
      </w:r>
      <w:r w:rsidR="00E2258A" w:rsidRPr="00B44C5A">
        <w:rPr>
          <w:rFonts w:ascii="Verdana" w:hAnsi="Verdana" w:cs="Times New Roman"/>
          <w:sz w:val="20"/>
          <w:szCs w:val="20"/>
        </w:rPr>
        <w:t xml:space="preserve">en bedre dækning </w:t>
      </w:r>
      <w:r w:rsidR="009C3453">
        <w:rPr>
          <w:rFonts w:ascii="Verdana" w:hAnsi="Verdana" w:cs="Times New Roman"/>
          <w:sz w:val="20"/>
          <w:szCs w:val="20"/>
        </w:rPr>
        <w:t>end</w:t>
      </w:r>
      <w:r w:rsidR="00E2258A" w:rsidRPr="00B44C5A">
        <w:rPr>
          <w:rFonts w:ascii="Verdana" w:hAnsi="Verdana" w:cs="Times New Roman"/>
          <w:sz w:val="20"/>
          <w:szCs w:val="20"/>
        </w:rPr>
        <w:t xml:space="preserve"> butikkernes tillægsforsikringer. </w:t>
      </w:r>
    </w:p>
    <w:p w:rsidR="00A55C95" w:rsidRPr="00B44C5A" w:rsidRDefault="00A55C95" w:rsidP="00A55C95">
      <w:pPr>
        <w:pStyle w:val="NoSpacing"/>
        <w:rPr>
          <w:rFonts w:ascii="Verdana" w:hAnsi="Verdana" w:cs="Times New Roman"/>
          <w:sz w:val="20"/>
          <w:szCs w:val="20"/>
        </w:rPr>
      </w:pPr>
    </w:p>
    <w:p w:rsidR="00B44C5A" w:rsidRPr="00B44C5A" w:rsidRDefault="00B44C5A" w:rsidP="00A55C95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  <w:r w:rsidRPr="00B44C5A">
        <w:rPr>
          <w:rFonts w:ascii="Verdana" w:hAnsi="Verdana" w:cs="Times New Roman"/>
          <w:b/>
          <w:bCs/>
          <w:sz w:val="20"/>
          <w:szCs w:val="20"/>
        </w:rPr>
        <w:t xml:space="preserve">Tjek din forsikring </w:t>
      </w:r>
    </w:p>
    <w:p w:rsidR="00A55C95" w:rsidRPr="00B44C5A" w:rsidRDefault="00A55C95" w:rsidP="00A55C95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>Er man kommet hjem med en eller flere tillægsforsikringer</w:t>
      </w:r>
      <w:r w:rsidR="00B44C5A" w:rsidRPr="00B44C5A">
        <w:rPr>
          <w:rFonts w:ascii="Verdana" w:hAnsi="Verdana" w:cs="Times New Roman"/>
          <w:sz w:val="20"/>
          <w:szCs w:val="20"/>
        </w:rPr>
        <w:t xml:space="preserve"> fra en butik, </w:t>
      </w:r>
      <w:r w:rsidRPr="00B44C5A">
        <w:rPr>
          <w:rFonts w:ascii="Verdana" w:hAnsi="Verdana" w:cs="Times New Roman"/>
          <w:sz w:val="20"/>
          <w:szCs w:val="20"/>
        </w:rPr>
        <w:t xml:space="preserve">kan det være en god idé at tjekke, hvad der bedst kan betale sig – en tillægsforsikring til hvert produkt eller en elektronikforsikring, der dækker alle produkter i husstanden. </w:t>
      </w:r>
    </w:p>
    <w:p w:rsidR="00A55C95" w:rsidRPr="00B44C5A" w:rsidRDefault="00A55C95" w:rsidP="00A55C95">
      <w:pPr>
        <w:pStyle w:val="NoSpacing"/>
        <w:rPr>
          <w:rFonts w:ascii="Verdana" w:hAnsi="Verdana" w:cs="Times New Roman"/>
          <w:sz w:val="20"/>
          <w:szCs w:val="20"/>
        </w:rPr>
      </w:pPr>
    </w:p>
    <w:p w:rsidR="00A55C95" w:rsidRPr="00B44C5A" w:rsidRDefault="00ED26B3" w:rsidP="00A55C95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>”</w:t>
      </w:r>
      <w:r w:rsidR="00B44C5A" w:rsidRPr="00B44C5A">
        <w:rPr>
          <w:rFonts w:ascii="Verdana" w:hAnsi="Verdana" w:cs="Times New Roman"/>
          <w:sz w:val="20"/>
          <w:szCs w:val="20"/>
        </w:rPr>
        <w:t xml:space="preserve">Du </w:t>
      </w:r>
      <w:r w:rsidR="00A55C95" w:rsidRPr="00B44C5A">
        <w:rPr>
          <w:rFonts w:ascii="Verdana" w:hAnsi="Verdana" w:cs="Times New Roman"/>
          <w:sz w:val="20"/>
          <w:szCs w:val="20"/>
        </w:rPr>
        <w:t>har 14 dages fortrydelsesret, når du har købt en tillægsforsikring i en butik. Så hvis du lige er kommet hjem med en ny fladskærm</w:t>
      </w:r>
      <w:r w:rsidR="009E05CA">
        <w:rPr>
          <w:rFonts w:ascii="Verdana" w:hAnsi="Verdana" w:cs="Times New Roman"/>
          <w:sz w:val="20"/>
          <w:szCs w:val="20"/>
        </w:rPr>
        <w:t xml:space="preserve"> og en tilhørende tillægsforsikring</w:t>
      </w:r>
      <w:r w:rsidR="00A55C95" w:rsidRPr="00B44C5A">
        <w:rPr>
          <w:rFonts w:ascii="Verdana" w:hAnsi="Verdana" w:cs="Times New Roman"/>
          <w:sz w:val="20"/>
          <w:szCs w:val="20"/>
        </w:rPr>
        <w:t xml:space="preserve">, er mit råd, at du kigger på regningen og forsikringsbetingelser og vurderer, om det kan betale sig i forhold til en elektronikforsikring hos dit forsikringsselskab. Hvis tillægsforsikringen er for dyr i forhold til dit behov, så gå ned i butikken og få pengene tilbage og få lavet en elektronikforsikring </w:t>
      </w:r>
      <w:r w:rsidR="009E05CA">
        <w:rPr>
          <w:rFonts w:ascii="Verdana" w:hAnsi="Verdana" w:cs="Times New Roman"/>
          <w:sz w:val="20"/>
          <w:szCs w:val="20"/>
        </w:rPr>
        <w:t xml:space="preserve">hos et forsikringsselskab </w:t>
      </w:r>
      <w:r w:rsidR="00A55C95" w:rsidRPr="00B44C5A">
        <w:rPr>
          <w:rFonts w:ascii="Verdana" w:hAnsi="Verdana" w:cs="Times New Roman"/>
          <w:sz w:val="20"/>
          <w:szCs w:val="20"/>
        </w:rPr>
        <w:t xml:space="preserve">i stedet,” lyder rådet fra Lise Agerley fra Alka. </w:t>
      </w:r>
    </w:p>
    <w:p w:rsidR="00793038" w:rsidRPr="00B44C5A" w:rsidRDefault="00793038" w:rsidP="00A55C95">
      <w:pPr>
        <w:pStyle w:val="NoSpacing"/>
        <w:rPr>
          <w:rFonts w:ascii="Verdana" w:hAnsi="Verdana" w:cs="Times New Roman"/>
          <w:sz w:val="20"/>
          <w:szCs w:val="20"/>
        </w:rPr>
      </w:pPr>
    </w:p>
    <w:p w:rsidR="00B44C5A" w:rsidRDefault="00A55C95" w:rsidP="00A55C95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>Flere forsikringsselskaber udb</w:t>
      </w:r>
      <w:r w:rsidR="00B44C5A" w:rsidRPr="00B44C5A">
        <w:rPr>
          <w:rFonts w:ascii="Verdana" w:hAnsi="Verdana" w:cs="Times New Roman"/>
          <w:sz w:val="20"/>
          <w:szCs w:val="20"/>
        </w:rPr>
        <w:t xml:space="preserve">yder elektronikforsikringer til mellem 500 og 1.000 kroner om året. </w:t>
      </w:r>
    </w:p>
    <w:p w:rsidR="009E05CA" w:rsidRPr="00B44C5A" w:rsidRDefault="009E05CA" w:rsidP="00A55C95">
      <w:pPr>
        <w:pStyle w:val="NoSpacing"/>
        <w:rPr>
          <w:rFonts w:ascii="Verdana" w:hAnsi="Verdana" w:cs="Times New Roman"/>
          <w:sz w:val="20"/>
          <w:szCs w:val="20"/>
        </w:rPr>
      </w:pPr>
    </w:p>
    <w:p w:rsidR="009C3453" w:rsidRDefault="009C3453" w:rsidP="00510637">
      <w:pPr>
        <w:pStyle w:val="NoSpacing"/>
        <w:rPr>
          <w:rFonts w:ascii="Verdana" w:hAnsi="Verdana" w:cs="Times New Roman"/>
          <w:b/>
          <w:bCs/>
        </w:rPr>
      </w:pPr>
    </w:p>
    <w:p w:rsidR="009C3453" w:rsidRDefault="009C3453" w:rsidP="00510637">
      <w:pPr>
        <w:pStyle w:val="NoSpacing"/>
        <w:rPr>
          <w:rFonts w:ascii="Verdana" w:hAnsi="Verdana" w:cs="Times New Roman"/>
          <w:b/>
          <w:bCs/>
        </w:rPr>
      </w:pPr>
    </w:p>
    <w:p w:rsidR="009C3453" w:rsidRDefault="009C3453" w:rsidP="00510637">
      <w:pPr>
        <w:pStyle w:val="NoSpacing"/>
        <w:rPr>
          <w:rFonts w:ascii="Verdana" w:hAnsi="Verdana" w:cs="Times New Roman"/>
          <w:b/>
          <w:bCs/>
        </w:rPr>
      </w:pPr>
    </w:p>
    <w:p w:rsidR="009C3453" w:rsidRDefault="009C3453" w:rsidP="00510637">
      <w:pPr>
        <w:pStyle w:val="NoSpacing"/>
        <w:rPr>
          <w:rFonts w:ascii="Verdana" w:hAnsi="Verdana" w:cs="Times New Roman"/>
          <w:b/>
          <w:bCs/>
        </w:rPr>
      </w:pPr>
    </w:p>
    <w:p w:rsidR="009C3453" w:rsidRDefault="009C3453" w:rsidP="00510637">
      <w:pPr>
        <w:pStyle w:val="NoSpacing"/>
        <w:rPr>
          <w:rFonts w:ascii="Verdana" w:hAnsi="Verdana" w:cs="Times New Roman"/>
          <w:b/>
          <w:bCs/>
        </w:rPr>
      </w:pPr>
    </w:p>
    <w:p w:rsidR="009C3453" w:rsidRDefault="009C3453" w:rsidP="00510637">
      <w:pPr>
        <w:pStyle w:val="NoSpacing"/>
        <w:rPr>
          <w:rFonts w:ascii="Verdana" w:hAnsi="Verdana" w:cs="Times New Roman"/>
          <w:b/>
          <w:bCs/>
        </w:rPr>
      </w:pPr>
    </w:p>
    <w:p w:rsidR="00B44C5A" w:rsidRPr="0025092D" w:rsidRDefault="00B44C5A" w:rsidP="00510637">
      <w:pPr>
        <w:pStyle w:val="NoSpacing"/>
        <w:rPr>
          <w:rFonts w:ascii="Verdana" w:hAnsi="Verdana" w:cs="Times New Roman"/>
          <w:b/>
          <w:bCs/>
        </w:rPr>
      </w:pPr>
      <w:r w:rsidRPr="0025092D">
        <w:rPr>
          <w:rFonts w:ascii="Verdana" w:hAnsi="Verdana" w:cs="Times New Roman"/>
          <w:b/>
          <w:bCs/>
        </w:rPr>
        <w:lastRenderedPageBreak/>
        <w:t xml:space="preserve">Forsikringsselskabernes elektronikforsikring  </w:t>
      </w:r>
    </w:p>
    <w:p w:rsidR="0025092D" w:rsidRDefault="0025092D" w:rsidP="00B44C5A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</w:p>
    <w:p w:rsidR="00B44C5A" w:rsidRPr="00B44C5A" w:rsidRDefault="00B44C5A" w:rsidP="00B44C5A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  <w:r w:rsidRPr="00B44C5A">
        <w:rPr>
          <w:rFonts w:ascii="Verdana" w:hAnsi="Verdana" w:cs="Times New Roman"/>
          <w:b/>
          <w:bCs/>
          <w:sz w:val="20"/>
          <w:szCs w:val="20"/>
        </w:rPr>
        <w:t xml:space="preserve">En elektronikforsikring som tillæg til indboforsikringen har i de fleste tilfælde en bedre dækning </w:t>
      </w:r>
      <w:r w:rsidR="005C0B9E">
        <w:rPr>
          <w:rFonts w:ascii="Verdana" w:hAnsi="Verdana" w:cs="Times New Roman"/>
          <w:b/>
          <w:bCs/>
          <w:sz w:val="20"/>
          <w:szCs w:val="20"/>
        </w:rPr>
        <w:t>end</w:t>
      </w:r>
      <w:r w:rsidRPr="00B44C5A">
        <w:rPr>
          <w:rFonts w:ascii="Verdana" w:hAnsi="Verdana" w:cs="Times New Roman"/>
          <w:b/>
          <w:bCs/>
          <w:sz w:val="20"/>
          <w:szCs w:val="20"/>
        </w:rPr>
        <w:t xml:space="preserve"> butikkernes tillægsforsikringer. </w:t>
      </w:r>
    </w:p>
    <w:p w:rsidR="00B44C5A" w:rsidRPr="00B44C5A" w:rsidRDefault="00B44C5A" w:rsidP="00510637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</w:p>
    <w:p w:rsidR="00A55C95" w:rsidRPr="00B44C5A" w:rsidRDefault="00A55C95" w:rsidP="00A55C95">
      <w:pPr>
        <w:pStyle w:val="ListParagraph"/>
        <w:numPr>
          <w:ilvl w:val="0"/>
          <w:numId w:val="5"/>
        </w:numPr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>De fleste forsikringsselskaber tilbyder, at du kan udvide din indboforsikring med en elektronikforsikring for et ekstra beløb</w:t>
      </w:r>
      <w:r w:rsidR="00B44C5A" w:rsidRPr="00B44C5A">
        <w:rPr>
          <w:rFonts w:ascii="Verdana" w:hAnsi="Verdana" w:cs="Times New Roman"/>
          <w:sz w:val="20"/>
          <w:szCs w:val="20"/>
        </w:rPr>
        <w:t xml:space="preserve"> om året</w:t>
      </w:r>
      <w:r w:rsidRPr="00B44C5A">
        <w:rPr>
          <w:rFonts w:ascii="Verdana" w:hAnsi="Verdana" w:cs="Times New Roman"/>
          <w:sz w:val="20"/>
          <w:szCs w:val="20"/>
        </w:rPr>
        <w:t>.</w:t>
      </w:r>
    </w:p>
    <w:p w:rsidR="00A55C95" w:rsidRPr="00B44C5A" w:rsidRDefault="00A55C95" w:rsidP="00A55C95">
      <w:pPr>
        <w:pStyle w:val="ListParagraph"/>
        <w:numPr>
          <w:ilvl w:val="0"/>
          <w:numId w:val="5"/>
        </w:numPr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>Elektronikforsikringen dækker funktionsfejl på alle elektroniske apparater, som er under 4 år. Elektroniske apparater er alt fra tablets og smartphones til opvaskemaskiner og køleskabe.</w:t>
      </w:r>
    </w:p>
    <w:p w:rsidR="00A55C95" w:rsidRPr="00B44C5A" w:rsidRDefault="00A55C95" w:rsidP="00A55C95">
      <w:pPr>
        <w:pStyle w:val="ListParagraph"/>
        <w:numPr>
          <w:ilvl w:val="0"/>
          <w:numId w:val="5"/>
        </w:numPr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 xml:space="preserve">Forsikringen koster mellem 500 til 1.000 kr. årligt og omfatter </w:t>
      </w:r>
      <w:r w:rsidR="00B44C5A" w:rsidRPr="00B44C5A">
        <w:rPr>
          <w:rFonts w:ascii="Verdana" w:hAnsi="Verdana" w:cs="Times New Roman"/>
          <w:sz w:val="20"/>
          <w:szCs w:val="20"/>
        </w:rPr>
        <w:t>alle</w:t>
      </w:r>
      <w:r w:rsidRPr="00B44C5A">
        <w:rPr>
          <w:rFonts w:ascii="Verdana" w:hAnsi="Verdana" w:cs="Times New Roman"/>
          <w:sz w:val="20"/>
          <w:szCs w:val="20"/>
        </w:rPr>
        <w:t xml:space="preserve"> husstandens elektroniske apparater.</w:t>
      </w:r>
    </w:p>
    <w:p w:rsidR="00A55C95" w:rsidRDefault="00B44C5A" w:rsidP="00510637">
      <w:pPr>
        <w:pStyle w:val="NoSpacing"/>
        <w:rPr>
          <w:rFonts w:ascii="Verdana" w:hAnsi="Verdana" w:cs="Times New Roman"/>
          <w:sz w:val="20"/>
          <w:szCs w:val="20"/>
        </w:rPr>
      </w:pPr>
      <w:r w:rsidRPr="00B44C5A">
        <w:rPr>
          <w:rFonts w:ascii="Verdana" w:hAnsi="Verdana" w:cs="Times New Roman"/>
          <w:sz w:val="20"/>
          <w:szCs w:val="20"/>
        </w:rPr>
        <w:t xml:space="preserve">Kilde: Alka </w:t>
      </w:r>
    </w:p>
    <w:p w:rsidR="0007350D" w:rsidRDefault="0007350D" w:rsidP="00510637">
      <w:pPr>
        <w:pStyle w:val="NoSpacing"/>
        <w:rPr>
          <w:rFonts w:ascii="Verdana" w:hAnsi="Verdana" w:cs="Times New Roman"/>
          <w:sz w:val="20"/>
          <w:szCs w:val="20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  <w:bookmarkStart w:id="0" w:name="_GoBack"/>
      <w:bookmarkEnd w:id="0"/>
    </w:p>
    <w:p w:rsidR="009C3453" w:rsidRPr="00120666" w:rsidRDefault="009C3453" w:rsidP="009C3453">
      <w:pPr>
        <w:pStyle w:val="NoSpacing"/>
        <w:rPr>
          <w:rFonts w:ascii="Verdana" w:hAnsi="Verdana"/>
          <w:b/>
          <w:sz w:val="20"/>
          <w:szCs w:val="20"/>
        </w:rPr>
      </w:pPr>
      <w:r w:rsidRPr="00120666">
        <w:rPr>
          <w:rFonts w:ascii="Verdana" w:hAnsi="Verdana"/>
          <w:b/>
          <w:sz w:val="20"/>
          <w:szCs w:val="20"/>
        </w:rPr>
        <w:t xml:space="preserve">FOR YDERLIGERE INFORMATION: </w:t>
      </w:r>
    </w:p>
    <w:p w:rsidR="009C3453" w:rsidRPr="00973A4C" w:rsidRDefault="009C3453" w:rsidP="009C3453">
      <w:pPr>
        <w:pStyle w:val="NoSpacing"/>
        <w:rPr>
          <w:rFonts w:ascii="Verdana" w:hAnsi="Verdana"/>
          <w:bCs/>
          <w:sz w:val="20"/>
          <w:szCs w:val="20"/>
        </w:rPr>
      </w:pPr>
      <w:r w:rsidRPr="00973A4C">
        <w:rPr>
          <w:rFonts w:ascii="Verdana" w:hAnsi="Verdana"/>
          <w:bCs/>
          <w:sz w:val="20"/>
          <w:szCs w:val="20"/>
        </w:rPr>
        <w:t>Lise Agerley,</w:t>
      </w:r>
      <w:r w:rsidRPr="003929CC">
        <w:rPr>
          <w:rFonts w:ascii="Verdana" w:hAnsi="Verdana"/>
          <w:bCs/>
          <w:sz w:val="20"/>
          <w:szCs w:val="20"/>
        </w:rPr>
        <w:t xml:space="preserve"> </w:t>
      </w:r>
      <w:r w:rsidRPr="003929CC">
        <w:rPr>
          <w:rFonts w:ascii="Verdana" w:hAnsi="Verdana"/>
          <w:sz w:val="20"/>
          <w:szCs w:val="20"/>
        </w:rPr>
        <w:t>Kommunikationsdirektør</w:t>
      </w:r>
      <w:r w:rsidRPr="00973A4C">
        <w:rPr>
          <w:rFonts w:ascii="Verdana" w:hAnsi="Verdana"/>
          <w:sz w:val="20"/>
          <w:szCs w:val="20"/>
        </w:rPr>
        <w:t xml:space="preserve"> i </w:t>
      </w:r>
      <w:proofErr w:type="spellStart"/>
      <w:r w:rsidRPr="00973A4C">
        <w:rPr>
          <w:rFonts w:ascii="Verdana" w:hAnsi="Verdana"/>
          <w:sz w:val="20"/>
          <w:szCs w:val="20"/>
        </w:rPr>
        <w:t>Alka</w:t>
      </w:r>
      <w:proofErr w:type="spellEnd"/>
      <w:r w:rsidRPr="00973A4C">
        <w:rPr>
          <w:rFonts w:ascii="Verdana" w:hAnsi="Verdana"/>
          <w:sz w:val="20"/>
          <w:szCs w:val="20"/>
        </w:rPr>
        <w:t xml:space="preserve"> </w:t>
      </w:r>
    </w:p>
    <w:p w:rsidR="009C3453" w:rsidRPr="00530069" w:rsidRDefault="009C3453" w:rsidP="009C3453">
      <w:pPr>
        <w:pStyle w:val="NoSpacing"/>
        <w:rPr>
          <w:rFonts w:ascii="Verdana" w:hAnsi="Verdana"/>
          <w:sz w:val="20"/>
          <w:szCs w:val="20"/>
          <w:lang w:val="sv-SE"/>
        </w:rPr>
      </w:pPr>
      <w:r w:rsidRPr="003929CC">
        <w:rPr>
          <w:rFonts w:ascii="Verdana" w:hAnsi="Verdana"/>
          <w:sz w:val="20"/>
          <w:szCs w:val="20"/>
        </w:rPr>
        <w:t>Direkte: 43 58 59 11 / Mobil: 40 21 01 77</w:t>
      </w:r>
    </w:p>
    <w:p w:rsidR="009C3453" w:rsidRPr="00530069" w:rsidRDefault="009C3453" w:rsidP="009C3453">
      <w:pPr>
        <w:pStyle w:val="NoSpacing"/>
        <w:rPr>
          <w:rFonts w:ascii="Verdana" w:hAnsi="Verdana"/>
          <w:sz w:val="20"/>
          <w:szCs w:val="20"/>
        </w:rPr>
      </w:pPr>
      <w:r w:rsidRPr="00530069">
        <w:rPr>
          <w:rFonts w:ascii="Verdana" w:hAnsi="Verdana"/>
          <w:sz w:val="20"/>
          <w:szCs w:val="20"/>
        </w:rPr>
        <w:t>lag@alka.dk</w:t>
      </w: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A55C95" w:rsidRDefault="00A55C95" w:rsidP="00510637">
      <w:pPr>
        <w:pStyle w:val="NoSpacing"/>
        <w:rPr>
          <w:rFonts w:ascii="Verdana" w:hAnsi="Verdana" w:cs="Times New Roman"/>
        </w:rPr>
      </w:pPr>
    </w:p>
    <w:p w:rsidR="003833A6" w:rsidRPr="0091388A" w:rsidRDefault="003833A6" w:rsidP="001A4254">
      <w:pPr>
        <w:rPr>
          <w:rFonts w:ascii="Verdana" w:hAnsi="Verdana" w:cs="Times New Roman"/>
        </w:rPr>
      </w:pPr>
    </w:p>
    <w:sectPr w:rsidR="003833A6" w:rsidRPr="0091388A" w:rsidSect="00BF34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BE" w:rsidRDefault="007910BE" w:rsidP="00EE4239">
      <w:pPr>
        <w:spacing w:after="0" w:line="240" w:lineRule="auto"/>
      </w:pPr>
      <w:r>
        <w:separator/>
      </w:r>
    </w:p>
  </w:endnote>
  <w:endnote w:type="continuationSeparator" w:id="0">
    <w:p w:rsidR="007910BE" w:rsidRDefault="007910BE" w:rsidP="00EE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BE" w:rsidRDefault="007910BE" w:rsidP="00EE4239">
      <w:pPr>
        <w:spacing w:after="0" w:line="240" w:lineRule="auto"/>
      </w:pPr>
      <w:r>
        <w:separator/>
      </w:r>
    </w:p>
  </w:footnote>
  <w:footnote w:type="continuationSeparator" w:id="0">
    <w:p w:rsidR="007910BE" w:rsidRDefault="007910BE" w:rsidP="00EE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E52"/>
    <w:multiLevelType w:val="multilevel"/>
    <w:tmpl w:val="2E4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E2F78"/>
    <w:multiLevelType w:val="hybridMultilevel"/>
    <w:tmpl w:val="8E108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60818"/>
    <w:multiLevelType w:val="hybridMultilevel"/>
    <w:tmpl w:val="6290B1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115"/>
    <w:multiLevelType w:val="hybridMultilevel"/>
    <w:tmpl w:val="7C2E59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E770A"/>
    <w:multiLevelType w:val="hybridMultilevel"/>
    <w:tmpl w:val="3B2ED3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E4239"/>
    <w:rsid w:val="00013F4B"/>
    <w:rsid w:val="000720C4"/>
    <w:rsid w:val="0007350D"/>
    <w:rsid w:val="000819A4"/>
    <w:rsid w:val="00084B89"/>
    <w:rsid w:val="000E5B19"/>
    <w:rsid w:val="00102980"/>
    <w:rsid w:val="00171205"/>
    <w:rsid w:val="001A4254"/>
    <w:rsid w:val="001A643E"/>
    <w:rsid w:val="001F1F17"/>
    <w:rsid w:val="00224F01"/>
    <w:rsid w:val="0025092D"/>
    <w:rsid w:val="002877DB"/>
    <w:rsid w:val="002D0221"/>
    <w:rsid w:val="002E6917"/>
    <w:rsid w:val="003174A0"/>
    <w:rsid w:val="00321F1A"/>
    <w:rsid w:val="0032515D"/>
    <w:rsid w:val="0034285B"/>
    <w:rsid w:val="00352EF2"/>
    <w:rsid w:val="003557FF"/>
    <w:rsid w:val="003833A6"/>
    <w:rsid w:val="003946C6"/>
    <w:rsid w:val="003E2077"/>
    <w:rsid w:val="004222BD"/>
    <w:rsid w:val="00475BF2"/>
    <w:rsid w:val="00483335"/>
    <w:rsid w:val="004B4159"/>
    <w:rsid w:val="004D2257"/>
    <w:rsid w:val="004D2F79"/>
    <w:rsid w:val="004D6355"/>
    <w:rsid w:val="0050695E"/>
    <w:rsid w:val="00510637"/>
    <w:rsid w:val="005341D8"/>
    <w:rsid w:val="005501E6"/>
    <w:rsid w:val="00555BA5"/>
    <w:rsid w:val="00594665"/>
    <w:rsid w:val="005C0B9E"/>
    <w:rsid w:val="005F7B2D"/>
    <w:rsid w:val="00616189"/>
    <w:rsid w:val="0065738A"/>
    <w:rsid w:val="00686891"/>
    <w:rsid w:val="006A27DE"/>
    <w:rsid w:val="006B5661"/>
    <w:rsid w:val="007464C4"/>
    <w:rsid w:val="0077426D"/>
    <w:rsid w:val="007910BE"/>
    <w:rsid w:val="00793038"/>
    <w:rsid w:val="007F1C2B"/>
    <w:rsid w:val="0081185E"/>
    <w:rsid w:val="00846910"/>
    <w:rsid w:val="00883BDC"/>
    <w:rsid w:val="008A5571"/>
    <w:rsid w:val="008B02BF"/>
    <w:rsid w:val="00901AF9"/>
    <w:rsid w:val="0091388A"/>
    <w:rsid w:val="00922A78"/>
    <w:rsid w:val="0093139F"/>
    <w:rsid w:val="0094124D"/>
    <w:rsid w:val="00960CDB"/>
    <w:rsid w:val="00972E94"/>
    <w:rsid w:val="00981CEF"/>
    <w:rsid w:val="009C3453"/>
    <w:rsid w:val="009E05CA"/>
    <w:rsid w:val="009E144F"/>
    <w:rsid w:val="00A032B0"/>
    <w:rsid w:val="00A407D6"/>
    <w:rsid w:val="00A55C95"/>
    <w:rsid w:val="00A97BA1"/>
    <w:rsid w:val="00AE384D"/>
    <w:rsid w:val="00AE3B57"/>
    <w:rsid w:val="00AF4685"/>
    <w:rsid w:val="00B0173C"/>
    <w:rsid w:val="00B4299E"/>
    <w:rsid w:val="00B43D12"/>
    <w:rsid w:val="00B44C5A"/>
    <w:rsid w:val="00B57AA6"/>
    <w:rsid w:val="00B61A5F"/>
    <w:rsid w:val="00B93FFB"/>
    <w:rsid w:val="00BB1376"/>
    <w:rsid w:val="00BB3211"/>
    <w:rsid w:val="00BF3427"/>
    <w:rsid w:val="00C334B0"/>
    <w:rsid w:val="00C62FB9"/>
    <w:rsid w:val="00C66C0A"/>
    <w:rsid w:val="00D11B11"/>
    <w:rsid w:val="00D23BB6"/>
    <w:rsid w:val="00D82D48"/>
    <w:rsid w:val="00D905D7"/>
    <w:rsid w:val="00DC0194"/>
    <w:rsid w:val="00E01569"/>
    <w:rsid w:val="00E07716"/>
    <w:rsid w:val="00E14211"/>
    <w:rsid w:val="00E20BE8"/>
    <w:rsid w:val="00E2258A"/>
    <w:rsid w:val="00EC457D"/>
    <w:rsid w:val="00ED26B3"/>
    <w:rsid w:val="00ED7C03"/>
    <w:rsid w:val="00EE4239"/>
    <w:rsid w:val="00EE7A96"/>
    <w:rsid w:val="00F21D12"/>
    <w:rsid w:val="00F547D3"/>
    <w:rsid w:val="00FA3A93"/>
    <w:rsid w:val="00FF310F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239"/>
  </w:style>
  <w:style w:type="paragraph" w:styleId="Footer">
    <w:name w:val="footer"/>
    <w:basedOn w:val="Normal"/>
    <w:link w:val="FooterChar"/>
    <w:uiPriority w:val="99"/>
    <w:semiHidden/>
    <w:unhideWhenUsed/>
    <w:rsid w:val="00EE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239"/>
  </w:style>
  <w:style w:type="character" w:styleId="Hyperlink">
    <w:name w:val="Hyperlink"/>
    <w:basedOn w:val="DefaultParagraphFont"/>
    <w:uiPriority w:val="99"/>
    <w:unhideWhenUsed/>
    <w:rsid w:val="00EE42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42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C0194"/>
  </w:style>
  <w:style w:type="paragraph" w:customStyle="1" w:styleId="blue">
    <w:name w:val="blue"/>
    <w:basedOn w:val="Normal"/>
    <w:rsid w:val="0053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2980"/>
    <w:pPr>
      <w:spacing w:after="0" w:line="240" w:lineRule="auto"/>
    </w:pPr>
  </w:style>
  <w:style w:type="paragraph" w:customStyle="1" w:styleId="s4">
    <w:name w:val="s4"/>
    <w:basedOn w:val="Normal"/>
    <w:rsid w:val="00686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686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DefaultParagraphFont"/>
    <w:rsid w:val="00686891"/>
  </w:style>
  <w:style w:type="character" w:styleId="FollowedHyperlink">
    <w:name w:val="FollowedHyperlink"/>
    <w:basedOn w:val="DefaultParagraphFont"/>
    <w:uiPriority w:val="99"/>
    <w:semiHidden/>
    <w:unhideWhenUsed/>
    <w:rsid w:val="003833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3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E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E4239"/>
  </w:style>
  <w:style w:type="paragraph" w:styleId="Sidefod">
    <w:name w:val="footer"/>
    <w:basedOn w:val="Normal"/>
    <w:link w:val="SidefodTegn"/>
    <w:uiPriority w:val="99"/>
    <w:semiHidden/>
    <w:unhideWhenUsed/>
    <w:rsid w:val="00EE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E4239"/>
  </w:style>
  <w:style w:type="character" w:styleId="Hyperlink">
    <w:name w:val="Hyperlink"/>
    <w:basedOn w:val="Standardskrifttypeiafsnit"/>
    <w:uiPriority w:val="99"/>
    <w:unhideWhenUsed/>
    <w:rsid w:val="00EE4239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EE42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Standardskrifttypeiafsnit"/>
    <w:rsid w:val="00DC0194"/>
  </w:style>
  <w:style w:type="paragraph" w:customStyle="1" w:styleId="blue">
    <w:name w:val="blue"/>
    <w:basedOn w:val="Normal"/>
    <w:rsid w:val="0053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genafstand">
    <w:name w:val="No Spacing"/>
    <w:uiPriority w:val="1"/>
    <w:qFormat/>
    <w:rsid w:val="00102980"/>
    <w:pPr>
      <w:spacing w:after="0" w:line="240" w:lineRule="auto"/>
    </w:pPr>
  </w:style>
  <w:style w:type="paragraph" w:customStyle="1" w:styleId="s4">
    <w:name w:val="s4"/>
    <w:basedOn w:val="Normal"/>
    <w:rsid w:val="00686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686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skrifttypeiafsnit"/>
    <w:rsid w:val="00686891"/>
  </w:style>
  <w:style w:type="character" w:styleId="BesgtHyperlink">
    <w:name w:val="FollowedHyperlink"/>
    <w:basedOn w:val="Standardskrifttypeiafsnit"/>
    <w:uiPriority w:val="99"/>
    <w:semiHidden/>
    <w:unhideWhenUsed/>
    <w:rsid w:val="003833A6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833A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017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17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17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17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173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2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6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94D36-9382-4E0A-9FF9-71D46EA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Kenni Kjær Rasmussen</cp:lastModifiedBy>
  <cp:revision>4</cp:revision>
  <dcterms:created xsi:type="dcterms:W3CDTF">2015-02-18T15:13:00Z</dcterms:created>
  <dcterms:modified xsi:type="dcterms:W3CDTF">2015-02-18T15:20:00Z</dcterms:modified>
</cp:coreProperties>
</file>