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5A8" w:rsidRDefault="006F15A8" w:rsidP="000061D9">
      <w:pPr>
        <w:pStyle w:val="PressInformation"/>
        <w:rPr>
          <w:lang w:val="en-US"/>
        </w:rPr>
      </w:pPr>
      <w:r w:rsidRPr="00736384">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53.75pt;height:31.5pt;visibility:visible">
            <v:imagedata r:id="rId7" o:title=""/>
          </v:shape>
        </w:pict>
      </w:r>
    </w:p>
    <w:p w:rsidR="006F15A8" w:rsidRDefault="006F15A8" w:rsidP="006E717A">
      <w:pPr>
        <w:rPr>
          <w:rFonts w:ascii="Arial" w:hAnsi="Arial" w:cs="Arial"/>
        </w:rPr>
      </w:pPr>
    </w:p>
    <w:p w:rsidR="006F15A8" w:rsidRPr="00DF799A" w:rsidRDefault="006F15A8" w:rsidP="004022C1">
      <w:pPr>
        <w:ind w:left="5760" w:right="-540"/>
        <w:rPr>
          <w:rFonts w:ascii="Arial" w:hAnsi="Arial" w:cs="Arial"/>
          <w:sz w:val="22"/>
          <w:szCs w:val="22"/>
          <w:u w:val="single"/>
          <w:lang w:val="sv-SE"/>
        </w:rPr>
      </w:pPr>
      <w:r w:rsidRPr="00DF799A">
        <w:rPr>
          <w:rFonts w:ascii="Arial" w:hAnsi="Arial" w:cs="Arial"/>
          <w:sz w:val="20"/>
          <w:szCs w:val="20"/>
          <w:u w:val="single"/>
          <w:lang w:val="sv-SE"/>
        </w:rPr>
        <w:t>Kontakt:</w:t>
      </w:r>
    </w:p>
    <w:p w:rsidR="006F15A8" w:rsidRPr="00DF799A" w:rsidRDefault="006F15A8" w:rsidP="004022C1">
      <w:pPr>
        <w:ind w:left="5760" w:right="-540"/>
        <w:rPr>
          <w:rFonts w:ascii="Arial" w:hAnsi="Arial" w:cs="Arial"/>
          <w:sz w:val="20"/>
          <w:szCs w:val="20"/>
          <w:lang w:val="sv-SE" w:eastAsia="en-GB"/>
        </w:rPr>
      </w:pPr>
      <w:r w:rsidRPr="00DF799A">
        <w:rPr>
          <w:rFonts w:ascii="Arial" w:hAnsi="Arial" w:cs="Arial"/>
          <w:sz w:val="20"/>
          <w:szCs w:val="20"/>
          <w:lang w:val="sv-SE"/>
        </w:rPr>
        <w:t>Linda Brandelius</w:t>
      </w:r>
    </w:p>
    <w:p w:rsidR="006F15A8" w:rsidRPr="00DF799A" w:rsidRDefault="006F15A8" w:rsidP="004022C1">
      <w:pPr>
        <w:ind w:left="5760" w:right="-540"/>
        <w:rPr>
          <w:rFonts w:ascii="Arial" w:hAnsi="Arial" w:cs="Arial"/>
          <w:sz w:val="20"/>
          <w:szCs w:val="20"/>
          <w:lang w:val="sv-SE" w:eastAsia="en-GB"/>
        </w:rPr>
      </w:pPr>
      <w:r w:rsidRPr="00DF799A">
        <w:rPr>
          <w:rFonts w:ascii="Arial" w:hAnsi="Arial" w:cs="Arial"/>
          <w:sz w:val="20"/>
          <w:szCs w:val="20"/>
          <w:lang w:val="sv-SE"/>
        </w:rPr>
        <w:t>Linda_brandelius@goodyear.com</w:t>
      </w:r>
    </w:p>
    <w:p w:rsidR="006F15A8" w:rsidRPr="00DF799A" w:rsidRDefault="006F15A8" w:rsidP="006E717A">
      <w:pPr>
        <w:rPr>
          <w:rFonts w:ascii="Arial" w:hAnsi="Arial" w:cs="Arial"/>
          <w:lang w:val="sv-SE"/>
        </w:rPr>
      </w:pPr>
    </w:p>
    <w:p w:rsidR="006F15A8" w:rsidRPr="00DF799A" w:rsidRDefault="006F15A8" w:rsidP="00840B3F">
      <w:pPr>
        <w:rPr>
          <w:rFonts w:ascii="Arial" w:hAnsi="Arial" w:cs="Arial"/>
          <w:b/>
          <w:sz w:val="32"/>
          <w:lang w:val="sv-SE"/>
        </w:rPr>
      </w:pPr>
      <w:r w:rsidRPr="00DF799A">
        <w:rPr>
          <w:rFonts w:ascii="Arial" w:hAnsi="Arial" w:cs="Arial"/>
          <w:b/>
          <w:sz w:val="32"/>
          <w:lang w:val="sv-SE"/>
        </w:rPr>
        <w:t>PRESSMEDDELANDE</w:t>
      </w:r>
    </w:p>
    <w:p w:rsidR="006F15A8" w:rsidRPr="00DF799A" w:rsidRDefault="006F15A8" w:rsidP="00840B3F">
      <w:pPr>
        <w:pStyle w:val="Title"/>
        <w:spacing w:line="360" w:lineRule="auto"/>
        <w:rPr>
          <w:sz w:val="10"/>
          <w:szCs w:val="10"/>
          <w:lang w:val="sv-SE"/>
        </w:rPr>
      </w:pPr>
    </w:p>
    <w:p w:rsidR="006F15A8" w:rsidRPr="00DF799A" w:rsidRDefault="006F15A8" w:rsidP="00EB1BCC">
      <w:pPr>
        <w:spacing w:line="360" w:lineRule="atLeast"/>
        <w:jc w:val="center"/>
        <w:rPr>
          <w:rFonts w:ascii="Arial" w:hAnsi="Arial" w:cs="Arial"/>
          <w:b/>
          <w:sz w:val="36"/>
          <w:szCs w:val="36"/>
          <w:lang w:val="sv-SE"/>
        </w:rPr>
      </w:pPr>
      <w:bookmarkStart w:id="0" w:name="OLE_LINK39"/>
      <w:r w:rsidRPr="00DF799A">
        <w:rPr>
          <w:rFonts w:ascii="Arial" w:hAnsi="Arial" w:cs="Arial"/>
          <w:b/>
          <w:sz w:val="36"/>
          <w:szCs w:val="36"/>
          <w:lang w:val="sv-SE"/>
        </w:rPr>
        <w:t>Hi-Stability Technology från Goodyear ökar lastkapaciteten med upp till 25 %</w:t>
      </w:r>
    </w:p>
    <w:p w:rsidR="006F15A8" w:rsidRPr="00DF799A" w:rsidRDefault="006F15A8" w:rsidP="005F03CC">
      <w:pPr>
        <w:pStyle w:val="Title"/>
        <w:spacing w:line="360" w:lineRule="auto"/>
        <w:rPr>
          <w:i/>
          <w:sz w:val="22"/>
          <w:szCs w:val="22"/>
          <w:lang w:val="sv-SE"/>
        </w:rPr>
      </w:pPr>
    </w:p>
    <w:p w:rsidR="006F15A8" w:rsidRPr="00DF799A" w:rsidRDefault="006F15A8" w:rsidP="00EB1BCC">
      <w:pPr>
        <w:spacing w:line="360" w:lineRule="atLeast"/>
        <w:jc w:val="both"/>
        <w:rPr>
          <w:rFonts w:ascii="Arial" w:hAnsi="Arial" w:cs="Arial"/>
          <w:b/>
          <w:i/>
          <w:color w:val="365F91"/>
          <w:lang w:val="sv-SE"/>
        </w:rPr>
      </w:pPr>
      <w:r w:rsidRPr="00DF799A">
        <w:rPr>
          <w:rFonts w:ascii="Arial" w:hAnsi="Arial" w:cs="Arial"/>
          <w:b/>
          <w:bCs/>
          <w:i/>
          <w:iCs/>
          <w:color w:val="000000"/>
          <w:lang w:val="sv-SE"/>
        </w:rPr>
        <w:t xml:space="preserve">Som respons på våra </w:t>
      </w:r>
      <w:r>
        <w:rPr>
          <w:rFonts w:ascii="Arial" w:hAnsi="Arial" w:cs="Arial"/>
          <w:b/>
          <w:bCs/>
          <w:i/>
          <w:iCs/>
          <w:color w:val="000000"/>
          <w:lang w:val="sv-SE"/>
        </w:rPr>
        <w:t>entreprenad</w:t>
      </w:r>
      <w:r w:rsidRPr="00DF799A">
        <w:rPr>
          <w:rFonts w:ascii="Arial" w:hAnsi="Arial" w:cs="Arial"/>
          <w:b/>
          <w:bCs/>
          <w:i/>
          <w:iCs/>
          <w:color w:val="000000"/>
          <w:lang w:val="sv-SE"/>
        </w:rPr>
        <w:t>kunders behov och nya tekniska framsteg presenterar Goodyear nu en innovativ tekn</w:t>
      </w:r>
      <w:r>
        <w:rPr>
          <w:rFonts w:ascii="Arial" w:hAnsi="Arial" w:cs="Arial"/>
          <w:b/>
          <w:bCs/>
          <w:i/>
          <w:iCs/>
          <w:color w:val="000000"/>
          <w:lang w:val="sv-SE"/>
        </w:rPr>
        <w:t>ologi</w:t>
      </w:r>
      <w:r w:rsidRPr="00DF799A">
        <w:rPr>
          <w:rFonts w:ascii="Arial" w:hAnsi="Arial" w:cs="Arial"/>
          <w:b/>
          <w:bCs/>
          <w:i/>
          <w:iCs/>
          <w:color w:val="000000"/>
          <w:lang w:val="sv-SE"/>
        </w:rPr>
        <w:t xml:space="preserve">: Hi-Stability Technology. Hi-Stability Technology ingår i ett komplett sortiment däck för </w:t>
      </w:r>
      <w:r>
        <w:rPr>
          <w:rFonts w:ascii="Arial" w:hAnsi="Arial" w:cs="Arial"/>
          <w:b/>
          <w:bCs/>
          <w:i/>
          <w:iCs/>
          <w:color w:val="000000"/>
          <w:lang w:val="sv-SE"/>
        </w:rPr>
        <w:t xml:space="preserve">entreprenadmaskiner </w:t>
      </w:r>
      <w:r w:rsidRPr="00DF799A">
        <w:rPr>
          <w:rFonts w:ascii="Arial" w:hAnsi="Arial" w:cs="Arial"/>
          <w:b/>
          <w:bCs/>
          <w:i/>
          <w:iCs/>
          <w:color w:val="000000"/>
          <w:lang w:val="sv-SE"/>
        </w:rPr>
        <w:t>och kan öka lastkapaciteten med upp till 25 %.</w:t>
      </w:r>
      <w:r w:rsidRPr="00DF799A">
        <w:rPr>
          <w:rFonts w:ascii="Arial" w:hAnsi="Arial" w:cs="Arial"/>
          <w:b/>
          <w:bCs/>
          <w:i/>
          <w:iCs/>
          <w:lang w:val="sv-SE"/>
        </w:rPr>
        <w:t xml:space="preserve"> Sortimentet utgörs av mer än 30 radialdäck framtagna för maskiner som används i gruvor, stenbrott, byggplatser, hamnar, återvinning och andra industrier</w:t>
      </w:r>
      <w:r w:rsidRPr="00DF799A">
        <w:rPr>
          <w:rFonts w:ascii="Arial" w:hAnsi="Arial" w:cs="Arial"/>
          <w:b/>
          <w:i/>
          <w:lang w:val="sv-SE"/>
        </w:rPr>
        <w:t>.</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both"/>
        <w:rPr>
          <w:rFonts w:ascii="Arial" w:hAnsi="Arial" w:cs="Arial"/>
          <w:b/>
          <w:sz w:val="22"/>
          <w:szCs w:val="22"/>
          <w:lang w:val="sv-SE"/>
        </w:rPr>
      </w:pPr>
      <w:r w:rsidRPr="00DF799A">
        <w:rPr>
          <w:rFonts w:ascii="Arial" w:hAnsi="Arial" w:cs="Arial"/>
          <w:b/>
          <w:sz w:val="22"/>
          <w:szCs w:val="22"/>
          <w:lang w:val="sv-SE"/>
        </w:rPr>
        <w:t>Vår respons på maskinutvecklingen</w:t>
      </w:r>
    </w:p>
    <w:p w:rsidR="006F15A8" w:rsidRPr="00DF799A" w:rsidRDefault="006F15A8" w:rsidP="00EB1BCC">
      <w:pPr>
        <w:spacing w:line="360" w:lineRule="atLeast"/>
        <w:jc w:val="both"/>
        <w:rPr>
          <w:rFonts w:ascii="Arial" w:hAnsi="Arial" w:cs="Arial"/>
          <w:sz w:val="22"/>
          <w:szCs w:val="22"/>
          <w:lang w:val="sv-SE"/>
        </w:rPr>
      </w:pPr>
      <w:r>
        <w:rPr>
          <w:noProof/>
          <w:lang w:val="en-US"/>
        </w:rPr>
        <w:pict>
          <v:shape id="Picture 2" o:spid="_x0000_s1026" type="#_x0000_t75" style="position:absolute;left:0;text-align:left;margin-left:1.5pt;margin-top:77.3pt;width:252pt;height:168.75pt;z-index:251658240;visibility:visible">
            <v:imagedata r:id="rId8" o:title=""/>
            <w10:wrap type="square"/>
          </v:shape>
        </w:pict>
      </w:r>
      <w:r w:rsidRPr="00DF799A">
        <w:rPr>
          <w:rFonts w:ascii="Arial" w:hAnsi="Arial" w:cs="Arial"/>
          <w:sz w:val="22"/>
          <w:szCs w:val="22"/>
          <w:lang w:val="sv-SE"/>
        </w:rPr>
        <w:t>Inom anläggningsbranschen spelar däck en avgörande roll.  Maskinernas effektivitet och prestanda beror till stor del på valet av däck, dess lämplighet för terrängen, dess slitstyrka samt dess beständighet mot värme</w:t>
      </w:r>
      <w:r>
        <w:rPr>
          <w:rFonts w:ascii="Arial" w:hAnsi="Arial" w:cs="Arial"/>
          <w:sz w:val="22"/>
          <w:szCs w:val="22"/>
          <w:lang w:val="sv-SE"/>
        </w:rPr>
        <w:t xml:space="preserve"> och skador.  Däckteknologin</w:t>
      </w:r>
      <w:r w:rsidRPr="00DF799A">
        <w:rPr>
          <w:rFonts w:ascii="Arial" w:hAnsi="Arial" w:cs="Arial"/>
          <w:sz w:val="22"/>
          <w:szCs w:val="22"/>
          <w:lang w:val="sv-SE"/>
        </w:rPr>
        <w:t xml:space="preserve"> måste anpassas till den senaste utvecklingen såväl som till ändrade arbetssätt och företagens krav på produktivitet.  Tillverkare som Caterpillar, Volvo, Komatsu, Bell och Liebherr tillverkar allt kraftfullare maskiner med högre vridmoment som ökar produktiviteten. Som respons på dessa tekniska framsteg lanserar Goodyear nya storlekar framtagna för att matcha deras effekt, hastighet och vridmoment.</w:t>
      </w:r>
      <w:r w:rsidRPr="00DF799A">
        <w:rPr>
          <w:lang w:val="sv-SE"/>
        </w:rPr>
        <w:t xml:space="preserve"> </w:t>
      </w:r>
    </w:p>
    <w:p w:rsidR="006F15A8" w:rsidRPr="00DF799A" w:rsidRDefault="006F15A8" w:rsidP="00EB1BCC">
      <w:pPr>
        <w:spacing w:line="360" w:lineRule="atLeast"/>
        <w:jc w:val="both"/>
        <w:rPr>
          <w:rFonts w:ascii="Arial" w:hAnsi="Arial" w:cs="Arial"/>
          <w:b/>
          <w:i/>
          <w:sz w:val="22"/>
          <w:szCs w:val="22"/>
          <w:lang w:val="sv-SE"/>
        </w:rPr>
      </w:pPr>
    </w:p>
    <w:p w:rsidR="006F15A8" w:rsidRPr="00BE5974" w:rsidRDefault="006F15A8" w:rsidP="00EB1BCC">
      <w:pPr>
        <w:spacing w:line="360" w:lineRule="atLeast"/>
        <w:jc w:val="both"/>
        <w:rPr>
          <w:rFonts w:ascii="Arial" w:hAnsi="Arial" w:cs="Arial"/>
          <w:b/>
          <w:sz w:val="22"/>
          <w:szCs w:val="22"/>
          <w:lang w:val="sv-SE"/>
        </w:rPr>
      </w:pPr>
      <w:r w:rsidRPr="00BE5974">
        <w:rPr>
          <w:rFonts w:ascii="Arial" w:hAnsi="Arial" w:cs="Arial"/>
          <w:b/>
          <w:sz w:val="22"/>
          <w:szCs w:val="22"/>
          <w:lang w:val="sv-SE"/>
        </w:rPr>
        <w:t>Fördelarna med Hi-Stability Technology</w:t>
      </w:r>
    </w:p>
    <w:p w:rsidR="006F15A8" w:rsidRPr="00DF799A" w:rsidRDefault="006F15A8" w:rsidP="00EB1BCC">
      <w:pPr>
        <w:spacing w:line="360" w:lineRule="atLeast"/>
        <w:jc w:val="both"/>
        <w:rPr>
          <w:rFonts w:ascii="Arial" w:hAnsi="Arial" w:cs="Arial"/>
          <w:sz w:val="22"/>
          <w:szCs w:val="22"/>
          <w:lang w:val="sv-SE"/>
        </w:rPr>
      </w:pPr>
      <w:r w:rsidRPr="00DF799A">
        <w:rPr>
          <w:rFonts w:ascii="Arial" w:hAnsi="Arial" w:cs="Arial"/>
          <w:sz w:val="22"/>
          <w:szCs w:val="22"/>
          <w:lang w:val="sv-SE"/>
        </w:rPr>
        <w:t>Hi-Stability-däck förbättrar lastkapaciteten med upp till 25 %</w:t>
      </w:r>
      <w:r>
        <w:rPr>
          <w:rFonts w:ascii="Arial" w:hAnsi="Arial" w:cs="Arial"/>
          <w:sz w:val="22"/>
          <w:szCs w:val="22"/>
          <w:lang w:val="sv-SE"/>
        </w:rPr>
        <w:t>, och också</w:t>
      </w:r>
      <w:r w:rsidRPr="00DF799A">
        <w:rPr>
          <w:rFonts w:ascii="Arial" w:hAnsi="Arial" w:cs="Arial"/>
          <w:sz w:val="22"/>
          <w:szCs w:val="22"/>
          <w:lang w:val="sv-SE"/>
        </w:rPr>
        <w:t xml:space="preserve"> stabiliteten. De förbättrar även produktiviteten tack vare sin ekonomiska driftkostnad per timme. Hi-Stability-däckens innovativa konstruktion möjliggör högre </w:t>
      </w:r>
      <w:r>
        <w:rPr>
          <w:rFonts w:ascii="Arial" w:hAnsi="Arial" w:cs="Arial"/>
          <w:sz w:val="22"/>
          <w:szCs w:val="22"/>
          <w:lang w:val="sv-SE"/>
        </w:rPr>
        <w:t>luft</w:t>
      </w:r>
      <w:r w:rsidRPr="00DF799A">
        <w:rPr>
          <w:rFonts w:ascii="Arial" w:hAnsi="Arial" w:cs="Arial"/>
          <w:sz w:val="22"/>
          <w:szCs w:val="22"/>
          <w:lang w:val="sv-SE"/>
        </w:rPr>
        <w:t xml:space="preserve">tryck, vilket ökar lastkapaciteten hos maskinerna de monteras på – det är som att luften bär lasten.  Exempelvis kan en förare som använder en lastare försedd med 29.5R25-däck som har ett </w:t>
      </w:r>
      <w:r>
        <w:rPr>
          <w:rFonts w:ascii="Arial" w:hAnsi="Arial" w:cs="Arial"/>
          <w:sz w:val="22"/>
          <w:szCs w:val="22"/>
          <w:lang w:val="sv-SE"/>
        </w:rPr>
        <w:t>luft</w:t>
      </w:r>
      <w:r w:rsidRPr="00DF799A">
        <w:rPr>
          <w:rFonts w:ascii="Arial" w:hAnsi="Arial" w:cs="Arial"/>
          <w:sz w:val="22"/>
          <w:szCs w:val="22"/>
          <w:lang w:val="sv-SE"/>
        </w:rPr>
        <w:t>tryck på 5 bar köra en last på 9 ton.  Med Hi-Stability-däck som har ett tryck på 6,5 bar ökar lastkapaciteten med 25 % till 12 ton.  Det innebär att 36 ton kan transporteras med tre körningar istället för fyra – en avsevärd produktionsökning!</w:t>
      </w:r>
    </w:p>
    <w:p w:rsidR="006F15A8" w:rsidRPr="00DF799A" w:rsidRDefault="006F15A8" w:rsidP="00EB1BCC">
      <w:pPr>
        <w:spacing w:line="360" w:lineRule="atLeast"/>
        <w:jc w:val="both"/>
        <w:rPr>
          <w:rFonts w:ascii="Arial" w:hAnsi="Arial" w:cs="Arial"/>
          <w:sz w:val="22"/>
          <w:szCs w:val="22"/>
          <w:lang w:val="sv-SE"/>
        </w:rPr>
      </w:pPr>
      <w:r w:rsidRPr="00DF799A">
        <w:rPr>
          <w:rStyle w:val="apple-style-span"/>
          <w:rFonts w:ascii="Arial" w:hAnsi="Arial" w:cs="Arial"/>
          <w:color w:val="333333"/>
          <w:sz w:val="22"/>
          <w:szCs w:val="22"/>
          <w:lang w:val="sv-SE"/>
        </w:rPr>
        <w:t>.</w:t>
      </w:r>
      <w:r w:rsidRPr="00DF799A">
        <w:rPr>
          <w:lang w:val="sv-SE"/>
        </w:rPr>
        <w:br/>
      </w:r>
      <w:r w:rsidRPr="00DF799A">
        <w:rPr>
          <w:rFonts w:ascii="Arial" w:hAnsi="Arial" w:cs="Arial"/>
          <w:b/>
          <w:sz w:val="22"/>
          <w:szCs w:val="22"/>
          <w:lang w:val="sv-SE"/>
        </w:rPr>
        <w:t>Fördelarna med Hi-Stability Technology</w:t>
      </w:r>
    </w:p>
    <w:p w:rsidR="006F15A8" w:rsidRPr="00DF799A" w:rsidRDefault="006F15A8" w:rsidP="00EB1BCC">
      <w:pPr>
        <w:spacing w:line="360" w:lineRule="atLeast"/>
        <w:jc w:val="both"/>
        <w:rPr>
          <w:rFonts w:ascii="Arial" w:hAnsi="Arial" w:cs="Arial"/>
          <w:bCs/>
          <w:iCs/>
          <w:sz w:val="22"/>
          <w:szCs w:val="22"/>
          <w:lang w:val="sv-SE" w:eastAsia="fr-FR"/>
        </w:rPr>
      </w:pPr>
      <w:r w:rsidRPr="00DF799A">
        <w:rPr>
          <w:rFonts w:ascii="Arial" w:hAnsi="Arial" w:cs="Arial"/>
          <w:sz w:val="22"/>
          <w:szCs w:val="22"/>
          <w:lang w:val="sv-SE"/>
        </w:rPr>
        <w:t>Hi-Stability Techno</w:t>
      </w:r>
      <w:r>
        <w:rPr>
          <w:rFonts w:ascii="Arial" w:hAnsi="Arial" w:cs="Arial"/>
          <w:sz w:val="22"/>
          <w:szCs w:val="22"/>
          <w:lang w:val="sv-SE"/>
        </w:rPr>
        <w:t>logy förbättrar Goodyears radiala</w:t>
      </w:r>
      <w:r w:rsidRPr="00DF799A">
        <w:rPr>
          <w:rFonts w:ascii="Arial" w:hAnsi="Arial" w:cs="Arial"/>
          <w:sz w:val="22"/>
          <w:szCs w:val="22"/>
          <w:lang w:val="sv-SE"/>
        </w:rPr>
        <w:t xml:space="preserve"> </w:t>
      </w:r>
      <w:r>
        <w:rPr>
          <w:rFonts w:ascii="Arial" w:hAnsi="Arial" w:cs="Arial"/>
          <w:sz w:val="22"/>
          <w:szCs w:val="22"/>
          <w:lang w:val="sv-SE"/>
        </w:rPr>
        <w:t>entreprenad</w:t>
      </w:r>
      <w:r w:rsidRPr="00DF799A">
        <w:rPr>
          <w:rFonts w:ascii="Arial" w:hAnsi="Arial" w:cs="Arial"/>
          <w:sz w:val="22"/>
          <w:szCs w:val="22"/>
          <w:lang w:val="sv-SE"/>
        </w:rPr>
        <w:t xml:space="preserve">däcks prestanda tack vare den ökade stabiliteten och hållbarheten som uppnås genom en förstärkt fotkonstruktion och stomme.  Det i kombination med ett antal andra innovativa egenskaper som gör slitbanan mer självrensande och minskar friktionen, vilket ger bättre rullmotstånd och grepp.  Dessa däck finns för en mängd maskiner och utrustning som används inom industrier, gruvor och stenbrott, exempelvis 40-tons ramstyrda </w:t>
      </w:r>
      <w:r>
        <w:rPr>
          <w:rFonts w:ascii="Arial" w:hAnsi="Arial" w:cs="Arial"/>
          <w:sz w:val="22"/>
          <w:szCs w:val="22"/>
          <w:lang w:val="sv-SE"/>
        </w:rPr>
        <w:t xml:space="preserve">dumprar </w:t>
      </w:r>
      <w:r w:rsidRPr="00DF799A">
        <w:rPr>
          <w:rFonts w:ascii="Arial" w:hAnsi="Arial" w:cs="Arial"/>
          <w:sz w:val="22"/>
          <w:szCs w:val="22"/>
          <w:lang w:val="sv-SE"/>
        </w:rPr>
        <w:t>med 29.5R25-däck och andra kraftfulla maskiner med hög kapacitet.  Hi-Stability-däck ger bättre hållbarhet och större stabilitet för ökad säkerhet och komfort.</w:t>
      </w:r>
      <w:r w:rsidRPr="00DF799A">
        <w:rPr>
          <w:rFonts w:ascii="Arial" w:hAnsi="Arial" w:cs="Arial"/>
          <w:bCs/>
          <w:iCs/>
          <w:sz w:val="22"/>
          <w:szCs w:val="22"/>
          <w:lang w:val="sv-SE"/>
        </w:rPr>
        <w:t xml:space="preserve"> </w:t>
      </w:r>
    </w:p>
    <w:p w:rsidR="006F15A8" w:rsidRPr="00DF799A" w:rsidRDefault="006F15A8" w:rsidP="00EB1BCC">
      <w:pPr>
        <w:spacing w:line="360" w:lineRule="atLeast"/>
        <w:jc w:val="both"/>
        <w:rPr>
          <w:rFonts w:ascii="Arial" w:hAnsi="Arial" w:cs="Arial"/>
          <w:bCs/>
          <w:iCs/>
          <w:sz w:val="22"/>
          <w:szCs w:val="22"/>
          <w:lang w:val="sv-SE" w:eastAsia="fr-FR"/>
        </w:rPr>
      </w:pPr>
    </w:p>
    <w:p w:rsidR="006F15A8" w:rsidRPr="00DF799A" w:rsidRDefault="006F15A8" w:rsidP="00EB1BCC">
      <w:pPr>
        <w:autoSpaceDE w:val="0"/>
        <w:autoSpaceDN w:val="0"/>
        <w:adjustRightInd w:val="0"/>
        <w:spacing w:line="360" w:lineRule="atLeast"/>
        <w:jc w:val="both"/>
        <w:rPr>
          <w:rFonts w:ascii="Arial" w:hAnsi="Arial" w:cs="Arial"/>
          <w:b/>
          <w:bCs/>
          <w:sz w:val="22"/>
          <w:szCs w:val="22"/>
          <w:lang w:val="sv-SE" w:eastAsia="fr-FR"/>
        </w:rPr>
      </w:pPr>
      <w:r w:rsidRPr="00DF799A">
        <w:rPr>
          <w:rFonts w:ascii="Arial" w:hAnsi="Arial" w:cs="Arial"/>
          <w:b/>
          <w:bCs/>
          <w:sz w:val="22"/>
          <w:szCs w:val="22"/>
          <w:lang w:val="sv-SE"/>
        </w:rPr>
        <w:t>Sortimentet täcker 70 % av marknaden</w:t>
      </w:r>
    </w:p>
    <w:p w:rsidR="006F15A8" w:rsidRPr="00DF799A" w:rsidRDefault="006F15A8" w:rsidP="00EB1BCC">
      <w:pPr>
        <w:spacing w:line="360" w:lineRule="atLeast"/>
        <w:jc w:val="both"/>
        <w:rPr>
          <w:rFonts w:ascii="Arial" w:hAnsi="Arial" w:cs="Arial"/>
          <w:sz w:val="22"/>
          <w:szCs w:val="22"/>
          <w:lang w:val="sv-SE"/>
        </w:rPr>
      </w:pPr>
      <w:r w:rsidRPr="00DF799A">
        <w:rPr>
          <w:rFonts w:ascii="Arial" w:hAnsi="Arial" w:cs="Arial"/>
          <w:sz w:val="22"/>
          <w:szCs w:val="22"/>
          <w:lang w:val="sv-SE"/>
        </w:rPr>
        <w:t>Goodyears Hi-Stability-sortiment omfattar fyra designer som täcker 70 % av marknadskraven och ytterligare fem som täcker specifika användningsområden.  De fyra följande designerna visa</w:t>
      </w:r>
      <w:r>
        <w:rPr>
          <w:rFonts w:ascii="Arial" w:hAnsi="Arial" w:cs="Arial"/>
          <w:sz w:val="22"/>
          <w:szCs w:val="22"/>
          <w:lang w:val="sv-SE"/>
        </w:rPr>
        <w:t>de</w:t>
      </w:r>
      <w:r w:rsidRPr="00DF799A">
        <w:rPr>
          <w:rFonts w:ascii="Arial" w:hAnsi="Arial" w:cs="Arial"/>
          <w:sz w:val="22"/>
          <w:szCs w:val="22"/>
          <w:lang w:val="sv-SE"/>
        </w:rPr>
        <w:t>s upp i Goodyears monter på Intermat 2012:</w:t>
      </w:r>
    </w:p>
    <w:p w:rsidR="006F15A8" w:rsidRPr="00DF799A" w:rsidRDefault="006F15A8" w:rsidP="00EB1BCC">
      <w:pPr>
        <w:numPr>
          <w:ilvl w:val="0"/>
          <w:numId w:val="17"/>
        </w:numPr>
        <w:spacing w:line="360" w:lineRule="atLeast"/>
        <w:jc w:val="both"/>
        <w:rPr>
          <w:rFonts w:ascii="Arial" w:hAnsi="Arial" w:cs="Arial"/>
          <w:sz w:val="22"/>
          <w:szCs w:val="22"/>
          <w:lang w:val="sv-SE"/>
        </w:rPr>
      </w:pPr>
      <w:r w:rsidRPr="00DF799A">
        <w:rPr>
          <w:rFonts w:ascii="Arial" w:hAnsi="Arial" w:cs="Arial"/>
          <w:sz w:val="22"/>
          <w:szCs w:val="22"/>
          <w:lang w:val="sv-SE"/>
        </w:rPr>
        <w:t>Dä</w:t>
      </w:r>
      <w:r>
        <w:rPr>
          <w:rFonts w:ascii="Arial" w:hAnsi="Arial" w:cs="Arial"/>
          <w:sz w:val="22"/>
          <w:szCs w:val="22"/>
          <w:lang w:val="sv-SE"/>
        </w:rPr>
        <w:t>cket RT-3B (29.5R25) för lastmaskiner</w:t>
      </w:r>
      <w:r w:rsidRPr="00DF799A">
        <w:rPr>
          <w:rFonts w:ascii="Arial" w:hAnsi="Arial" w:cs="Arial"/>
          <w:sz w:val="22"/>
          <w:szCs w:val="22"/>
          <w:lang w:val="sv-SE"/>
        </w:rPr>
        <w:t xml:space="preserve"> </w:t>
      </w:r>
      <w:r>
        <w:rPr>
          <w:rFonts w:ascii="Arial" w:hAnsi="Arial" w:cs="Arial"/>
          <w:sz w:val="22"/>
          <w:szCs w:val="22"/>
          <w:lang w:val="sv-SE"/>
        </w:rPr>
        <w:t>inom</w:t>
      </w:r>
      <w:r w:rsidRPr="00DF799A">
        <w:rPr>
          <w:rFonts w:ascii="Arial" w:hAnsi="Arial" w:cs="Arial"/>
          <w:sz w:val="22"/>
          <w:szCs w:val="22"/>
          <w:lang w:val="sv-SE"/>
        </w:rPr>
        <w:t xml:space="preserve"> sten och </w:t>
      </w:r>
      <w:r>
        <w:rPr>
          <w:rFonts w:ascii="Arial" w:hAnsi="Arial" w:cs="Arial"/>
          <w:sz w:val="22"/>
          <w:szCs w:val="22"/>
          <w:lang w:val="sv-SE"/>
        </w:rPr>
        <w:t>grus</w:t>
      </w:r>
      <w:r w:rsidRPr="00DF799A">
        <w:rPr>
          <w:rFonts w:ascii="Arial" w:hAnsi="Arial" w:cs="Arial"/>
          <w:sz w:val="22"/>
          <w:szCs w:val="22"/>
          <w:lang w:val="sv-SE"/>
        </w:rPr>
        <w:t xml:space="preserve"> – </w:t>
      </w:r>
      <w:r>
        <w:rPr>
          <w:rFonts w:ascii="Arial" w:hAnsi="Arial" w:cs="Arial"/>
          <w:sz w:val="22"/>
          <w:szCs w:val="22"/>
          <w:lang w:val="sv-SE"/>
        </w:rPr>
        <w:t>Mönsterdjup på</w:t>
      </w:r>
      <w:r w:rsidRPr="00DF799A">
        <w:rPr>
          <w:rFonts w:ascii="Arial" w:hAnsi="Arial" w:cs="Arial"/>
          <w:sz w:val="22"/>
          <w:szCs w:val="22"/>
          <w:lang w:val="sv-SE"/>
        </w:rPr>
        <w:t xml:space="preserve"> 115-</w:t>
      </w:r>
      <w:r>
        <w:rPr>
          <w:rFonts w:ascii="Arial" w:hAnsi="Arial" w:cs="Arial"/>
          <w:sz w:val="22"/>
          <w:szCs w:val="22"/>
          <w:lang w:val="sv-SE"/>
        </w:rPr>
        <w:t>nivå</w:t>
      </w:r>
      <w:r w:rsidRPr="00DF799A">
        <w:rPr>
          <w:rFonts w:ascii="Arial" w:hAnsi="Arial" w:cs="Arial"/>
          <w:sz w:val="22"/>
          <w:szCs w:val="22"/>
          <w:lang w:val="sv-SE"/>
        </w:rPr>
        <w:t>.</w:t>
      </w:r>
    </w:p>
    <w:p w:rsidR="006F15A8" w:rsidRPr="00DF799A" w:rsidRDefault="006F15A8" w:rsidP="00EB1BCC">
      <w:pPr>
        <w:numPr>
          <w:ilvl w:val="0"/>
          <w:numId w:val="17"/>
        </w:numPr>
        <w:spacing w:line="360" w:lineRule="atLeast"/>
        <w:jc w:val="both"/>
        <w:rPr>
          <w:rFonts w:ascii="Arial" w:hAnsi="Arial" w:cs="Arial"/>
          <w:sz w:val="22"/>
          <w:szCs w:val="22"/>
          <w:lang w:val="sv-SE"/>
        </w:rPr>
      </w:pPr>
      <w:r w:rsidRPr="00DF799A">
        <w:rPr>
          <w:rFonts w:ascii="Arial" w:hAnsi="Arial" w:cs="Arial"/>
          <w:sz w:val="22"/>
          <w:szCs w:val="22"/>
          <w:lang w:val="sv-SE"/>
        </w:rPr>
        <w:t xml:space="preserve">Drivdäcket TL-3A + (29.5R25) för </w:t>
      </w:r>
      <w:r>
        <w:rPr>
          <w:rFonts w:ascii="Arial" w:hAnsi="Arial" w:cs="Arial"/>
          <w:sz w:val="22"/>
          <w:szCs w:val="22"/>
          <w:lang w:val="sv-SE"/>
        </w:rPr>
        <w:t>lastmaskiner</w:t>
      </w:r>
      <w:r w:rsidRPr="00DF799A">
        <w:rPr>
          <w:rFonts w:ascii="Arial" w:hAnsi="Arial" w:cs="Arial"/>
          <w:sz w:val="22"/>
          <w:szCs w:val="22"/>
          <w:lang w:val="sv-SE"/>
        </w:rPr>
        <w:t xml:space="preserve"> och ramstyrda dumpers –</w:t>
      </w:r>
      <w:r>
        <w:rPr>
          <w:rFonts w:ascii="Arial" w:hAnsi="Arial" w:cs="Arial"/>
          <w:sz w:val="22"/>
          <w:szCs w:val="22"/>
          <w:lang w:val="sv-SE"/>
        </w:rPr>
        <w:t xml:space="preserve"> Mönsterdjup på</w:t>
      </w:r>
      <w:r w:rsidRPr="00DF799A">
        <w:rPr>
          <w:rFonts w:ascii="Arial" w:hAnsi="Arial" w:cs="Arial"/>
          <w:sz w:val="22"/>
          <w:szCs w:val="22"/>
          <w:lang w:val="sv-SE"/>
        </w:rPr>
        <w:t xml:space="preserve"> 125-</w:t>
      </w:r>
      <w:r>
        <w:rPr>
          <w:rFonts w:ascii="Arial" w:hAnsi="Arial" w:cs="Arial"/>
          <w:sz w:val="22"/>
          <w:szCs w:val="22"/>
          <w:lang w:val="sv-SE"/>
        </w:rPr>
        <w:t>nivå</w:t>
      </w:r>
      <w:r w:rsidRPr="00DF799A">
        <w:rPr>
          <w:rFonts w:ascii="Arial" w:hAnsi="Arial" w:cs="Arial"/>
          <w:sz w:val="22"/>
          <w:szCs w:val="22"/>
          <w:lang w:val="sv-SE"/>
        </w:rPr>
        <w:t>.</w:t>
      </w:r>
    </w:p>
    <w:p w:rsidR="006F15A8" w:rsidRPr="00DF799A" w:rsidRDefault="006F15A8" w:rsidP="00EB1BCC">
      <w:pPr>
        <w:numPr>
          <w:ilvl w:val="0"/>
          <w:numId w:val="17"/>
        </w:numPr>
        <w:spacing w:line="360" w:lineRule="atLeast"/>
        <w:jc w:val="both"/>
        <w:rPr>
          <w:rFonts w:ascii="Arial" w:hAnsi="Arial" w:cs="Arial"/>
          <w:sz w:val="22"/>
          <w:szCs w:val="22"/>
          <w:lang w:val="sv-SE"/>
        </w:rPr>
      </w:pPr>
      <w:r w:rsidRPr="00DF799A">
        <w:rPr>
          <w:rFonts w:ascii="Arial" w:hAnsi="Arial" w:cs="Arial"/>
          <w:sz w:val="22"/>
          <w:szCs w:val="22"/>
          <w:lang w:val="sv-SE"/>
        </w:rPr>
        <w:t xml:space="preserve">Däcket GP-4D (875/65R29) för </w:t>
      </w:r>
      <w:r>
        <w:rPr>
          <w:rFonts w:ascii="Arial" w:hAnsi="Arial" w:cs="Arial"/>
          <w:sz w:val="22"/>
          <w:szCs w:val="22"/>
          <w:lang w:val="sv-SE"/>
        </w:rPr>
        <w:t>lastmaskiner</w:t>
      </w:r>
      <w:r w:rsidRPr="00DF799A">
        <w:rPr>
          <w:rFonts w:ascii="Arial" w:hAnsi="Arial" w:cs="Arial"/>
          <w:sz w:val="22"/>
          <w:szCs w:val="22"/>
          <w:lang w:val="sv-SE"/>
        </w:rPr>
        <w:t xml:space="preserve"> och ramstyrda </w:t>
      </w:r>
      <w:r>
        <w:rPr>
          <w:rFonts w:ascii="Arial" w:hAnsi="Arial" w:cs="Arial"/>
          <w:sz w:val="22"/>
          <w:szCs w:val="22"/>
          <w:lang w:val="sv-SE"/>
        </w:rPr>
        <w:t>dumprar</w:t>
      </w:r>
      <w:r w:rsidRPr="00DF799A">
        <w:rPr>
          <w:rFonts w:ascii="Arial" w:hAnsi="Arial" w:cs="Arial"/>
          <w:sz w:val="22"/>
          <w:szCs w:val="22"/>
          <w:lang w:val="sv-SE"/>
        </w:rPr>
        <w:t xml:space="preserve"> – </w:t>
      </w:r>
      <w:r>
        <w:rPr>
          <w:rFonts w:ascii="Arial" w:hAnsi="Arial" w:cs="Arial"/>
          <w:sz w:val="22"/>
          <w:szCs w:val="22"/>
          <w:lang w:val="sv-SE"/>
        </w:rPr>
        <w:t>Mönsterdjup på</w:t>
      </w:r>
      <w:r w:rsidRPr="00DF799A">
        <w:rPr>
          <w:rFonts w:ascii="Arial" w:hAnsi="Arial" w:cs="Arial"/>
          <w:sz w:val="22"/>
          <w:szCs w:val="22"/>
          <w:lang w:val="sv-SE"/>
        </w:rPr>
        <w:t xml:space="preserve"> 150-</w:t>
      </w:r>
      <w:r>
        <w:rPr>
          <w:rFonts w:ascii="Arial" w:hAnsi="Arial" w:cs="Arial"/>
          <w:sz w:val="22"/>
          <w:szCs w:val="22"/>
          <w:lang w:val="sv-SE"/>
        </w:rPr>
        <w:t>nivå</w:t>
      </w:r>
      <w:r w:rsidRPr="00DF799A">
        <w:rPr>
          <w:rFonts w:ascii="Arial" w:hAnsi="Arial" w:cs="Arial"/>
          <w:sz w:val="22"/>
          <w:szCs w:val="22"/>
          <w:lang w:val="sv-SE"/>
        </w:rPr>
        <w:t>.</w:t>
      </w:r>
    </w:p>
    <w:p w:rsidR="006F15A8" w:rsidRPr="00DF799A" w:rsidRDefault="006F15A8" w:rsidP="00EB1BCC">
      <w:pPr>
        <w:numPr>
          <w:ilvl w:val="0"/>
          <w:numId w:val="17"/>
        </w:numPr>
        <w:spacing w:line="360" w:lineRule="atLeast"/>
        <w:jc w:val="both"/>
        <w:rPr>
          <w:rFonts w:ascii="Arial" w:hAnsi="Arial" w:cs="Arial"/>
          <w:sz w:val="22"/>
          <w:szCs w:val="22"/>
          <w:lang w:val="sv-SE"/>
        </w:rPr>
      </w:pPr>
      <w:r w:rsidRPr="00DF799A">
        <w:rPr>
          <w:rFonts w:ascii="Arial" w:hAnsi="Arial" w:cs="Arial"/>
          <w:sz w:val="22"/>
          <w:szCs w:val="22"/>
          <w:lang w:val="sv-SE"/>
        </w:rPr>
        <w:t xml:space="preserve">Däcket RL-5K (875/65R33) för </w:t>
      </w:r>
      <w:r>
        <w:rPr>
          <w:rFonts w:ascii="Arial" w:hAnsi="Arial" w:cs="Arial"/>
          <w:sz w:val="22"/>
          <w:szCs w:val="22"/>
          <w:lang w:val="sv-SE"/>
        </w:rPr>
        <w:t xml:space="preserve">lastmaskiner </w:t>
      </w:r>
      <w:r w:rsidRPr="00DF799A">
        <w:rPr>
          <w:rFonts w:ascii="Arial" w:hAnsi="Arial" w:cs="Arial"/>
          <w:sz w:val="22"/>
          <w:szCs w:val="22"/>
          <w:lang w:val="sv-SE"/>
        </w:rPr>
        <w:t xml:space="preserve">inom industrier, </w:t>
      </w:r>
      <w:r>
        <w:rPr>
          <w:rFonts w:ascii="Arial" w:hAnsi="Arial" w:cs="Arial"/>
          <w:sz w:val="22"/>
          <w:szCs w:val="22"/>
          <w:lang w:val="sv-SE"/>
        </w:rPr>
        <w:t xml:space="preserve">stenbrott och gruvor </w:t>
      </w:r>
      <w:r w:rsidRPr="00DF799A">
        <w:rPr>
          <w:rFonts w:ascii="Arial" w:hAnsi="Arial" w:cs="Arial"/>
          <w:sz w:val="22"/>
          <w:szCs w:val="22"/>
          <w:lang w:val="sv-SE"/>
        </w:rPr>
        <w:t xml:space="preserve">– </w:t>
      </w:r>
      <w:r>
        <w:rPr>
          <w:rFonts w:ascii="Arial" w:hAnsi="Arial" w:cs="Arial"/>
          <w:sz w:val="22"/>
          <w:szCs w:val="22"/>
          <w:lang w:val="sv-SE"/>
        </w:rPr>
        <w:t>Mönsterdjup på</w:t>
      </w:r>
      <w:r w:rsidRPr="00DF799A">
        <w:rPr>
          <w:rFonts w:ascii="Arial" w:hAnsi="Arial" w:cs="Arial"/>
          <w:sz w:val="22"/>
          <w:szCs w:val="22"/>
          <w:lang w:val="sv-SE"/>
        </w:rPr>
        <w:t xml:space="preserve"> 250-</w:t>
      </w:r>
      <w:r>
        <w:rPr>
          <w:rFonts w:ascii="Arial" w:hAnsi="Arial" w:cs="Arial"/>
          <w:sz w:val="22"/>
          <w:szCs w:val="22"/>
          <w:lang w:val="sv-SE"/>
        </w:rPr>
        <w:t>nivå</w:t>
      </w:r>
      <w:r w:rsidRPr="00DF799A">
        <w:rPr>
          <w:rFonts w:ascii="Arial" w:hAnsi="Arial" w:cs="Arial"/>
          <w:sz w:val="22"/>
          <w:szCs w:val="22"/>
          <w:lang w:val="sv-SE"/>
        </w:rPr>
        <w:t>.</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both"/>
        <w:rPr>
          <w:rFonts w:ascii="Arial" w:hAnsi="Arial" w:cs="Arial"/>
          <w:sz w:val="22"/>
          <w:szCs w:val="22"/>
          <w:lang w:val="sv-SE"/>
        </w:rPr>
      </w:pPr>
      <w:r w:rsidRPr="00DF799A">
        <w:rPr>
          <w:rFonts w:ascii="Arial" w:hAnsi="Arial" w:cs="Arial"/>
          <w:sz w:val="22"/>
          <w:szCs w:val="22"/>
          <w:lang w:val="sv-SE"/>
        </w:rPr>
        <w:t>Dessutom finns däcket</w:t>
      </w:r>
      <w:r>
        <w:rPr>
          <w:rFonts w:ascii="Arial" w:hAnsi="Arial" w:cs="Arial"/>
          <w:sz w:val="22"/>
          <w:szCs w:val="22"/>
          <w:lang w:val="sv-SE"/>
        </w:rPr>
        <w:t xml:space="preserve"> för lastmaskiner </w:t>
      </w:r>
      <w:r w:rsidRPr="00DF799A">
        <w:rPr>
          <w:rFonts w:ascii="Arial" w:hAnsi="Arial" w:cs="Arial"/>
          <w:sz w:val="22"/>
          <w:szCs w:val="22"/>
          <w:lang w:val="sv-SE"/>
        </w:rPr>
        <w:t>RL-4K, exklusiva RL-5K Half Track, RL-3S, RL-4S och RL-5S.  Sortimentet kommer att utökas ytterligare under 2012 med last</w:t>
      </w:r>
      <w:r>
        <w:rPr>
          <w:rFonts w:ascii="Arial" w:hAnsi="Arial" w:cs="Arial"/>
          <w:sz w:val="22"/>
          <w:szCs w:val="22"/>
          <w:lang w:val="sv-SE"/>
        </w:rPr>
        <w:t>maskinsd</w:t>
      </w:r>
      <w:r w:rsidRPr="00DF799A">
        <w:rPr>
          <w:rFonts w:ascii="Arial" w:hAnsi="Arial" w:cs="Arial"/>
          <w:sz w:val="22"/>
          <w:szCs w:val="22"/>
          <w:lang w:val="sv-SE"/>
        </w:rPr>
        <w:t>äcket RT-3B** 26.5R25.</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both"/>
        <w:rPr>
          <w:rFonts w:ascii="Arial" w:hAnsi="Arial" w:cs="Arial"/>
          <w:sz w:val="22"/>
          <w:szCs w:val="22"/>
          <w:lang w:val="sv-SE"/>
        </w:rPr>
      </w:pPr>
      <w:r w:rsidRPr="00DF799A">
        <w:rPr>
          <w:rFonts w:ascii="Arial" w:hAnsi="Arial" w:cs="Arial"/>
          <w:sz w:val="22"/>
          <w:szCs w:val="22"/>
          <w:lang w:val="sv-SE"/>
        </w:rPr>
        <w:t>Däcken tillverkas på Goodyears fabrik i Luxemburg och är tillgängliga för såväl original</w:t>
      </w:r>
      <w:r>
        <w:rPr>
          <w:rFonts w:ascii="Arial" w:hAnsi="Arial" w:cs="Arial"/>
          <w:sz w:val="22"/>
          <w:szCs w:val="22"/>
          <w:lang w:val="sv-SE"/>
        </w:rPr>
        <w:t>montering</w:t>
      </w:r>
      <w:r w:rsidRPr="00DF799A">
        <w:rPr>
          <w:rFonts w:ascii="Arial" w:hAnsi="Arial" w:cs="Arial"/>
          <w:sz w:val="22"/>
          <w:szCs w:val="22"/>
          <w:lang w:val="sv-SE"/>
        </w:rPr>
        <w:t xml:space="preserve"> som </w:t>
      </w:r>
      <w:r>
        <w:rPr>
          <w:rFonts w:ascii="Arial" w:hAnsi="Arial" w:cs="Arial"/>
          <w:sz w:val="22"/>
          <w:szCs w:val="22"/>
          <w:lang w:val="sv-SE"/>
        </w:rPr>
        <w:t>eftermarknaden</w:t>
      </w:r>
      <w:r w:rsidRPr="00DF799A">
        <w:rPr>
          <w:rFonts w:ascii="Arial" w:hAnsi="Arial" w:cs="Arial"/>
          <w:sz w:val="22"/>
          <w:szCs w:val="22"/>
          <w:lang w:val="sv-SE"/>
        </w:rPr>
        <w:t>.</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center"/>
        <w:rPr>
          <w:rFonts w:ascii="Arial" w:hAnsi="Arial" w:cs="Arial"/>
          <w:sz w:val="22"/>
          <w:szCs w:val="22"/>
          <w:lang w:val="sv-SE"/>
        </w:rPr>
      </w:pPr>
      <w:r w:rsidRPr="00DF799A">
        <w:rPr>
          <w:rFonts w:ascii="Arial" w:hAnsi="Arial" w:cs="Arial"/>
          <w:sz w:val="22"/>
          <w:szCs w:val="22"/>
          <w:lang w:val="sv-SE"/>
        </w:rPr>
        <w:t>*** *** *** *** ***</w:t>
      </w:r>
    </w:p>
    <w:p w:rsidR="006F15A8" w:rsidRPr="00DF799A" w:rsidRDefault="006F15A8" w:rsidP="00EB1BCC">
      <w:pPr>
        <w:spacing w:line="360" w:lineRule="atLeast"/>
        <w:jc w:val="center"/>
        <w:rPr>
          <w:rFonts w:ascii="Arial" w:hAnsi="Arial" w:cs="Arial"/>
          <w:sz w:val="22"/>
          <w:szCs w:val="22"/>
          <w:lang w:val="sv-SE"/>
        </w:rPr>
      </w:pPr>
      <w:r w:rsidRPr="00DF799A">
        <w:rPr>
          <w:rFonts w:ascii="Arial" w:hAnsi="Arial" w:cs="Arial"/>
          <w:sz w:val="22"/>
          <w:szCs w:val="22"/>
          <w:lang w:val="sv-SE"/>
        </w:rPr>
        <w:br w:type="column"/>
      </w:r>
    </w:p>
    <w:p w:rsidR="006F15A8" w:rsidRPr="00DF799A" w:rsidRDefault="006F15A8" w:rsidP="00EB1BCC">
      <w:pPr>
        <w:spacing w:line="360" w:lineRule="atLeast"/>
        <w:jc w:val="center"/>
        <w:rPr>
          <w:rFonts w:ascii="Arial" w:hAnsi="Arial" w:cs="Arial"/>
          <w:b/>
          <w:sz w:val="36"/>
          <w:szCs w:val="36"/>
          <w:lang w:val="sv-SE"/>
        </w:rPr>
      </w:pPr>
      <w:r w:rsidRPr="00DF799A">
        <w:rPr>
          <w:rFonts w:ascii="Arial" w:hAnsi="Arial" w:cs="Arial"/>
          <w:b/>
          <w:sz w:val="36"/>
          <w:szCs w:val="36"/>
          <w:lang w:val="sv-SE"/>
        </w:rPr>
        <w:t xml:space="preserve">Övriga produkter och tjänster </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autoSpaceDE w:val="0"/>
        <w:autoSpaceDN w:val="0"/>
        <w:adjustRightInd w:val="0"/>
        <w:spacing w:line="360" w:lineRule="atLeast"/>
        <w:jc w:val="both"/>
        <w:rPr>
          <w:rFonts w:ascii="Arial" w:hAnsi="Arial" w:cs="Arial"/>
          <w:b/>
          <w:bCs/>
          <w:sz w:val="22"/>
          <w:szCs w:val="22"/>
          <w:lang w:val="sv-SE" w:eastAsia="fr-FR"/>
        </w:rPr>
      </w:pPr>
      <w:r w:rsidRPr="00DF799A">
        <w:rPr>
          <w:rFonts w:ascii="Arial" w:hAnsi="Arial" w:cs="Arial"/>
          <w:b/>
          <w:bCs/>
          <w:sz w:val="22"/>
          <w:szCs w:val="22"/>
          <w:lang w:val="sv-SE"/>
        </w:rPr>
        <w:t xml:space="preserve">Nya Goodyear EV-4R – för användning i hamnar </w:t>
      </w:r>
    </w:p>
    <w:p w:rsidR="006F15A8" w:rsidRPr="00DF799A" w:rsidRDefault="006F15A8" w:rsidP="00EB1BCC">
      <w:pPr>
        <w:spacing w:line="360" w:lineRule="atLeast"/>
        <w:jc w:val="both"/>
        <w:rPr>
          <w:rFonts w:ascii="Arial" w:hAnsi="Arial" w:cs="Arial"/>
          <w:sz w:val="22"/>
          <w:szCs w:val="22"/>
          <w:lang w:val="sv-SE"/>
        </w:rPr>
      </w:pPr>
      <w:r w:rsidRPr="00DF799A">
        <w:rPr>
          <w:rFonts w:ascii="Arial" w:hAnsi="Arial" w:cs="Arial"/>
          <w:sz w:val="22"/>
          <w:szCs w:val="22"/>
          <w:lang w:val="sv-SE"/>
        </w:rPr>
        <w:t xml:space="preserve">Storlekarna 16.00R25*** 480/95R25*** med ett hastighetsindex på A5 och </w:t>
      </w:r>
      <w:r>
        <w:rPr>
          <w:rFonts w:ascii="Arial" w:hAnsi="Arial" w:cs="Arial"/>
          <w:sz w:val="22"/>
          <w:szCs w:val="22"/>
          <w:lang w:val="sv-SE"/>
        </w:rPr>
        <w:t xml:space="preserve">mönsterdjup på </w:t>
      </w:r>
      <w:r w:rsidRPr="00DF799A">
        <w:rPr>
          <w:rFonts w:ascii="Arial" w:hAnsi="Arial" w:cs="Arial"/>
          <w:sz w:val="22"/>
          <w:szCs w:val="22"/>
          <w:lang w:val="sv-SE"/>
        </w:rPr>
        <w:t>150-</w:t>
      </w:r>
      <w:r>
        <w:rPr>
          <w:rFonts w:ascii="Arial" w:hAnsi="Arial" w:cs="Arial"/>
          <w:sz w:val="22"/>
          <w:szCs w:val="22"/>
          <w:lang w:val="sv-SE"/>
        </w:rPr>
        <w:t>nivå</w:t>
      </w:r>
      <w:r w:rsidRPr="00DF799A">
        <w:rPr>
          <w:rFonts w:ascii="Arial" w:hAnsi="Arial" w:cs="Arial"/>
          <w:sz w:val="22"/>
          <w:szCs w:val="22"/>
          <w:lang w:val="sv-SE"/>
        </w:rPr>
        <w:t xml:space="preserve"> lanseras med mönstret EV-4R.  Syftet är att bättre kunna utrusta de senaste containermaskinerna i hamnar och på terminalområden eftersom de är snabbare och har större vridmoment än föregångarna.  De nya däcken håller längre, ökar förarkomforten och är godkända som originalutrustning av framstående tillverkare.</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both"/>
        <w:rPr>
          <w:rFonts w:ascii="Arial" w:hAnsi="Arial" w:cs="Arial"/>
          <w:sz w:val="22"/>
          <w:szCs w:val="22"/>
          <w:lang w:val="sv-SE"/>
        </w:rPr>
      </w:pPr>
      <w:r>
        <w:rPr>
          <w:noProof/>
          <w:lang w:val="en-US"/>
        </w:rPr>
        <w:pict>
          <v:shape id="Picture 1" o:spid="_x0000_s1027" type="#_x0000_t75" style="position:absolute;left:0;text-align:left;margin-left:226.5pt;margin-top:45.8pt;width:219pt;height:164.25pt;z-index:251657216;visibility:visible">
            <v:imagedata r:id="rId9" o:title=""/>
            <w10:wrap type="square"/>
          </v:shape>
        </w:pict>
      </w:r>
      <w:r w:rsidRPr="00DF799A">
        <w:rPr>
          <w:rFonts w:ascii="Arial" w:hAnsi="Arial" w:cs="Arial"/>
          <w:sz w:val="22"/>
          <w:szCs w:val="22"/>
          <w:lang w:val="sv-SE"/>
        </w:rPr>
        <w:t>Under utvecklingen av EV-4R inriktades Goodyears forskning på smala sidoväggar som håller sig styva under belastning och har låg deflektion.  Förare av containermaskiner befinner sig omkring 15 meter över marken och måste flytta maskinen mellan containerraderna på hamnterminalen.  På den höjden är det svårt att bedöma exakt hur breda däcken är.  Det händer därför oundvikligen att däck och containrar då och då sammanstöter och skador uppstår.  Sidoväggarna på nya EV-4R är styvare under belastning, vilket innebär mindre risk för skador och därmed längre livslängd.</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spacing w:line="360" w:lineRule="atLeast"/>
        <w:jc w:val="both"/>
        <w:rPr>
          <w:rFonts w:ascii="Arial" w:hAnsi="Arial" w:cs="Arial"/>
          <w:sz w:val="22"/>
          <w:szCs w:val="22"/>
          <w:lang w:val="sv-SE"/>
        </w:rPr>
      </w:pPr>
      <w:r w:rsidRPr="00DF799A">
        <w:rPr>
          <w:rFonts w:ascii="Arial" w:hAnsi="Arial" w:cs="Arial"/>
          <w:sz w:val="22"/>
          <w:szCs w:val="22"/>
          <w:lang w:val="sv-SE"/>
        </w:rPr>
        <w:t>Ett slitbanemönster med spår har tagits fram för att öka komforten, minimera vibrationer och öka stabiliteten.  EV-4R har alla egenskaper som behövs för hamnanvändning.</w:t>
      </w:r>
    </w:p>
    <w:p w:rsidR="006F15A8" w:rsidRPr="00DF799A" w:rsidRDefault="006F15A8" w:rsidP="00EB1BCC">
      <w:pPr>
        <w:spacing w:line="360" w:lineRule="atLeast"/>
        <w:jc w:val="both"/>
        <w:rPr>
          <w:rFonts w:ascii="Arial" w:hAnsi="Arial" w:cs="Arial"/>
          <w:sz w:val="22"/>
          <w:szCs w:val="22"/>
          <w:lang w:val="sv-SE"/>
        </w:rPr>
      </w:pPr>
    </w:p>
    <w:p w:rsidR="006F15A8" w:rsidRPr="00DF799A" w:rsidRDefault="006F15A8" w:rsidP="00EB1BCC">
      <w:pPr>
        <w:rPr>
          <w:rFonts w:ascii="Arial" w:hAnsi="Arial" w:cs="Arial"/>
          <w:b/>
          <w:bCs/>
          <w:sz w:val="22"/>
          <w:szCs w:val="22"/>
          <w:lang w:val="sv-SE" w:eastAsia="fr-FR"/>
        </w:rPr>
      </w:pPr>
      <w:r w:rsidRPr="00F6762B">
        <w:rPr>
          <w:rFonts w:ascii="Arial" w:hAnsi="Arial" w:cs="Arial"/>
          <w:b/>
          <w:bCs/>
          <w:sz w:val="22"/>
          <w:szCs w:val="22"/>
          <w:lang w:val="sv-SE"/>
        </w:rPr>
        <w:t>Däck för dumpers</w:t>
      </w:r>
      <w:r w:rsidRPr="00DF799A">
        <w:rPr>
          <w:rFonts w:ascii="Arial" w:hAnsi="Arial" w:cs="Arial"/>
          <w:b/>
          <w:bCs/>
          <w:sz w:val="22"/>
          <w:szCs w:val="22"/>
          <w:lang w:val="sv-SE"/>
        </w:rPr>
        <w:t xml:space="preserve"> </w:t>
      </w: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 xml:space="preserve">En 18.00R33-storlek har nyligen lanserats med ett nytt belastningsindex på 195B och en ***-konstruktion.  Trestjärniga däck är godkända för högre </w:t>
      </w:r>
      <w:r>
        <w:rPr>
          <w:rFonts w:ascii="Arial" w:hAnsi="Arial" w:cs="Arial"/>
          <w:bCs/>
          <w:sz w:val="22"/>
          <w:szCs w:val="22"/>
          <w:lang w:val="sv-SE"/>
        </w:rPr>
        <w:t>luft</w:t>
      </w:r>
      <w:r w:rsidRPr="00DF799A">
        <w:rPr>
          <w:rFonts w:ascii="Arial" w:hAnsi="Arial" w:cs="Arial"/>
          <w:bCs/>
          <w:sz w:val="22"/>
          <w:szCs w:val="22"/>
          <w:lang w:val="sv-SE"/>
        </w:rPr>
        <w:t xml:space="preserve">tryck, vilket innebär mer lastkapacitet.  De nya däcken ökar dumpers prestanda avsevärt.  Däcket som presenteras är det icke-riktade RT-4A med </w:t>
      </w:r>
      <w:r>
        <w:rPr>
          <w:rFonts w:ascii="Arial" w:hAnsi="Arial" w:cs="Arial"/>
          <w:bCs/>
          <w:sz w:val="22"/>
          <w:szCs w:val="22"/>
          <w:lang w:val="sv-SE"/>
        </w:rPr>
        <w:t xml:space="preserve">mönsterdjup på </w:t>
      </w:r>
      <w:r w:rsidRPr="00DF799A">
        <w:rPr>
          <w:rFonts w:ascii="Arial" w:hAnsi="Arial" w:cs="Arial"/>
          <w:bCs/>
          <w:sz w:val="22"/>
          <w:szCs w:val="22"/>
          <w:lang w:val="sv-SE"/>
        </w:rPr>
        <w:t>150-</w:t>
      </w:r>
      <w:r>
        <w:rPr>
          <w:rFonts w:ascii="Arial" w:hAnsi="Arial" w:cs="Arial"/>
          <w:bCs/>
          <w:sz w:val="22"/>
          <w:szCs w:val="22"/>
          <w:lang w:val="sv-SE"/>
        </w:rPr>
        <w:t>nivå</w:t>
      </w:r>
      <w:r w:rsidRPr="00DF799A">
        <w:rPr>
          <w:rFonts w:ascii="Arial" w:hAnsi="Arial" w:cs="Arial"/>
          <w:bCs/>
          <w:sz w:val="22"/>
          <w:szCs w:val="22"/>
          <w:lang w:val="sv-SE"/>
        </w:rPr>
        <w:t xml:space="preserve"> som är framtaget för byggplatser, schaktning och transporter i stenbrott.</w:t>
      </w: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Extra kraftfulla 24.00R35 RT-4A + typ H är framtaget för schaktning, gruvor och stenbrott.  Det är ett icke-r</w:t>
      </w:r>
      <w:r>
        <w:rPr>
          <w:rFonts w:ascii="Arial" w:hAnsi="Arial" w:cs="Arial"/>
          <w:bCs/>
          <w:sz w:val="22"/>
          <w:szCs w:val="22"/>
          <w:lang w:val="sv-SE"/>
        </w:rPr>
        <w:t>otationsbestämt</w:t>
      </w:r>
      <w:r w:rsidRPr="00DF799A">
        <w:rPr>
          <w:rFonts w:ascii="Arial" w:hAnsi="Arial" w:cs="Arial"/>
          <w:bCs/>
          <w:sz w:val="22"/>
          <w:szCs w:val="22"/>
          <w:lang w:val="sv-SE"/>
        </w:rPr>
        <w:t xml:space="preserve"> radialdäck med </w:t>
      </w:r>
      <w:r>
        <w:rPr>
          <w:rFonts w:ascii="Arial" w:hAnsi="Arial" w:cs="Arial"/>
          <w:bCs/>
          <w:sz w:val="22"/>
          <w:szCs w:val="22"/>
          <w:lang w:val="sv-SE"/>
        </w:rPr>
        <w:t>mönsterdjup på 180-nivå</w:t>
      </w:r>
      <w:r w:rsidRPr="00DF799A">
        <w:rPr>
          <w:rFonts w:ascii="Arial" w:hAnsi="Arial" w:cs="Arial"/>
          <w:bCs/>
          <w:sz w:val="22"/>
          <w:szCs w:val="22"/>
          <w:lang w:val="sv-SE"/>
        </w:rPr>
        <w:t xml:space="preserve"> och en ny förstärkt konstruktion för bättre hållbarhet.</w:t>
      </w: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 xml:space="preserve">Goodyear har tillverkat och distribuerat </w:t>
      </w:r>
      <w:r>
        <w:rPr>
          <w:rFonts w:ascii="Arial" w:hAnsi="Arial" w:cs="Arial"/>
          <w:bCs/>
          <w:sz w:val="22"/>
          <w:szCs w:val="22"/>
          <w:lang w:val="sv-SE"/>
        </w:rPr>
        <w:t>entreprenad</w:t>
      </w:r>
      <w:r w:rsidRPr="00DF799A">
        <w:rPr>
          <w:rFonts w:ascii="Arial" w:hAnsi="Arial" w:cs="Arial"/>
          <w:bCs/>
          <w:sz w:val="22"/>
          <w:szCs w:val="22"/>
          <w:lang w:val="sv-SE"/>
        </w:rPr>
        <w:t>däck i mer än 75 år.  Användningsområdena innefattar schaktning, gruvor, stenbrott, industrier, hamnar och terminalområden samt däck för lättare tillämpningar som djupgrävare och teleskophanterare.</w:t>
      </w: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p>
    <w:p w:rsidR="006F15A8" w:rsidRPr="00DF799A" w:rsidRDefault="006F15A8" w:rsidP="00EB1BCC">
      <w:pPr>
        <w:tabs>
          <w:tab w:val="left" w:pos="284"/>
        </w:tabs>
        <w:autoSpaceDE w:val="0"/>
        <w:autoSpaceDN w:val="0"/>
        <w:adjustRightInd w:val="0"/>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 xml:space="preserve">Utöver sitt omfattande däcksortiment </w:t>
      </w:r>
      <w:r>
        <w:rPr>
          <w:rFonts w:ascii="Arial" w:hAnsi="Arial" w:cs="Arial"/>
          <w:bCs/>
          <w:sz w:val="22"/>
          <w:szCs w:val="22"/>
          <w:lang w:val="sv-SE"/>
        </w:rPr>
        <w:t xml:space="preserve">för entreprenadmaskiner </w:t>
      </w:r>
      <w:r w:rsidRPr="00DF799A">
        <w:rPr>
          <w:rFonts w:ascii="Arial" w:hAnsi="Arial" w:cs="Arial"/>
          <w:bCs/>
          <w:sz w:val="22"/>
          <w:szCs w:val="22"/>
          <w:lang w:val="sv-SE"/>
        </w:rPr>
        <w:t>har Goodyear ett heltäckande sortiment med lastbilsdäck, inklusive specialdäck för byggbranschen samt för tunga transporter.</w:t>
      </w:r>
    </w:p>
    <w:p w:rsidR="006F15A8" w:rsidRPr="00DF799A" w:rsidRDefault="006F15A8" w:rsidP="00EB1BCC">
      <w:pPr>
        <w:tabs>
          <w:tab w:val="left" w:pos="284"/>
        </w:tabs>
        <w:autoSpaceDE w:val="0"/>
        <w:autoSpaceDN w:val="0"/>
        <w:adjustRightInd w:val="0"/>
        <w:spacing w:line="360" w:lineRule="atLeast"/>
        <w:jc w:val="both"/>
        <w:rPr>
          <w:rFonts w:ascii="Arial" w:hAnsi="Arial" w:cs="Arial"/>
          <w:b/>
          <w:bCs/>
          <w:sz w:val="22"/>
          <w:szCs w:val="22"/>
          <w:lang w:val="sv-SE" w:eastAsia="fr-FR"/>
        </w:rPr>
      </w:pPr>
      <w:r w:rsidRPr="00DF799A">
        <w:rPr>
          <w:lang w:val="sv-SE"/>
        </w:rPr>
        <w:br/>
      </w:r>
      <w:r w:rsidRPr="00DF799A">
        <w:rPr>
          <w:rFonts w:ascii="Arial" w:hAnsi="Arial" w:cs="Arial"/>
          <w:b/>
          <w:bCs/>
          <w:sz w:val="22"/>
          <w:szCs w:val="22"/>
          <w:lang w:val="sv-SE"/>
        </w:rPr>
        <w:t xml:space="preserve">Vår nya webbplats At Your Service </w:t>
      </w:r>
    </w:p>
    <w:p w:rsidR="006F15A8" w:rsidRPr="00DF799A" w:rsidRDefault="006F15A8" w:rsidP="00EB1BCC">
      <w:pPr>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 xml:space="preserve">Vi har lanserat en ny webbplats så att </w:t>
      </w:r>
      <w:r>
        <w:rPr>
          <w:rFonts w:ascii="Arial" w:hAnsi="Arial" w:cs="Arial"/>
          <w:bCs/>
          <w:sz w:val="22"/>
          <w:szCs w:val="22"/>
          <w:lang w:val="sv-SE"/>
        </w:rPr>
        <w:t>entreprenadkunder</w:t>
      </w:r>
      <w:r w:rsidRPr="00DF799A">
        <w:rPr>
          <w:rFonts w:ascii="Arial" w:hAnsi="Arial" w:cs="Arial"/>
          <w:bCs/>
          <w:sz w:val="22"/>
          <w:szCs w:val="22"/>
          <w:lang w:val="sv-SE"/>
        </w:rPr>
        <w:t xml:space="preserve"> ska kunna få råd och ställa tekniska frågor om exempelvis </w:t>
      </w:r>
      <w:r>
        <w:rPr>
          <w:rFonts w:ascii="Arial" w:hAnsi="Arial" w:cs="Arial"/>
          <w:bCs/>
          <w:sz w:val="22"/>
          <w:szCs w:val="22"/>
          <w:lang w:val="sv-SE"/>
        </w:rPr>
        <w:t>luft</w:t>
      </w:r>
      <w:r w:rsidRPr="00DF799A">
        <w:rPr>
          <w:rFonts w:ascii="Arial" w:hAnsi="Arial" w:cs="Arial"/>
          <w:bCs/>
          <w:sz w:val="22"/>
          <w:szCs w:val="22"/>
          <w:lang w:val="sv-SE"/>
        </w:rPr>
        <w:t xml:space="preserve">tryck och få däckrekommendationer.  Samtliga frågor besvaras av lokala team med OTR-tekniker och vid behov gör vi platsbesök. Läs mer på </w:t>
      </w:r>
      <w:hyperlink r:id="rId10" w:history="1">
        <w:r w:rsidRPr="00DF799A">
          <w:rPr>
            <w:rStyle w:val="Hyperlink"/>
            <w:rFonts w:ascii="Arial" w:hAnsi="Arial" w:cs="Arial"/>
            <w:bCs/>
            <w:sz w:val="22"/>
            <w:szCs w:val="22"/>
            <w:lang w:val="sv-SE"/>
          </w:rPr>
          <w:t>http://otr.goodyear.eu/registration</w:t>
        </w:r>
      </w:hyperlink>
      <w:r w:rsidRPr="00DF799A">
        <w:rPr>
          <w:rFonts w:ascii="Arial" w:hAnsi="Arial" w:cs="Arial"/>
          <w:bCs/>
          <w:sz w:val="22"/>
          <w:szCs w:val="22"/>
          <w:lang w:val="sv-SE"/>
        </w:rPr>
        <w:t xml:space="preserve">. </w:t>
      </w:r>
    </w:p>
    <w:p w:rsidR="006F15A8" w:rsidRPr="00DF799A" w:rsidRDefault="006F15A8" w:rsidP="00EB1BCC">
      <w:pPr>
        <w:spacing w:line="360" w:lineRule="atLeast"/>
        <w:jc w:val="both"/>
        <w:rPr>
          <w:rFonts w:ascii="Arial" w:hAnsi="Arial" w:cs="Arial"/>
          <w:bCs/>
          <w:sz w:val="22"/>
          <w:szCs w:val="22"/>
          <w:lang w:val="sv-SE" w:eastAsia="fr-FR"/>
        </w:rPr>
      </w:pPr>
    </w:p>
    <w:p w:rsidR="006F15A8" w:rsidRPr="00DF799A" w:rsidRDefault="006F15A8" w:rsidP="00EB1BCC">
      <w:pPr>
        <w:spacing w:line="360" w:lineRule="atLeast"/>
        <w:jc w:val="both"/>
        <w:rPr>
          <w:rFonts w:ascii="Arial" w:hAnsi="Arial" w:cs="Arial"/>
          <w:b/>
          <w:sz w:val="22"/>
          <w:szCs w:val="22"/>
          <w:lang w:val="sv-SE"/>
        </w:rPr>
      </w:pPr>
      <w:r w:rsidRPr="00DF799A">
        <w:rPr>
          <w:rFonts w:ascii="Arial" w:hAnsi="Arial" w:cs="Arial"/>
          <w:b/>
          <w:sz w:val="22"/>
          <w:szCs w:val="22"/>
          <w:lang w:val="sv-SE"/>
        </w:rPr>
        <w:t>Goodyear Dunlop en däckpartner</w:t>
      </w:r>
    </w:p>
    <w:p w:rsidR="006F15A8" w:rsidRPr="00DF799A" w:rsidRDefault="006F15A8" w:rsidP="00EB1BCC">
      <w:pPr>
        <w:spacing w:line="360" w:lineRule="atLeast"/>
        <w:jc w:val="both"/>
        <w:rPr>
          <w:rFonts w:ascii="Arial" w:hAnsi="Arial" w:cs="Arial"/>
          <w:bCs/>
          <w:sz w:val="22"/>
          <w:szCs w:val="22"/>
          <w:lang w:val="sv-SE" w:eastAsia="fr-FR"/>
        </w:rPr>
      </w:pPr>
      <w:r w:rsidRPr="00DF799A">
        <w:rPr>
          <w:rFonts w:ascii="Arial" w:hAnsi="Arial" w:cs="Arial"/>
          <w:sz w:val="22"/>
          <w:szCs w:val="22"/>
          <w:lang w:val="sv-SE"/>
        </w:rPr>
        <w:t xml:space="preserve">Goodyear </w:t>
      </w:r>
      <w:r w:rsidRPr="00DF799A">
        <w:rPr>
          <w:rFonts w:ascii="Arial" w:hAnsi="Arial" w:cs="Arial"/>
          <w:bCs/>
          <w:sz w:val="22"/>
          <w:szCs w:val="22"/>
          <w:lang w:val="sv-SE"/>
        </w:rPr>
        <w:t>Dunlop vill ha ett genuint partnerskap med sina kunder.  Målet är att kunna erbjuda teknisk service, råd och rekommendationer för sina produkter under hela livslängden.  Utrustningens effektivitet beror i hög grad på rätt däckval för att säkerställa att det har de egenskaper som krävs för den aktuella tillämpningen.  Förstklassiga råd och support är lika viktigt som själva däckets egenskaper.</w:t>
      </w:r>
    </w:p>
    <w:p w:rsidR="006F15A8" w:rsidRPr="00DF799A" w:rsidRDefault="006F15A8" w:rsidP="00EB1BCC">
      <w:pPr>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Goodyear Dunlops specialistteam finns till hands för att ge alla kunder hjälp och råd.</w:t>
      </w:r>
    </w:p>
    <w:p w:rsidR="006F15A8" w:rsidRPr="00DF799A" w:rsidRDefault="006F15A8" w:rsidP="00EB1BCC">
      <w:pPr>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Rekommendationerna grundas på analysen av behov relaterade till grepp, stabilitet, komfort och hållbarhet.  Slitbanemönster, blandning och andra däckegenskaper som rekommenderas är lämpliga för tillämpningen i fråga om belastning, hastighet och körsträckor såväl som för den plats som utrustningen används på.  Underhåll såväl som däckval bidrar till produktiviteten och prestanda hos den maskin däcken monteras på.</w:t>
      </w:r>
    </w:p>
    <w:p w:rsidR="006F15A8" w:rsidRPr="00DF799A" w:rsidRDefault="006F15A8" w:rsidP="00EB1BCC">
      <w:pPr>
        <w:spacing w:line="360" w:lineRule="atLeast"/>
        <w:jc w:val="both"/>
        <w:rPr>
          <w:rFonts w:ascii="Arial" w:hAnsi="Arial" w:cs="Arial"/>
          <w:bCs/>
          <w:sz w:val="22"/>
          <w:szCs w:val="22"/>
          <w:lang w:val="sv-SE" w:eastAsia="fr-FR"/>
        </w:rPr>
      </w:pPr>
    </w:p>
    <w:p w:rsidR="006F15A8" w:rsidRPr="00DF799A" w:rsidRDefault="006F15A8" w:rsidP="008F30F8">
      <w:pPr>
        <w:spacing w:line="360" w:lineRule="atLeast"/>
        <w:jc w:val="both"/>
        <w:rPr>
          <w:rFonts w:ascii="Arial" w:hAnsi="Arial" w:cs="Arial"/>
          <w:bCs/>
          <w:sz w:val="22"/>
          <w:szCs w:val="22"/>
          <w:lang w:val="sv-SE" w:eastAsia="fr-FR"/>
        </w:rPr>
      </w:pPr>
      <w:r w:rsidRPr="00DF799A">
        <w:rPr>
          <w:rFonts w:ascii="Arial" w:hAnsi="Arial" w:cs="Arial"/>
          <w:bCs/>
          <w:sz w:val="22"/>
          <w:szCs w:val="22"/>
          <w:lang w:val="sv-SE"/>
        </w:rPr>
        <w:t xml:space="preserve">Goodyear-specialister följer ett </w:t>
      </w:r>
      <w:r>
        <w:rPr>
          <w:rFonts w:ascii="Arial" w:hAnsi="Arial" w:cs="Arial"/>
          <w:bCs/>
          <w:sz w:val="22"/>
          <w:szCs w:val="22"/>
          <w:lang w:val="sv-SE"/>
        </w:rPr>
        <w:t>entreprenad</w:t>
      </w:r>
      <w:r w:rsidRPr="00DF799A">
        <w:rPr>
          <w:rFonts w:ascii="Arial" w:hAnsi="Arial" w:cs="Arial"/>
          <w:bCs/>
          <w:sz w:val="22"/>
          <w:szCs w:val="22"/>
          <w:lang w:val="sv-SE"/>
        </w:rPr>
        <w:t>däck under hela dess livslängd och mäter däcktryck, slitage och allmänt skick i syfte att optimera kostnaden per drifttimme.</w:t>
      </w:r>
    </w:p>
    <w:p w:rsidR="006F15A8" w:rsidRPr="00DF799A" w:rsidRDefault="006F15A8" w:rsidP="00FB7809">
      <w:pPr>
        <w:pStyle w:val="PRBodyText"/>
        <w:rPr>
          <w:lang w:val="sv-SE"/>
        </w:rPr>
      </w:pPr>
      <w:r w:rsidRPr="00DF799A">
        <w:rPr>
          <w:lang w:val="sv-SE"/>
        </w:rPr>
        <w:t>______________________________________________________________________</w:t>
      </w:r>
    </w:p>
    <w:bookmarkEnd w:id="0"/>
    <w:p w:rsidR="006F15A8" w:rsidRPr="00DF799A" w:rsidRDefault="006F15A8" w:rsidP="00EB1BCC">
      <w:pPr>
        <w:pStyle w:val="BoilerplateTitle"/>
        <w:rPr>
          <w:lang w:val="sv-SE"/>
        </w:rPr>
      </w:pPr>
      <w:r w:rsidRPr="00DF799A">
        <w:rPr>
          <w:lang w:val="sv-SE"/>
        </w:rPr>
        <w:t>Om Goodyear</w:t>
      </w:r>
    </w:p>
    <w:p w:rsidR="006F15A8" w:rsidRPr="001A45DD" w:rsidRDefault="006F15A8" w:rsidP="00EB1BCC">
      <w:pPr>
        <w:spacing w:after="120" w:line="276" w:lineRule="auto"/>
        <w:jc w:val="both"/>
        <w:rPr>
          <w:rFonts w:ascii="Arial" w:hAnsi="Arial" w:cs="Arial"/>
          <w:sz w:val="16"/>
          <w:szCs w:val="16"/>
          <w:lang w:val="sv-SE"/>
        </w:rPr>
      </w:pPr>
      <w:r w:rsidRPr="00DF799A">
        <w:rPr>
          <w:rFonts w:ascii="Arial" w:hAnsi="Arial" w:cs="Arial"/>
          <w:sz w:val="16"/>
          <w:szCs w:val="16"/>
          <w:lang w:val="sv-SE"/>
        </w:rPr>
        <w:t xml:space="preserve">Goodyear är ett av världens största däckföretag. Företaget har cirka 73 000 anställda och tillverkning på mer än 54 anläggningar i 22 länder över hela världen. På dess två innovationscenter i Akron, Ohio, och Colmar-Berg, Luxemburg, </w:t>
      </w:r>
      <w:r w:rsidRPr="001A45DD">
        <w:rPr>
          <w:rFonts w:ascii="Arial" w:hAnsi="Arial" w:cs="Arial"/>
          <w:sz w:val="16"/>
          <w:szCs w:val="16"/>
          <w:lang w:val="sv-SE"/>
        </w:rPr>
        <w:t xml:space="preserve">utvecklas toppmoderna produkter och tjänster som sätter branschstandarden för teknik och prestanda. </w:t>
      </w:r>
    </w:p>
    <w:p w:rsidR="006F15A8" w:rsidRPr="001A45DD" w:rsidRDefault="006F15A8" w:rsidP="001A45DD">
      <w:pPr>
        <w:pStyle w:val="BoilerplateTitle"/>
        <w:rPr>
          <w:b w:val="0"/>
          <w:sz w:val="16"/>
          <w:szCs w:val="16"/>
          <w:lang w:val="sv-SE"/>
        </w:rPr>
      </w:pPr>
      <w:r w:rsidRPr="001A45DD">
        <w:rPr>
          <w:b w:val="0"/>
          <w:sz w:val="16"/>
          <w:szCs w:val="16"/>
          <w:lang w:val="sv-SE"/>
        </w:rPr>
        <w:t xml:space="preserve">Besök www.goodyear.se och OTR-webbplatsen  </w:t>
      </w:r>
      <w:hyperlink r:id="rId11" w:history="1">
        <w:r w:rsidRPr="001A45DD">
          <w:rPr>
            <w:b w:val="0"/>
            <w:sz w:val="16"/>
            <w:szCs w:val="16"/>
          </w:rPr>
          <w:t>http://www.goodyearotr.com</w:t>
        </w:r>
      </w:hyperlink>
      <w:r w:rsidRPr="001A45DD">
        <w:rPr>
          <w:b w:val="0"/>
          <w:sz w:val="16"/>
          <w:szCs w:val="16"/>
          <w:lang w:val="sv-SE"/>
        </w:rPr>
        <w:t xml:space="preserve"> för mer information om Goodyear och våra produkter.</w:t>
      </w:r>
    </w:p>
    <w:sectPr w:rsidR="006F15A8" w:rsidRPr="001A45DD" w:rsidSect="0019255A">
      <w:footerReference w:type="even" r:id="rId12"/>
      <w:footerReference w:type="default" r:id="rId13"/>
      <w:pgSz w:w="11906" w:h="16838"/>
      <w:pgMar w:top="899" w:right="1466" w:bottom="1260" w:left="16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15A8" w:rsidRDefault="006F15A8">
      <w:r>
        <w:separator/>
      </w:r>
    </w:p>
  </w:endnote>
  <w:endnote w:type="continuationSeparator" w:id="0">
    <w:p w:rsidR="006F15A8" w:rsidRDefault="006F15A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Times New Roman"/>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15A8" w:rsidRDefault="006F15A8" w:rsidP="007821B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F15A8" w:rsidRDefault="006F15A8" w:rsidP="00FB780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15A8" w:rsidRPr="00FB7809" w:rsidRDefault="006F15A8" w:rsidP="007821B1">
    <w:pPr>
      <w:pStyle w:val="Footer"/>
      <w:framePr w:wrap="around" w:vAnchor="text" w:hAnchor="margin" w:xAlign="right" w:y="1"/>
      <w:rPr>
        <w:rStyle w:val="PageNumber"/>
        <w:rFonts w:ascii="Arial" w:hAnsi="Arial" w:cs="Arial"/>
        <w:sz w:val="20"/>
        <w:szCs w:val="20"/>
      </w:rPr>
    </w:pPr>
    <w:r>
      <w:rPr>
        <w:rStyle w:val="PageNumber"/>
        <w:rFonts w:ascii="Arial" w:hAnsi="Arial" w:cs="Arial"/>
        <w:sz w:val="20"/>
        <w:szCs w:val="20"/>
      </w:rPr>
      <w:fldChar w:fldCharType="begin"/>
    </w:r>
    <w:r>
      <w:rPr>
        <w:rStyle w:val="PageNumber"/>
        <w:rFonts w:ascii="Arial" w:hAnsi="Arial" w:cs="Arial"/>
        <w:sz w:val="20"/>
        <w:szCs w:val="20"/>
      </w:rPr>
      <w:instrText xml:space="preserve">PAGE  </w:instrText>
    </w:r>
    <w:r>
      <w:rPr>
        <w:rStyle w:val="PageNumber"/>
        <w:rFonts w:ascii="Arial" w:hAnsi="Arial" w:cs="Arial"/>
        <w:sz w:val="20"/>
        <w:szCs w:val="20"/>
      </w:rPr>
      <w:fldChar w:fldCharType="separate"/>
    </w:r>
    <w:r>
      <w:rPr>
        <w:rStyle w:val="PageNumber"/>
        <w:rFonts w:ascii="Arial" w:hAnsi="Arial" w:cs="Arial"/>
        <w:noProof/>
        <w:sz w:val="20"/>
        <w:szCs w:val="20"/>
      </w:rPr>
      <w:t>1</w:t>
    </w:r>
    <w:r>
      <w:rPr>
        <w:rStyle w:val="PageNumber"/>
        <w:rFonts w:ascii="Arial" w:hAnsi="Arial" w:cs="Arial"/>
        <w:sz w:val="20"/>
        <w:szCs w:val="20"/>
      </w:rPr>
      <w:fldChar w:fldCharType="end"/>
    </w:r>
  </w:p>
  <w:p w:rsidR="006F15A8" w:rsidRDefault="006F15A8" w:rsidP="00FB7809">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15A8" w:rsidRDefault="006F15A8">
      <w:r>
        <w:separator/>
      </w:r>
    </w:p>
  </w:footnote>
  <w:footnote w:type="continuationSeparator" w:id="0">
    <w:p w:rsidR="006F15A8" w:rsidRDefault="006F15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A1F6C"/>
    <w:multiLevelType w:val="hybridMultilevel"/>
    <w:tmpl w:val="6DE68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6C6689"/>
    <w:multiLevelType w:val="hybridMultilevel"/>
    <w:tmpl w:val="7CFC44CA"/>
    <w:lvl w:ilvl="0" w:tplc="0A3E684A">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28338C4"/>
    <w:multiLevelType w:val="hybridMultilevel"/>
    <w:tmpl w:val="5866C862"/>
    <w:lvl w:ilvl="0" w:tplc="A574F74A">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8">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10">
    <w:nsid w:val="4B0E2EC1"/>
    <w:multiLevelType w:val="hybridMultilevel"/>
    <w:tmpl w:val="CDF49372"/>
    <w:lvl w:ilvl="0" w:tplc="0A3E684A">
      <w:start w:val="164"/>
      <w:numFmt w:val="bullet"/>
      <w:lvlText w:val=""/>
      <w:lvlJc w:val="left"/>
      <w:pPr>
        <w:ind w:left="1080" w:hanging="360"/>
      </w:pPr>
      <w:rPr>
        <w:rFonts w:ascii="Symbol" w:eastAsia="Times New Roman"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C203287"/>
    <w:multiLevelType w:val="hybridMultilevel"/>
    <w:tmpl w:val="843A1C3A"/>
    <w:lvl w:ilvl="0" w:tplc="2C54D60E">
      <w:numFmt w:val="bullet"/>
      <w:lvlText w:val="-"/>
      <w:lvlJc w:val="left"/>
      <w:pPr>
        <w:ind w:left="420" w:hanging="360"/>
      </w:pPr>
      <w:rPr>
        <w:rFonts w:ascii="Arial" w:eastAsia="Times New Roman" w:hAnsi="Arial" w:hint="default"/>
      </w:rPr>
    </w:lvl>
    <w:lvl w:ilvl="1" w:tplc="08090003" w:tentative="1">
      <w:start w:val="1"/>
      <w:numFmt w:val="bullet"/>
      <w:lvlText w:val="o"/>
      <w:lvlJc w:val="left"/>
      <w:pPr>
        <w:ind w:left="1140" w:hanging="360"/>
      </w:pPr>
      <w:rPr>
        <w:rFonts w:ascii="Courier New" w:hAnsi="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2">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3">
    <w:nsid w:val="5DD04163"/>
    <w:multiLevelType w:val="hybridMultilevel"/>
    <w:tmpl w:val="36B65DA0"/>
    <w:lvl w:ilvl="0" w:tplc="DDA49270">
      <w:start w:val="164"/>
      <w:numFmt w:val="bullet"/>
      <w:lvlText w:val=""/>
      <w:lvlJc w:val="left"/>
      <w:pPr>
        <w:ind w:left="1080" w:hanging="360"/>
      </w:pPr>
      <w:rPr>
        <w:rFonts w:ascii="Symbol" w:eastAsia="Times New Roman"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3055E84"/>
    <w:multiLevelType w:val="hybridMultilevel"/>
    <w:tmpl w:val="A3FEBC2A"/>
    <w:lvl w:ilvl="0" w:tplc="0A3E684A">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6">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17">
    <w:nsid w:val="7A1B28EC"/>
    <w:multiLevelType w:val="hybridMultilevel"/>
    <w:tmpl w:val="4F9216E4"/>
    <w:lvl w:ilvl="0" w:tplc="13A02BB6">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3"/>
  </w:num>
  <w:num w:numId="4">
    <w:abstractNumId w:val="9"/>
  </w:num>
  <w:num w:numId="5">
    <w:abstractNumId w:val="5"/>
  </w:num>
  <w:num w:numId="6">
    <w:abstractNumId w:val="6"/>
  </w:num>
  <w:num w:numId="7">
    <w:abstractNumId w:val="2"/>
  </w:num>
  <w:num w:numId="8">
    <w:abstractNumId w:val="7"/>
  </w:num>
  <w:num w:numId="9">
    <w:abstractNumId w:val="12"/>
  </w:num>
  <w:num w:numId="1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num>
  <w:num w:numId="12">
    <w:abstractNumId w:val="13"/>
  </w:num>
  <w:num w:numId="13">
    <w:abstractNumId w:val="4"/>
  </w:num>
  <w:num w:numId="14">
    <w:abstractNumId w:val="1"/>
  </w:num>
  <w:num w:numId="15">
    <w:abstractNumId w:val="10"/>
  </w:num>
  <w:num w:numId="16">
    <w:abstractNumId w:val="14"/>
  </w:num>
  <w:num w:numId="17">
    <w:abstractNumId w:val="0"/>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5420"/>
    <w:rsid w:val="00001B42"/>
    <w:rsid w:val="00002775"/>
    <w:rsid w:val="00004840"/>
    <w:rsid w:val="000061D9"/>
    <w:rsid w:val="00014C98"/>
    <w:rsid w:val="00021E1C"/>
    <w:rsid w:val="000228E5"/>
    <w:rsid w:val="00022C30"/>
    <w:rsid w:val="00026DD6"/>
    <w:rsid w:val="000329B4"/>
    <w:rsid w:val="000348C5"/>
    <w:rsid w:val="00035CA9"/>
    <w:rsid w:val="00054152"/>
    <w:rsid w:val="0006007B"/>
    <w:rsid w:val="00063F75"/>
    <w:rsid w:val="00067F26"/>
    <w:rsid w:val="000778EF"/>
    <w:rsid w:val="0009297A"/>
    <w:rsid w:val="00097976"/>
    <w:rsid w:val="000A5598"/>
    <w:rsid w:val="000B0B9F"/>
    <w:rsid w:val="000B1F08"/>
    <w:rsid w:val="000C3351"/>
    <w:rsid w:val="000E1EFF"/>
    <w:rsid w:val="000F5D6B"/>
    <w:rsid w:val="00104BD4"/>
    <w:rsid w:val="001119C2"/>
    <w:rsid w:val="00112637"/>
    <w:rsid w:val="001150EF"/>
    <w:rsid w:val="0012391E"/>
    <w:rsid w:val="00135CE7"/>
    <w:rsid w:val="001566E0"/>
    <w:rsid w:val="00181A19"/>
    <w:rsid w:val="0019255A"/>
    <w:rsid w:val="0019325D"/>
    <w:rsid w:val="0019350B"/>
    <w:rsid w:val="00193C05"/>
    <w:rsid w:val="001A3CF3"/>
    <w:rsid w:val="001A45DD"/>
    <w:rsid w:val="001A5CF5"/>
    <w:rsid w:val="001A7E73"/>
    <w:rsid w:val="001B0309"/>
    <w:rsid w:val="001B0336"/>
    <w:rsid w:val="001B365B"/>
    <w:rsid w:val="001B5AE5"/>
    <w:rsid w:val="001C5161"/>
    <w:rsid w:val="001C55BB"/>
    <w:rsid w:val="001D3E8C"/>
    <w:rsid w:val="001D42A8"/>
    <w:rsid w:val="001E02C9"/>
    <w:rsid w:val="001E2B76"/>
    <w:rsid w:val="001E389C"/>
    <w:rsid w:val="001E619A"/>
    <w:rsid w:val="001F13E9"/>
    <w:rsid w:val="001F2A0E"/>
    <w:rsid w:val="001F556E"/>
    <w:rsid w:val="001F6F88"/>
    <w:rsid w:val="00201707"/>
    <w:rsid w:val="0020772F"/>
    <w:rsid w:val="002077F3"/>
    <w:rsid w:val="002134C4"/>
    <w:rsid w:val="00233F8D"/>
    <w:rsid w:val="00246208"/>
    <w:rsid w:val="0024709D"/>
    <w:rsid w:val="00251580"/>
    <w:rsid w:val="00255F6A"/>
    <w:rsid w:val="00257B94"/>
    <w:rsid w:val="00263229"/>
    <w:rsid w:val="00265570"/>
    <w:rsid w:val="00270C70"/>
    <w:rsid w:val="0027475E"/>
    <w:rsid w:val="0028260C"/>
    <w:rsid w:val="0028358B"/>
    <w:rsid w:val="00290A52"/>
    <w:rsid w:val="00291B31"/>
    <w:rsid w:val="00295F3A"/>
    <w:rsid w:val="002A15CE"/>
    <w:rsid w:val="002A7669"/>
    <w:rsid w:val="002B2758"/>
    <w:rsid w:val="002B6ED4"/>
    <w:rsid w:val="002B6FC2"/>
    <w:rsid w:val="002C7887"/>
    <w:rsid w:val="002D130D"/>
    <w:rsid w:val="002D18A5"/>
    <w:rsid w:val="002D240B"/>
    <w:rsid w:val="002D2B9D"/>
    <w:rsid w:val="002D5CEA"/>
    <w:rsid w:val="002D7A0F"/>
    <w:rsid w:val="002F03B6"/>
    <w:rsid w:val="002F0CFC"/>
    <w:rsid w:val="002F5063"/>
    <w:rsid w:val="003004A3"/>
    <w:rsid w:val="00310CB2"/>
    <w:rsid w:val="00312498"/>
    <w:rsid w:val="0031511C"/>
    <w:rsid w:val="003215BA"/>
    <w:rsid w:val="00331C29"/>
    <w:rsid w:val="00332082"/>
    <w:rsid w:val="003321BC"/>
    <w:rsid w:val="003348C9"/>
    <w:rsid w:val="00336911"/>
    <w:rsid w:val="003479CE"/>
    <w:rsid w:val="003655F7"/>
    <w:rsid w:val="003804E1"/>
    <w:rsid w:val="00380B89"/>
    <w:rsid w:val="0038180B"/>
    <w:rsid w:val="00387E2C"/>
    <w:rsid w:val="003B02BF"/>
    <w:rsid w:val="003B59FC"/>
    <w:rsid w:val="003B76C9"/>
    <w:rsid w:val="003C11FC"/>
    <w:rsid w:val="003C4409"/>
    <w:rsid w:val="003C49B0"/>
    <w:rsid w:val="003D0F87"/>
    <w:rsid w:val="003E3FF6"/>
    <w:rsid w:val="003F1801"/>
    <w:rsid w:val="003F2B93"/>
    <w:rsid w:val="003F386B"/>
    <w:rsid w:val="00400FA2"/>
    <w:rsid w:val="004022C1"/>
    <w:rsid w:val="00410826"/>
    <w:rsid w:val="004115EB"/>
    <w:rsid w:val="00413EC8"/>
    <w:rsid w:val="00415C03"/>
    <w:rsid w:val="004265A9"/>
    <w:rsid w:val="00427835"/>
    <w:rsid w:val="004349DC"/>
    <w:rsid w:val="00440E27"/>
    <w:rsid w:val="00445D9E"/>
    <w:rsid w:val="00446E88"/>
    <w:rsid w:val="004475B7"/>
    <w:rsid w:val="00447FFA"/>
    <w:rsid w:val="004639DB"/>
    <w:rsid w:val="00467059"/>
    <w:rsid w:val="00473538"/>
    <w:rsid w:val="00474002"/>
    <w:rsid w:val="00475F06"/>
    <w:rsid w:val="00485924"/>
    <w:rsid w:val="00487738"/>
    <w:rsid w:val="00491A8C"/>
    <w:rsid w:val="004B546D"/>
    <w:rsid w:val="004B7FB9"/>
    <w:rsid w:val="004C18DD"/>
    <w:rsid w:val="004C220D"/>
    <w:rsid w:val="004D6EE4"/>
    <w:rsid w:val="004E03A3"/>
    <w:rsid w:val="004E2A58"/>
    <w:rsid w:val="004E59B0"/>
    <w:rsid w:val="004F6822"/>
    <w:rsid w:val="005019ED"/>
    <w:rsid w:val="00501E99"/>
    <w:rsid w:val="00502493"/>
    <w:rsid w:val="005054E0"/>
    <w:rsid w:val="00506E1D"/>
    <w:rsid w:val="00507ADC"/>
    <w:rsid w:val="00512924"/>
    <w:rsid w:val="00512D36"/>
    <w:rsid w:val="005173A6"/>
    <w:rsid w:val="005252C6"/>
    <w:rsid w:val="00544B72"/>
    <w:rsid w:val="005461AB"/>
    <w:rsid w:val="00546855"/>
    <w:rsid w:val="00547D21"/>
    <w:rsid w:val="00562FFC"/>
    <w:rsid w:val="005778CF"/>
    <w:rsid w:val="00577DCB"/>
    <w:rsid w:val="00580422"/>
    <w:rsid w:val="00591137"/>
    <w:rsid w:val="005A4929"/>
    <w:rsid w:val="005A4EBC"/>
    <w:rsid w:val="005A71E3"/>
    <w:rsid w:val="005B0285"/>
    <w:rsid w:val="005B0E61"/>
    <w:rsid w:val="005B1B9B"/>
    <w:rsid w:val="005C3870"/>
    <w:rsid w:val="005D31B4"/>
    <w:rsid w:val="005D3948"/>
    <w:rsid w:val="005D6023"/>
    <w:rsid w:val="005F03CC"/>
    <w:rsid w:val="005F2BAD"/>
    <w:rsid w:val="005F4F61"/>
    <w:rsid w:val="006004A7"/>
    <w:rsid w:val="00611A73"/>
    <w:rsid w:val="00621F63"/>
    <w:rsid w:val="00623409"/>
    <w:rsid w:val="00625928"/>
    <w:rsid w:val="00633714"/>
    <w:rsid w:val="00635730"/>
    <w:rsid w:val="00636667"/>
    <w:rsid w:val="00655BF9"/>
    <w:rsid w:val="00663BE4"/>
    <w:rsid w:val="0066469D"/>
    <w:rsid w:val="00674D4A"/>
    <w:rsid w:val="00682D61"/>
    <w:rsid w:val="00685162"/>
    <w:rsid w:val="0069178E"/>
    <w:rsid w:val="006955E8"/>
    <w:rsid w:val="006A2817"/>
    <w:rsid w:val="006A57A3"/>
    <w:rsid w:val="006A6FBC"/>
    <w:rsid w:val="006A6FF0"/>
    <w:rsid w:val="006B2394"/>
    <w:rsid w:val="006B28D4"/>
    <w:rsid w:val="006B46D0"/>
    <w:rsid w:val="006D06AE"/>
    <w:rsid w:val="006D0AE9"/>
    <w:rsid w:val="006D0EE5"/>
    <w:rsid w:val="006D5B1A"/>
    <w:rsid w:val="006E0039"/>
    <w:rsid w:val="006E717A"/>
    <w:rsid w:val="006F159B"/>
    <w:rsid w:val="006F15A8"/>
    <w:rsid w:val="006F3677"/>
    <w:rsid w:val="006F447E"/>
    <w:rsid w:val="0070771B"/>
    <w:rsid w:val="00715EA2"/>
    <w:rsid w:val="00717226"/>
    <w:rsid w:val="007303EC"/>
    <w:rsid w:val="00736384"/>
    <w:rsid w:val="00746B97"/>
    <w:rsid w:val="00753359"/>
    <w:rsid w:val="00765221"/>
    <w:rsid w:val="00776BCD"/>
    <w:rsid w:val="007776AA"/>
    <w:rsid w:val="007821B1"/>
    <w:rsid w:val="007877AE"/>
    <w:rsid w:val="00794A91"/>
    <w:rsid w:val="007A058B"/>
    <w:rsid w:val="007A131C"/>
    <w:rsid w:val="007C4009"/>
    <w:rsid w:val="007C407D"/>
    <w:rsid w:val="007E0503"/>
    <w:rsid w:val="007E1749"/>
    <w:rsid w:val="007E548D"/>
    <w:rsid w:val="007E6B64"/>
    <w:rsid w:val="007F1036"/>
    <w:rsid w:val="007F1B76"/>
    <w:rsid w:val="007F4BFE"/>
    <w:rsid w:val="007F5B6D"/>
    <w:rsid w:val="007F686E"/>
    <w:rsid w:val="008026B3"/>
    <w:rsid w:val="00806F15"/>
    <w:rsid w:val="008073C1"/>
    <w:rsid w:val="008154FF"/>
    <w:rsid w:val="008202D9"/>
    <w:rsid w:val="00840B3F"/>
    <w:rsid w:val="008420B1"/>
    <w:rsid w:val="00842428"/>
    <w:rsid w:val="00856215"/>
    <w:rsid w:val="008562A1"/>
    <w:rsid w:val="00865C83"/>
    <w:rsid w:val="00870C6B"/>
    <w:rsid w:val="008758E3"/>
    <w:rsid w:val="0088057F"/>
    <w:rsid w:val="008A0802"/>
    <w:rsid w:val="008A1203"/>
    <w:rsid w:val="008A1E07"/>
    <w:rsid w:val="008A2559"/>
    <w:rsid w:val="008B2AFA"/>
    <w:rsid w:val="008B3AA5"/>
    <w:rsid w:val="008B4C64"/>
    <w:rsid w:val="008B5A6B"/>
    <w:rsid w:val="008E5A93"/>
    <w:rsid w:val="008F30F8"/>
    <w:rsid w:val="008F5DFE"/>
    <w:rsid w:val="009013AA"/>
    <w:rsid w:val="00904D1A"/>
    <w:rsid w:val="00907B1C"/>
    <w:rsid w:val="0091041B"/>
    <w:rsid w:val="009245FB"/>
    <w:rsid w:val="00924D70"/>
    <w:rsid w:val="0092701A"/>
    <w:rsid w:val="00944D9D"/>
    <w:rsid w:val="00955E19"/>
    <w:rsid w:val="009636FE"/>
    <w:rsid w:val="00964FA9"/>
    <w:rsid w:val="0097173A"/>
    <w:rsid w:val="00975591"/>
    <w:rsid w:val="0098692B"/>
    <w:rsid w:val="00992DED"/>
    <w:rsid w:val="009A4007"/>
    <w:rsid w:val="009A6432"/>
    <w:rsid w:val="009C0EF5"/>
    <w:rsid w:val="009C2BB2"/>
    <w:rsid w:val="009C3522"/>
    <w:rsid w:val="009D59DA"/>
    <w:rsid w:val="009F1C55"/>
    <w:rsid w:val="009F201D"/>
    <w:rsid w:val="00A01059"/>
    <w:rsid w:val="00A10D17"/>
    <w:rsid w:val="00A17A2F"/>
    <w:rsid w:val="00A33300"/>
    <w:rsid w:val="00A361E7"/>
    <w:rsid w:val="00A40C43"/>
    <w:rsid w:val="00A40C60"/>
    <w:rsid w:val="00A4322B"/>
    <w:rsid w:val="00A50012"/>
    <w:rsid w:val="00A66374"/>
    <w:rsid w:val="00A7015D"/>
    <w:rsid w:val="00A7048D"/>
    <w:rsid w:val="00A70AEF"/>
    <w:rsid w:val="00A7277C"/>
    <w:rsid w:val="00A7533D"/>
    <w:rsid w:val="00A80FDA"/>
    <w:rsid w:val="00A8132F"/>
    <w:rsid w:val="00A83F62"/>
    <w:rsid w:val="00A90468"/>
    <w:rsid w:val="00A97C9E"/>
    <w:rsid w:val="00AA3677"/>
    <w:rsid w:val="00AA3F06"/>
    <w:rsid w:val="00AA66EA"/>
    <w:rsid w:val="00AB17CF"/>
    <w:rsid w:val="00AB25A1"/>
    <w:rsid w:val="00AB2B9D"/>
    <w:rsid w:val="00AB4C88"/>
    <w:rsid w:val="00AB7E90"/>
    <w:rsid w:val="00AD0B08"/>
    <w:rsid w:val="00AD3821"/>
    <w:rsid w:val="00AD6251"/>
    <w:rsid w:val="00AE0A7A"/>
    <w:rsid w:val="00AF2CB4"/>
    <w:rsid w:val="00B0394E"/>
    <w:rsid w:val="00B04CD1"/>
    <w:rsid w:val="00B05B16"/>
    <w:rsid w:val="00B33E76"/>
    <w:rsid w:val="00B367FD"/>
    <w:rsid w:val="00B46180"/>
    <w:rsid w:val="00B560B6"/>
    <w:rsid w:val="00B676E3"/>
    <w:rsid w:val="00B729F6"/>
    <w:rsid w:val="00B80800"/>
    <w:rsid w:val="00B82F1A"/>
    <w:rsid w:val="00B838D9"/>
    <w:rsid w:val="00B85E0E"/>
    <w:rsid w:val="00B90970"/>
    <w:rsid w:val="00B93F4F"/>
    <w:rsid w:val="00B961A6"/>
    <w:rsid w:val="00B966DF"/>
    <w:rsid w:val="00BA05C5"/>
    <w:rsid w:val="00BA1363"/>
    <w:rsid w:val="00BA1A68"/>
    <w:rsid w:val="00BA3B45"/>
    <w:rsid w:val="00BB234C"/>
    <w:rsid w:val="00BB590E"/>
    <w:rsid w:val="00BC139C"/>
    <w:rsid w:val="00BD2CBF"/>
    <w:rsid w:val="00BD361C"/>
    <w:rsid w:val="00BE3D4D"/>
    <w:rsid w:val="00BE5974"/>
    <w:rsid w:val="00BF3EAD"/>
    <w:rsid w:val="00BF4A41"/>
    <w:rsid w:val="00C005E0"/>
    <w:rsid w:val="00C01AEA"/>
    <w:rsid w:val="00C01CA8"/>
    <w:rsid w:val="00C02DAC"/>
    <w:rsid w:val="00C06795"/>
    <w:rsid w:val="00C15B42"/>
    <w:rsid w:val="00C409CD"/>
    <w:rsid w:val="00C40A2E"/>
    <w:rsid w:val="00C43320"/>
    <w:rsid w:val="00C433E9"/>
    <w:rsid w:val="00C6290A"/>
    <w:rsid w:val="00C648C9"/>
    <w:rsid w:val="00C67E7C"/>
    <w:rsid w:val="00C77159"/>
    <w:rsid w:val="00C84BDF"/>
    <w:rsid w:val="00C84DEE"/>
    <w:rsid w:val="00C92AE0"/>
    <w:rsid w:val="00CA5E56"/>
    <w:rsid w:val="00CB0B86"/>
    <w:rsid w:val="00CC54C3"/>
    <w:rsid w:val="00CD45B7"/>
    <w:rsid w:val="00CD5C62"/>
    <w:rsid w:val="00CF24E4"/>
    <w:rsid w:val="00CF3644"/>
    <w:rsid w:val="00CF43FF"/>
    <w:rsid w:val="00CF7479"/>
    <w:rsid w:val="00D05A78"/>
    <w:rsid w:val="00D073C9"/>
    <w:rsid w:val="00D10431"/>
    <w:rsid w:val="00D108C8"/>
    <w:rsid w:val="00D12CB0"/>
    <w:rsid w:val="00D1548D"/>
    <w:rsid w:val="00D261CD"/>
    <w:rsid w:val="00D2648C"/>
    <w:rsid w:val="00D30447"/>
    <w:rsid w:val="00D37EB9"/>
    <w:rsid w:val="00D44A1D"/>
    <w:rsid w:val="00D61B52"/>
    <w:rsid w:val="00D62CD2"/>
    <w:rsid w:val="00D65007"/>
    <w:rsid w:val="00D73F6F"/>
    <w:rsid w:val="00D800DC"/>
    <w:rsid w:val="00D8014E"/>
    <w:rsid w:val="00D848B8"/>
    <w:rsid w:val="00D856E6"/>
    <w:rsid w:val="00D87CE2"/>
    <w:rsid w:val="00DA0308"/>
    <w:rsid w:val="00DA1CEC"/>
    <w:rsid w:val="00DA2DA1"/>
    <w:rsid w:val="00DA7895"/>
    <w:rsid w:val="00DB0A8A"/>
    <w:rsid w:val="00DB1643"/>
    <w:rsid w:val="00DB45C2"/>
    <w:rsid w:val="00DB5861"/>
    <w:rsid w:val="00DC08FD"/>
    <w:rsid w:val="00DC4A68"/>
    <w:rsid w:val="00DD03B4"/>
    <w:rsid w:val="00DD0F1B"/>
    <w:rsid w:val="00DE3166"/>
    <w:rsid w:val="00DF33D7"/>
    <w:rsid w:val="00DF4E54"/>
    <w:rsid w:val="00DF593A"/>
    <w:rsid w:val="00DF799A"/>
    <w:rsid w:val="00E0637E"/>
    <w:rsid w:val="00E06FD3"/>
    <w:rsid w:val="00E107C9"/>
    <w:rsid w:val="00E129E1"/>
    <w:rsid w:val="00E14A3C"/>
    <w:rsid w:val="00E14C76"/>
    <w:rsid w:val="00E15C42"/>
    <w:rsid w:val="00E25029"/>
    <w:rsid w:val="00E25B8D"/>
    <w:rsid w:val="00E2723C"/>
    <w:rsid w:val="00E272E0"/>
    <w:rsid w:val="00E31200"/>
    <w:rsid w:val="00E31286"/>
    <w:rsid w:val="00E31FEB"/>
    <w:rsid w:val="00E32159"/>
    <w:rsid w:val="00E37B22"/>
    <w:rsid w:val="00E411F1"/>
    <w:rsid w:val="00E45946"/>
    <w:rsid w:val="00E47466"/>
    <w:rsid w:val="00E51009"/>
    <w:rsid w:val="00E536D8"/>
    <w:rsid w:val="00E64396"/>
    <w:rsid w:val="00E7182A"/>
    <w:rsid w:val="00E92E90"/>
    <w:rsid w:val="00E954D4"/>
    <w:rsid w:val="00EA0025"/>
    <w:rsid w:val="00EA032E"/>
    <w:rsid w:val="00EA0352"/>
    <w:rsid w:val="00EB1BCC"/>
    <w:rsid w:val="00EB2E39"/>
    <w:rsid w:val="00EB2EBE"/>
    <w:rsid w:val="00EC2D18"/>
    <w:rsid w:val="00EE5D69"/>
    <w:rsid w:val="00EF0C67"/>
    <w:rsid w:val="00EF7539"/>
    <w:rsid w:val="00F15176"/>
    <w:rsid w:val="00F15420"/>
    <w:rsid w:val="00F1690A"/>
    <w:rsid w:val="00F176A7"/>
    <w:rsid w:val="00F2527A"/>
    <w:rsid w:val="00F31E6D"/>
    <w:rsid w:val="00F47F53"/>
    <w:rsid w:val="00F51CDC"/>
    <w:rsid w:val="00F552A7"/>
    <w:rsid w:val="00F569CC"/>
    <w:rsid w:val="00F618B2"/>
    <w:rsid w:val="00F65224"/>
    <w:rsid w:val="00F653BC"/>
    <w:rsid w:val="00F65816"/>
    <w:rsid w:val="00F6762B"/>
    <w:rsid w:val="00F94F0F"/>
    <w:rsid w:val="00F9521D"/>
    <w:rsid w:val="00FA1E23"/>
    <w:rsid w:val="00FA664C"/>
    <w:rsid w:val="00FA7251"/>
    <w:rsid w:val="00FA769A"/>
    <w:rsid w:val="00FA7973"/>
    <w:rsid w:val="00FB0736"/>
    <w:rsid w:val="00FB7809"/>
    <w:rsid w:val="00FC4889"/>
    <w:rsid w:val="00FC6018"/>
    <w:rsid w:val="00FD7F0B"/>
    <w:rsid w:val="00FF3B54"/>
    <w:rsid w:val="00FF3E9D"/>
    <w:rsid w:val="00FF63B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en-GB"/>
    </w:rPr>
  </w:style>
  <w:style w:type="paragraph" w:styleId="Heading1">
    <w:name w:val="heading 1"/>
    <w:basedOn w:val="Normal"/>
    <w:next w:val="Normal"/>
    <w:link w:val="Heading1Char"/>
    <w:uiPriority w:val="99"/>
    <w:qFormat/>
    <w:rsid w:val="007E6B64"/>
    <w:pPr>
      <w:keepNext/>
      <w:jc w:val="both"/>
      <w:outlineLvl w:val="0"/>
    </w:pPr>
    <w:rPr>
      <w:rFonts w:ascii="Arial" w:hAnsi="Arial" w:cs="Arial"/>
      <w:b/>
      <w:bCs/>
    </w:rPr>
  </w:style>
  <w:style w:type="paragraph" w:styleId="Heading2">
    <w:name w:val="heading 2"/>
    <w:basedOn w:val="Normal"/>
    <w:next w:val="Normal"/>
    <w:link w:val="Heading2Char"/>
    <w:uiPriority w:val="99"/>
    <w:qFormat/>
    <w:rsid w:val="007E6B64"/>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36384"/>
    <w:rPr>
      <w:rFonts w:ascii="Cambria" w:hAnsi="Cambria" w:cs="Times New Roman"/>
      <w:b/>
      <w:bCs/>
      <w:kern w:val="32"/>
      <w:sz w:val="32"/>
      <w:szCs w:val="32"/>
      <w:lang w:val="en-GB"/>
    </w:rPr>
  </w:style>
  <w:style w:type="character" w:customStyle="1" w:styleId="Heading2Char">
    <w:name w:val="Heading 2 Char"/>
    <w:basedOn w:val="DefaultParagraphFont"/>
    <w:link w:val="Heading2"/>
    <w:uiPriority w:val="99"/>
    <w:semiHidden/>
    <w:locked/>
    <w:rsid w:val="00736384"/>
    <w:rPr>
      <w:rFonts w:ascii="Cambria" w:hAnsi="Cambria" w:cs="Times New Roman"/>
      <w:b/>
      <w:bCs/>
      <w:i/>
      <w:iCs/>
      <w:sz w:val="28"/>
      <w:szCs w:val="28"/>
      <w:lang w:val="en-GB"/>
    </w:rPr>
  </w:style>
  <w:style w:type="paragraph" w:styleId="Title">
    <w:name w:val="Title"/>
    <w:basedOn w:val="Normal"/>
    <w:link w:val="TitleChar"/>
    <w:uiPriority w:val="99"/>
    <w:qFormat/>
    <w:rsid w:val="007E6B64"/>
    <w:pPr>
      <w:jc w:val="center"/>
    </w:pPr>
    <w:rPr>
      <w:rFonts w:ascii="Arial" w:hAnsi="Arial" w:cs="Arial"/>
      <w:b/>
      <w:bCs/>
    </w:rPr>
  </w:style>
  <w:style w:type="character" w:customStyle="1" w:styleId="TitleChar">
    <w:name w:val="Title Char"/>
    <w:basedOn w:val="DefaultParagraphFont"/>
    <w:link w:val="Title"/>
    <w:uiPriority w:val="99"/>
    <w:locked/>
    <w:rsid w:val="00736384"/>
    <w:rPr>
      <w:rFonts w:ascii="Cambria" w:hAnsi="Cambria" w:cs="Times New Roman"/>
      <w:b/>
      <w:bCs/>
      <w:kern w:val="28"/>
      <w:sz w:val="32"/>
      <w:szCs w:val="32"/>
      <w:lang w:val="en-GB"/>
    </w:rPr>
  </w:style>
  <w:style w:type="paragraph" w:styleId="BodyTextIndent">
    <w:name w:val="Body Text Indent"/>
    <w:basedOn w:val="Normal"/>
    <w:link w:val="BodyTextIndentChar"/>
    <w:uiPriority w:val="99"/>
    <w:rsid w:val="007E6B64"/>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736384"/>
    <w:rPr>
      <w:rFonts w:cs="Times New Roman"/>
      <w:sz w:val="24"/>
      <w:szCs w:val="24"/>
      <w:lang w:val="en-GB"/>
    </w:rPr>
  </w:style>
  <w:style w:type="paragraph" w:styleId="BalloonText">
    <w:name w:val="Balloon Text"/>
    <w:basedOn w:val="Normal"/>
    <w:link w:val="BalloonTextChar"/>
    <w:uiPriority w:val="99"/>
    <w:semiHidden/>
    <w:rsid w:val="007E6B6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36384"/>
    <w:rPr>
      <w:rFonts w:cs="Times New Roman"/>
      <w:sz w:val="2"/>
      <w:lang w:val="en-GB"/>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736384"/>
    <w:rPr>
      <w:rFonts w:cs="Times New Roman"/>
      <w:sz w:val="24"/>
      <w:szCs w:val="24"/>
      <w:lang w:val="en-GB"/>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736384"/>
    <w:rPr>
      <w:rFonts w:cs="Times New Roman"/>
      <w:sz w:val="24"/>
      <w:szCs w:val="24"/>
      <w:lang w:val="en-GB"/>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CC54C3"/>
    <w:pPr>
      <w:ind w:left="720"/>
      <w:contextualSpacing/>
    </w:pPr>
    <w:rPr>
      <w:lang w:val="en-US"/>
    </w:rPr>
  </w:style>
  <w:style w:type="paragraph" w:styleId="FootnoteText">
    <w:name w:val="footnote text"/>
    <w:basedOn w:val="Normal"/>
    <w:link w:val="FootnoteTextChar"/>
    <w:uiPriority w:val="99"/>
    <w:rsid w:val="00CC54C3"/>
  </w:style>
  <w:style w:type="character" w:customStyle="1" w:styleId="FootnoteTextChar">
    <w:name w:val="Footnote Text Char"/>
    <w:basedOn w:val="DefaultParagraphFont"/>
    <w:link w:val="FootnoteText"/>
    <w:uiPriority w:val="99"/>
    <w:locked/>
    <w:rsid w:val="00CC54C3"/>
    <w:rPr>
      <w:rFonts w:cs="Times New Roman"/>
      <w:sz w:val="24"/>
      <w:lang w:val="en-GB" w:eastAsia="en-US"/>
    </w:rPr>
  </w:style>
  <w:style w:type="character" w:styleId="FootnoteReference">
    <w:name w:val="footnote reference"/>
    <w:basedOn w:val="DefaultParagraphFont"/>
    <w:uiPriority w:val="99"/>
    <w:rsid w:val="00CC54C3"/>
    <w:rPr>
      <w:rFonts w:cs="Times New Roman"/>
      <w:vertAlign w:val="superscript"/>
    </w:rPr>
  </w:style>
  <w:style w:type="character" w:styleId="CommentReference">
    <w:name w:val="annotation reference"/>
    <w:basedOn w:val="DefaultParagraphFont"/>
    <w:uiPriority w:val="99"/>
    <w:semiHidden/>
    <w:rsid w:val="00870C6B"/>
    <w:rPr>
      <w:rFonts w:cs="Times New Roman"/>
      <w:sz w:val="16"/>
    </w:rPr>
  </w:style>
  <w:style w:type="paragraph" w:styleId="CommentText">
    <w:name w:val="annotation text"/>
    <w:basedOn w:val="Normal"/>
    <w:link w:val="CommentTextChar"/>
    <w:uiPriority w:val="99"/>
    <w:semiHidden/>
    <w:rsid w:val="00870C6B"/>
    <w:rPr>
      <w:sz w:val="20"/>
      <w:szCs w:val="20"/>
    </w:rPr>
  </w:style>
  <w:style w:type="character" w:customStyle="1" w:styleId="CommentTextChar">
    <w:name w:val="Comment Text Char"/>
    <w:basedOn w:val="DefaultParagraphFont"/>
    <w:link w:val="CommentText"/>
    <w:uiPriority w:val="99"/>
    <w:semiHidden/>
    <w:locked/>
    <w:rsid w:val="00736384"/>
    <w:rPr>
      <w:rFonts w:cs="Times New Roman"/>
      <w:sz w:val="20"/>
      <w:szCs w:val="20"/>
      <w:lang w:val="en-GB"/>
    </w:rPr>
  </w:style>
  <w:style w:type="paragraph" w:styleId="CommentSubject">
    <w:name w:val="annotation subject"/>
    <w:basedOn w:val="CommentText"/>
    <w:next w:val="CommentText"/>
    <w:link w:val="CommentSubjectChar"/>
    <w:uiPriority w:val="99"/>
    <w:semiHidden/>
    <w:rsid w:val="00870C6B"/>
    <w:rPr>
      <w:b/>
      <w:bCs/>
    </w:rPr>
  </w:style>
  <w:style w:type="character" w:customStyle="1" w:styleId="CommentSubjectChar">
    <w:name w:val="Comment Subject Char"/>
    <w:basedOn w:val="CommentTextChar"/>
    <w:link w:val="CommentSubject"/>
    <w:uiPriority w:val="99"/>
    <w:semiHidden/>
    <w:locked/>
    <w:rsid w:val="00736384"/>
    <w:rPr>
      <w:b/>
      <w:bCs/>
    </w:rPr>
  </w:style>
  <w:style w:type="character" w:styleId="PageNumber">
    <w:name w:val="page number"/>
    <w:basedOn w:val="DefaultParagraphFont"/>
    <w:uiPriority w:val="99"/>
    <w:rsid w:val="00FB7809"/>
    <w:rPr>
      <w:rFonts w:cs="Times New Roman"/>
    </w:rPr>
  </w:style>
  <w:style w:type="paragraph" w:styleId="Header">
    <w:name w:val="header"/>
    <w:basedOn w:val="Normal"/>
    <w:link w:val="HeaderChar"/>
    <w:uiPriority w:val="99"/>
    <w:rsid w:val="00FB7809"/>
    <w:pPr>
      <w:tabs>
        <w:tab w:val="center" w:pos="4320"/>
        <w:tab w:val="right" w:pos="8640"/>
      </w:tabs>
    </w:pPr>
  </w:style>
  <w:style w:type="character" w:customStyle="1" w:styleId="HeaderChar">
    <w:name w:val="Header Char"/>
    <w:basedOn w:val="DefaultParagraphFont"/>
    <w:link w:val="Header"/>
    <w:uiPriority w:val="99"/>
    <w:semiHidden/>
    <w:locked/>
    <w:rsid w:val="00736384"/>
    <w:rPr>
      <w:rFonts w:cs="Times New Roman"/>
      <w:sz w:val="24"/>
      <w:szCs w:val="24"/>
      <w:lang w:val="en-GB"/>
    </w:rPr>
  </w:style>
  <w:style w:type="paragraph" w:customStyle="1" w:styleId="PRBodyText">
    <w:name w:val="PR Body Text"/>
    <w:basedOn w:val="Normal"/>
    <w:link w:val="PRBodyTextChar"/>
    <w:uiPriority w:val="99"/>
    <w:rsid w:val="00FB7809"/>
    <w:pPr>
      <w:spacing w:before="120" w:after="120" w:line="360" w:lineRule="auto"/>
      <w:jc w:val="both"/>
    </w:pPr>
    <w:rPr>
      <w:rFonts w:ascii="Arial" w:hAnsi="Arial"/>
      <w:sz w:val="22"/>
      <w:lang w:val="en-US"/>
    </w:rPr>
  </w:style>
  <w:style w:type="character" w:customStyle="1" w:styleId="PRBodyTextChar">
    <w:name w:val="PR Body Text Char"/>
    <w:basedOn w:val="DefaultParagraphFont"/>
    <w:link w:val="PRBodyText"/>
    <w:uiPriority w:val="99"/>
    <w:locked/>
    <w:rsid w:val="00FB7809"/>
    <w:rPr>
      <w:rFonts w:ascii="Arial" w:hAnsi="Arial" w:cs="Times New Roman"/>
      <w:sz w:val="24"/>
      <w:szCs w:val="24"/>
      <w:lang w:val="en-US" w:eastAsia="en-US" w:bidi="ar-SA"/>
    </w:rPr>
  </w:style>
  <w:style w:type="paragraph" w:customStyle="1" w:styleId="BoilerplateTitle">
    <w:name w:val="Boilerplate Title"/>
    <w:basedOn w:val="Normal"/>
    <w:uiPriority w:val="99"/>
    <w:rsid w:val="00FB7809"/>
    <w:pPr>
      <w:spacing w:before="120" w:after="120" w:line="360" w:lineRule="auto"/>
      <w:jc w:val="both"/>
    </w:pPr>
    <w:rPr>
      <w:rFonts w:ascii="Arial" w:hAnsi="Arial"/>
      <w:b/>
      <w:bCs/>
      <w:sz w:val="18"/>
      <w:lang w:val="en-US"/>
    </w:rPr>
  </w:style>
  <w:style w:type="character" w:customStyle="1" w:styleId="apple-style-span">
    <w:name w:val="apple-style-span"/>
    <w:uiPriority w:val="99"/>
    <w:rsid w:val="00EB1BCC"/>
  </w:style>
</w:styles>
</file>

<file path=word/webSettings.xml><?xml version="1.0" encoding="utf-8"?>
<w:webSettings xmlns:r="http://schemas.openxmlformats.org/officeDocument/2006/relationships" xmlns:w="http://schemas.openxmlformats.org/wordprocessingml/2006/main">
  <w:divs>
    <w:div w:id="451554762">
      <w:marLeft w:val="0"/>
      <w:marRight w:val="0"/>
      <w:marTop w:val="0"/>
      <w:marBottom w:val="0"/>
      <w:divBdr>
        <w:top w:val="none" w:sz="0" w:space="0" w:color="auto"/>
        <w:left w:val="none" w:sz="0" w:space="0" w:color="auto"/>
        <w:bottom w:val="none" w:sz="0" w:space="0" w:color="auto"/>
        <w:right w:val="none" w:sz="0" w:space="0" w:color="auto"/>
      </w:divBdr>
      <w:divsChild>
        <w:div w:id="451554787">
          <w:marLeft w:val="0"/>
          <w:marRight w:val="0"/>
          <w:marTop w:val="0"/>
          <w:marBottom w:val="0"/>
          <w:divBdr>
            <w:top w:val="none" w:sz="0" w:space="0" w:color="auto"/>
            <w:left w:val="none" w:sz="0" w:space="0" w:color="auto"/>
            <w:bottom w:val="none" w:sz="0" w:space="0" w:color="auto"/>
            <w:right w:val="none" w:sz="0" w:space="0" w:color="auto"/>
          </w:divBdr>
        </w:div>
      </w:divsChild>
    </w:div>
    <w:div w:id="451554764">
      <w:marLeft w:val="0"/>
      <w:marRight w:val="0"/>
      <w:marTop w:val="0"/>
      <w:marBottom w:val="0"/>
      <w:divBdr>
        <w:top w:val="none" w:sz="0" w:space="0" w:color="auto"/>
        <w:left w:val="none" w:sz="0" w:space="0" w:color="auto"/>
        <w:bottom w:val="none" w:sz="0" w:space="0" w:color="auto"/>
        <w:right w:val="none" w:sz="0" w:space="0" w:color="auto"/>
      </w:divBdr>
    </w:div>
    <w:div w:id="451554765">
      <w:marLeft w:val="0"/>
      <w:marRight w:val="0"/>
      <w:marTop w:val="0"/>
      <w:marBottom w:val="0"/>
      <w:divBdr>
        <w:top w:val="none" w:sz="0" w:space="0" w:color="auto"/>
        <w:left w:val="none" w:sz="0" w:space="0" w:color="auto"/>
        <w:bottom w:val="none" w:sz="0" w:space="0" w:color="auto"/>
        <w:right w:val="none" w:sz="0" w:space="0" w:color="auto"/>
      </w:divBdr>
    </w:div>
    <w:div w:id="451554767">
      <w:marLeft w:val="0"/>
      <w:marRight w:val="0"/>
      <w:marTop w:val="0"/>
      <w:marBottom w:val="0"/>
      <w:divBdr>
        <w:top w:val="none" w:sz="0" w:space="0" w:color="auto"/>
        <w:left w:val="none" w:sz="0" w:space="0" w:color="auto"/>
        <w:bottom w:val="none" w:sz="0" w:space="0" w:color="auto"/>
        <w:right w:val="none" w:sz="0" w:space="0" w:color="auto"/>
      </w:divBdr>
    </w:div>
    <w:div w:id="451554769">
      <w:marLeft w:val="0"/>
      <w:marRight w:val="0"/>
      <w:marTop w:val="0"/>
      <w:marBottom w:val="0"/>
      <w:divBdr>
        <w:top w:val="none" w:sz="0" w:space="0" w:color="auto"/>
        <w:left w:val="none" w:sz="0" w:space="0" w:color="auto"/>
        <w:bottom w:val="none" w:sz="0" w:space="0" w:color="auto"/>
        <w:right w:val="none" w:sz="0" w:space="0" w:color="auto"/>
      </w:divBdr>
    </w:div>
    <w:div w:id="451554773">
      <w:marLeft w:val="0"/>
      <w:marRight w:val="0"/>
      <w:marTop w:val="0"/>
      <w:marBottom w:val="0"/>
      <w:divBdr>
        <w:top w:val="none" w:sz="0" w:space="0" w:color="auto"/>
        <w:left w:val="none" w:sz="0" w:space="0" w:color="auto"/>
        <w:bottom w:val="none" w:sz="0" w:space="0" w:color="auto"/>
        <w:right w:val="none" w:sz="0" w:space="0" w:color="auto"/>
      </w:divBdr>
    </w:div>
    <w:div w:id="451554774">
      <w:marLeft w:val="0"/>
      <w:marRight w:val="0"/>
      <w:marTop w:val="0"/>
      <w:marBottom w:val="0"/>
      <w:divBdr>
        <w:top w:val="none" w:sz="0" w:space="0" w:color="auto"/>
        <w:left w:val="none" w:sz="0" w:space="0" w:color="auto"/>
        <w:bottom w:val="none" w:sz="0" w:space="0" w:color="auto"/>
        <w:right w:val="none" w:sz="0" w:space="0" w:color="auto"/>
      </w:divBdr>
      <w:divsChild>
        <w:div w:id="451554788">
          <w:marLeft w:val="0"/>
          <w:marRight w:val="0"/>
          <w:marTop w:val="0"/>
          <w:marBottom w:val="0"/>
          <w:divBdr>
            <w:top w:val="none" w:sz="0" w:space="0" w:color="auto"/>
            <w:left w:val="none" w:sz="0" w:space="0" w:color="auto"/>
            <w:bottom w:val="none" w:sz="0" w:space="0" w:color="auto"/>
            <w:right w:val="none" w:sz="0" w:space="0" w:color="auto"/>
          </w:divBdr>
          <w:divsChild>
            <w:div w:id="451554763">
              <w:marLeft w:val="0"/>
              <w:marRight w:val="0"/>
              <w:marTop w:val="0"/>
              <w:marBottom w:val="0"/>
              <w:divBdr>
                <w:top w:val="none" w:sz="0" w:space="0" w:color="auto"/>
                <w:left w:val="none" w:sz="0" w:space="0" w:color="auto"/>
                <w:bottom w:val="none" w:sz="0" w:space="0" w:color="auto"/>
                <w:right w:val="none" w:sz="0" w:space="0" w:color="auto"/>
              </w:divBdr>
            </w:div>
            <w:div w:id="45155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554775">
      <w:marLeft w:val="0"/>
      <w:marRight w:val="0"/>
      <w:marTop w:val="0"/>
      <w:marBottom w:val="0"/>
      <w:divBdr>
        <w:top w:val="none" w:sz="0" w:space="0" w:color="auto"/>
        <w:left w:val="none" w:sz="0" w:space="0" w:color="auto"/>
        <w:bottom w:val="none" w:sz="0" w:space="0" w:color="auto"/>
        <w:right w:val="none" w:sz="0" w:space="0" w:color="auto"/>
      </w:divBdr>
      <w:divsChild>
        <w:div w:id="451554772">
          <w:marLeft w:val="0"/>
          <w:marRight w:val="0"/>
          <w:marTop w:val="0"/>
          <w:marBottom w:val="0"/>
          <w:divBdr>
            <w:top w:val="none" w:sz="0" w:space="0" w:color="auto"/>
            <w:left w:val="none" w:sz="0" w:space="0" w:color="auto"/>
            <w:bottom w:val="none" w:sz="0" w:space="0" w:color="auto"/>
            <w:right w:val="none" w:sz="0" w:space="0" w:color="auto"/>
          </w:divBdr>
          <w:divsChild>
            <w:div w:id="451554778">
              <w:marLeft w:val="0"/>
              <w:marRight w:val="0"/>
              <w:marTop w:val="0"/>
              <w:marBottom w:val="0"/>
              <w:divBdr>
                <w:top w:val="none" w:sz="0" w:space="0" w:color="auto"/>
                <w:left w:val="none" w:sz="0" w:space="0" w:color="auto"/>
                <w:bottom w:val="none" w:sz="0" w:space="0" w:color="auto"/>
                <w:right w:val="none" w:sz="0" w:space="0" w:color="auto"/>
              </w:divBdr>
            </w:div>
            <w:div w:id="451554779">
              <w:marLeft w:val="0"/>
              <w:marRight w:val="0"/>
              <w:marTop w:val="0"/>
              <w:marBottom w:val="0"/>
              <w:divBdr>
                <w:top w:val="none" w:sz="0" w:space="0" w:color="auto"/>
                <w:left w:val="none" w:sz="0" w:space="0" w:color="auto"/>
                <w:bottom w:val="none" w:sz="0" w:space="0" w:color="auto"/>
                <w:right w:val="none" w:sz="0" w:space="0" w:color="auto"/>
              </w:divBdr>
            </w:div>
            <w:div w:id="451554782">
              <w:marLeft w:val="0"/>
              <w:marRight w:val="0"/>
              <w:marTop w:val="0"/>
              <w:marBottom w:val="0"/>
              <w:divBdr>
                <w:top w:val="none" w:sz="0" w:space="0" w:color="auto"/>
                <w:left w:val="none" w:sz="0" w:space="0" w:color="auto"/>
                <w:bottom w:val="none" w:sz="0" w:space="0" w:color="auto"/>
                <w:right w:val="none" w:sz="0" w:space="0" w:color="auto"/>
              </w:divBdr>
            </w:div>
            <w:div w:id="451554790">
              <w:marLeft w:val="0"/>
              <w:marRight w:val="0"/>
              <w:marTop w:val="0"/>
              <w:marBottom w:val="0"/>
              <w:divBdr>
                <w:top w:val="none" w:sz="0" w:space="0" w:color="auto"/>
                <w:left w:val="none" w:sz="0" w:space="0" w:color="auto"/>
                <w:bottom w:val="none" w:sz="0" w:space="0" w:color="auto"/>
                <w:right w:val="none" w:sz="0" w:space="0" w:color="auto"/>
              </w:divBdr>
            </w:div>
            <w:div w:id="451554791">
              <w:marLeft w:val="0"/>
              <w:marRight w:val="0"/>
              <w:marTop w:val="0"/>
              <w:marBottom w:val="0"/>
              <w:divBdr>
                <w:top w:val="none" w:sz="0" w:space="0" w:color="auto"/>
                <w:left w:val="none" w:sz="0" w:space="0" w:color="auto"/>
                <w:bottom w:val="none" w:sz="0" w:space="0" w:color="auto"/>
                <w:right w:val="none" w:sz="0" w:space="0" w:color="auto"/>
              </w:divBdr>
            </w:div>
            <w:div w:id="4515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554776">
      <w:marLeft w:val="0"/>
      <w:marRight w:val="0"/>
      <w:marTop w:val="0"/>
      <w:marBottom w:val="0"/>
      <w:divBdr>
        <w:top w:val="none" w:sz="0" w:space="0" w:color="auto"/>
        <w:left w:val="none" w:sz="0" w:space="0" w:color="auto"/>
        <w:bottom w:val="none" w:sz="0" w:space="0" w:color="auto"/>
        <w:right w:val="none" w:sz="0" w:space="0" w:color="auto"/>
      </w:divBdr>
      <w:divsChild>
        <w:div w:id="451554795">
          <w:marLeft w:val="0"/>
          <w:marRight w:val="0"/>
          <w:marTop w:val="0"/>
          <w:marBottom w:val="0"/>
          <w:divBdr>
            <w:top w:val="none" w:sz="0" w:space="0" w:color="auto"/>
            <w:left w:val="none" w:sz="0" w:space="0" w:color="auto"/>
            <w:bottom w:val="none" w:sz="0" w:space="0" w:color="auto"/>
            <w:right w:val="none" w:sz="0" w:space="0" w:color="auto"/>
          </w:divBdr>
          <w:divsChild>
            <w:div w:id="451554766">
              <w:marLeft w:val="0"/>
              <w:marRight w:val="0"/>
              <w:marTop w:val="0"/>
              <w:marBottom w:val="0"/>
              <w:divBdr>
                <w:top w:val="none" w:sz="0" w:space="0" w:color="auto"/>
                <w:left w:val="none" w:sz="0" w:space="0" w:color="auto"/>
                <w:bottom w:val="none" w:sz="0" w:space="0" w:color="auto"/>
                <w:right w:val="none" w:sz="0" w:space="0" w:color="auto"/>
              </w:divBdr>
            </w:div>
            <w:div w:id="451554771">
              <w:marLeft w:val="0"/>
              <w:marRight w:val="0"/>
              <w:marTop w:val="0"/>
              <w:marBottom w:val="0"/>
              <w:divBdr>
                <w:top w:val="none" w:sz="0" w:space="0" w:color="auto"/>
                <w:left w:val="none" w:sz="0" w:space="0" w:color="auto"/>
                <w:bottom w:val="none" w:sz="0" w:space="0" w:color="auto"/>
                <w:right w:val="none" w:sz="0" w:space="0" w:color="auto"/>
              </w:divBdr>
            </w:div>
            <w:div w:id="451554780">
              <w:marLeft w:val="0"/>
              <w:marRight w:val="0"/>
              <w:marTop w:val="0"/>
              <w:marBottom w:val="0"/>
              <w:divBdr>
                <w:top w:val="none" w:sz="0" w:space="0" w:color="auto"/>
                <w:left w:val="none" w:sz="0" w:space="0" w:color="auto"/>
                <w:bottom w:val="none" w:sz="0" w:space="0" w:color="auto"/>
                <w:right w:val="none" w:sz="0" w:space="0" w:color="auto"/>
              </w:divBdr>
            </w:div>
            <w:div w:id="451554785">
              <w:marLeft w:val="0"/>
              <w:marRight w:val="0"/>
              <w:marTop w:val="0"/>
              <w:marBottom w:val="0"/>
              <w:divBdr>
                <w:top w:val="none" w:sz="0" w:space="0" w:color="auto"/>
                <w:left w:val="none" w:sz="0" w:space="0" w:color="auto"/>
                <w:bottom w:val="none" w:sz="0" w:space="0" w:color="auto"/>
                <w:right w:val="none" w:sz="0" w:space="0" w:color="auto"/>
              </w:divBdr>
            </w:div>
            <w:div w:id="451554789">
              <w:marLeft w:val="0"/>
              <w:marRight w:val="0"/>
              <w:marTop w:val="0"/>
              <w:marBottom w:val="0"/>
              <w:divBdr>
                <w:top w:val="none" w:sz="0" w:space="0" w:color="auto"/>
                <w:left w:val="none" w:sz="0" w:space="0" w:color="auto"/>
                <w:bottom w:val="none" w:sz="0" w:space="0" w:color="auto"/>
                <w:right w:val="none" w:sz="0" w:space="0" w:color="auto"/>
              </w:divBdr>
            </w:div>
            <w:div w:id="45155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554777">
      <w:marLeft w:val="0"/>
      <w:marRight w:val="0"/>
      <w:marTop w:val="0"/>
      <w:marBottom w:val="0"/>
      <w:divBdr>
        <w:top w:val="none" w:sz="0" w:space="0" w:color="auto"/>
        <w:left w:val="none" w:sz="0" w:space="0" w:color="auto"/>
        <w:bottom w:val="none" w:sz="0" w:space="0" w:color="auto"/>
        <w:right w:val="none" w:sz="0" w:space="0" w:color="auto"/>
      </w:divBdr>
      <w:divsChild>
        <w:div w:id="451554805">
          <w:marLeft w:val="0"/>
          <w:marRight w:val="0"/>
          <w:marTop w:val="0"/>
          <w:marBottom w:val="0"/>
          <w:divBdr>
            <w:top w:val="none" w:sz="0" w:space="0" w:color="auto"/>
            <w:left w:val="none" w:sz="0" w:space="0" w:color="auto"/>
            <w:bottom w:val="none" w:sz="0" w:space="0" w:color="auto"/>
            <w:right w:val="none" w:sz="0" w:space="0" w:color="auto"/>
          </w:divBdr>
        </w:div>
      </w:divsChild>
    </w:div>
    <w:div w:id="451554781">
      <w:marLeft w:val="0"/>
      <w:marRight w:val="0"/>
      <w:marTop w:val="0"/>
      <w:marBottom w:val="0"/>
      <w:divBdr>
        <w:top w:val="none" w:sz="0" w:space="0" w:color="auto"/>
        <w:left w:val="none" w:sz="0" w:space="0" w:color="auto"/>
        <w:bottom w:val="none" w:sz="0" w:space="0" w:color="auto"/>
        <w:right w:val="none" w:sz="0" w:space="0" w:color="auto"/>
      </w:divBdr>
    </w:div>
    <w:div w:id="451554783">
      <w:marLeft w:val="0"/>
      <w:marRight w:val="0"/>
      <w:marTop w:val="0"/>
      <w:marBottom w:val="0"/>
      <w:divBdr>
        <w:top w:val="none" w:sz="0" w:space="0" w:color="auto"/>
        <w:left w:val="none" w:sz="0" w:space="0" w:color="auto"/>
        <w:bottom w:val="none" w:sz="0" w:space="0" w:color="auto"/>
        <w:right w:val="none" w:sz="0" w:space="0" w:color="auto"/>
      </w:divBdr>
    </w:div>
    <w:div w:id="451554786">
      <w:marLeft w:val="0"/>
      <w:marRight w:val="0"/>
      <w:marTop w:val="0"/>
      <w:marBottom w:val="0"/>
      <w:divBdr>
        <w:top w:val="none" w:sz="0" w:space="0" w:color="auto"/>
        <w:left w:val="none" w:sz="0" w:space="0" w:color="auto"/>
        <w:bottom w:val="none" w:sz="0" w:space="0" w:color="auto"/>
        <w:right w:val="none" w:sz="0" w:space="0" w:color="auto"/>
      </w:divBdr>
      <w:divsChild>
        <w:div w:id="451554784">
          <w:marLeft w:val="0"/>
          <w:marRight w:val="0"/>
          <w:marTop w:val="0"/>
          <w:marBottom w:val="0"/>
          <w:divBdr>
            <w:top w:val="none" w:sz="0" w:space="0" w:color="auto"/>
            <w:left w:val="none" w:sz="0" w:space="0" w:color="auto"/>
            <w:bottom w:val="none" w:sz="0" w:space="0" w:color="auto"/>
            <w:right w:val="none" w:sz="0" w:space="0" w:color="auto"/>
          </w:divBdr>
        </w:div>
      </w:divsChild>
    </w:div>
    <w:div w:id="451554792">
      <w:marLeft w:val="0"/>
      <w:marRight w:val="0"/>
      <w:marTop w:val="0"/>
      <w:marBottom w:val="0"/>
      <w:divBdr>
        <w:top w:val="none" w:sz="0" w:space="0" w:color="auto"/>
        <w:left w:val="none" w:sz="0" w:space="0" w:color="auto"/>
        <w:bottom w:val="none" w:sz="0" w:space="0" w:color="auto"/>
        <w:right w:val="none" w:sz="0" w:space="0" w:color="auto"/>
      </w:divBdr>
    </w:div>
    <w:div w:id="451554794">
      <w:marLeft w:val="0"/>
      <w:marRight w:val="0"/>
      <w:marTop w:val="0"/>
      <w:marBottom w:val="0"/>
      <w:divBdr>
        <w:top w:val="none" w:sz="0" w:space="0" w:color="auto"/>
        <w:left w:val="none" w:sz="0" w:space="0" w:color="auto"/>
        <w:bottom w:val="none" w:sz="0" w:space="0" w:color="auto"/>
        <w:right w:val="none" w:sz="0" w:space="0" w:color="auto"/>
      </w:divBdr>
    </w:div>
    <w:div w:id="451554796">
      <w:marLeft w:val="0"/>
      <w:marRight w:val="0"/>
      <w:marTop w:val="0"/>
      <w:marBottom w:val="0"/>
      <w:divBdr>
        <w:top w:val="none" w:sz="0" w:space="0" w:color="auto"/>
        <w:left w:val="none" w:sz="0" w:space="0" w:color="auto"/>
        <w:bottom w:val="none" w:sz="0" w:space="0" w:color="auto"/>
        <w:right w:val="none" w:sz="0" w:space="0" w:color="auto"/>
      </w:divBdr>
    </w:div>
    <w:div w:id="451554797">
      <w:marLeft w:val="0"/>
      <w:marRight w:val="0"/>
      <w:marTop w:val="0"/>
      <w:marBottom w:val="0"/>
      <w:divBdr>
        <w:top w:val="none" w:sz="0" w:space="0" w:color="auto"/>
        <w:left w:val="none" w:sz="0" w:space="0" w:color="auto"/>
        <w:bottom w:val="none" w:sz="0" w:space="0" w:color="auto"/>
        <w:right w:val="none" w:sz="0" w:space="0" w:color="auto"/>
      </w:divBdr>
    </w:div>
    <w:div w:id="451554798">
      <w:marLeft w:val="0"/>
      <w:marRight w:val="0"/>
      <w:marTop w:val="0"/>
      <w:marBottom w:val="0"/>
      <w:divBdr>
        <w:top w:val="none" w:sz="0" w:space="0" w:color="auto"/>
        <w:left w:val="none" w:sz="0" w:space="0" w:color="auto"/>
        <w:bottom w:val="none" w:sz="0" w:space="0" w:color="auto"/>
        <w:right w:val="none" w:sz="0" w:space="0" w:color="auto"/>
      </w:divBdr>
    </w:div>
    <w:div w:id="451554799">
      <w:marLeft w:val="0"/>
      <w:marRight w:val="0"/>
      <w:marTop w:val="0"/>
      <w:marBottom w:val="0"/>
      <w:divBdr>
        <w:top w:val="none" w:sz="0" w:space="0" w:color="auto"/>
        <w:left w:val="none" w:sz="0" w:space="0" w:color="auto"/>
        <w:bottom w:val="none" w:sz="0" w:space="0" w:color="auto"/>
        <w:right w:val="none" w:sz="0" w:space="0" w:color="auto"/>
      </w:divBdr>
    </w:div>
    <w:div w:id="451554801">
      <w:marLeft w:val="0"/>
      <w:marRight w:val="0"/>
      <w:marTop w:val="0"/>
      <w:marBottom w:val="0"/>
      <w:divBdr>
        <w:top w:val="none" w:sz="0" w:space="0" w:color="auto"/>
        <w:left w:val="none" w:sz="0" w:space="0" w:color="auto"/>
        <w:bottom w:val="none" w:sz="0" w:space="0" w:color="auto"/>
        <w:right w:val="none" w:sz="0" w:space="0" w:color="auto"/>
      </w:divBdr>
    </w:div>
    <w:div w:id="451554802">
      <w:marLeft w:val="0"/>
      <w:marRight w:val="0"/>
      <w:marTop w:val="0"/>
      <w:marBottom w:val="0"/>
      <w:divBdr>
        <w:top w:val="none" w:sz="0" w:space="0" w:color="auto"/>
        <w:left w:val="none" w:sz="0" w:space="0" w:color="auto"/>
        <w:bottom w:val="none" w:sz="0" w:space="0" w:color="auto"/>
        <w:right w:val="none" w:sz="0" w:space="0" w:color="auto"/>
      </w:divBdr>
      <w:divsChild>
        <w:div w:id="451554809">
          <w:marLeft w:val="0"/>
          <w:marRight w:val="0"/>
          <w:marTop w:val="0"/>
          <w:marBottom w:val="0"/>
          <w:divBdr>
            <w:top w:val="none" w:sz="0" w:space="0" w:color="auto"/>
            <w:left w:val="none" w:sz="0" w:space="0" w:color="auto"/>
            <w:bottom w:val="none" w:sz="0" w:space="0" w:color="auto"/>
            <w:right w:val="none" w:sz="0" w:space="0" w:color="auto"/>
          </w:divBdr>
        </w:div>
      </w:divsChild>
    </w:div>
    <w:div w:id="451554803">
      <w:marLeft w:val="0"/>
      <w:marRight w:val="0"/>
      <w:marTop w:val="0"/>
      <w:marBottom w:val="0"/>
      <w:divBdr>
        <w:top w:val="none" w:sz="0" w:space="0" w:color="auto"/>
        <w:left w:val="none" w:sz="0" w:space="0" w:color="auto"/>
        <w:bottom w:val="none" w:sz="0" w:space="0" w:color="auto"/>
        <w:right w:val="none" w:sz="0" w:space="0" w:color="auto"/>
      </w:divBdr>
      <w:divsChild>
        <w:div w:id="451554770">
          <w:marLeft w:val="0"/>
          <w:marRight w:val="0"/>
          <w:marTop w:val="0"/>
          <w:marBottom w:val="0"/>
          <w:divBdr>
            <w:top w:val="none" w:sz="0" w:space="0" w:color="auto"/>
            <w:left w:val="none" w:sz="0" w:space="0" w:color="auto"/>
            <w:bottom w:val="none" w:sz="0" w:space="0" w:color="auto"/>
            <w:right w:val="none" w:sz="0" w:space="0" w:color="auto"/>
          </w:divBdr>
        </w:div>
      </w:divsChild>
    </w:div>
    <w:div w:id="451554804">
      <w:marLeft w:val="0"/>
      <w:marRight w:val="0"/>
      <w:marTop w:val="0"/>
      <w:marBottom w:val="0"/>
      <w:divBdr>
        <w:top w:val="none" w:sz="0" w:space="0" w:color="auto"/>
        <w:left w:val="none" w:sz="0" w:space="0" w:color="auto"/>
        <w:bottom w:val="none" w:sz="0" w:space="0" w:color="auto"/>
        <w:right w:val="none" w:sz="0" w:space="0" w:color="auto"/>
      </w:divBdr>
    </w:div>
    <w:div w:id="451554806">
      <w:marLeft w:val="0"/>
      <w:marRight w:val="0"/>
      <w:marTop w:val="0"/>
      <w:marBottom w:val="0"/>
      <w:divBdr>
        <w:top w:val="none" w:sz="0" w:space="0" w:color="auto"/>
        <w:left w:val="none" w:sz="0" w:space="0" w:color="auto"/>
        <w:bottom w:val="none" w:sz="0" w:space="0" w:color="auto"/>
        <w:right w:val="none" w:sz="0" w:space="0" w:color="auto"/>
      </w:divBdr>
    </w:div>
    <w:div w:id="451554807">
      <w:marLeft w:val="0"/>
      <w:marRight w:val="0"/>
      <w:marTop w:val="0"/>
      <w:marBottom w:val="0"/>
      <w:divBdr>
        <w:top w:val="none" w:sz="0" w:space="0" w:color="auto"/>
        <w:left w:val="none" w:sz="0" w:space="0" w:color="auto"/>
        <w:bottom w:val="none" w:sz="0" w:space="0" w:color="auto"/>
        <w:right w:val="none" w:sz="0" w:space="0" w:color="auto"/>
      </w:divBdr>
    </w:div>
    <w:div w:id="4515548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odyearotr.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otr.goodyear.eu/registration"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TotalTime>
  <Pages>4</Pages>
  <Words>1197</Words>
  <Characters>6826</Characters>
  <Application>Microsoft Office Outlook</Application>
  <DocSecurity>0</DocSecurity>
  <Lines>0</Lines>
  <Paragraphs>0</Paragraphs>
  <ScaleCrop>false</ScaleCrop>
  <Company>Goodyear Dunlop Europe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Premiere at IAA for Duraseal Mixed Service Tires</dc:title>
  <dc:subject/>
  <dc:creator>Jens Voelmicke</dc:creator>
  <cp:keywords/>
  <dc:description/>
  <cp:lastModifiedBy>Nen7385</cp:lastModifiedBy>
  <cp:revision>23</cp:revision>
  <cp:lastPrinted>2011-10-04T19:05:00Z</cp:lastPrinted>
  <dcterms:created xsi:type="dcterms:W3CDTF">2012-04-26T10:24:00Z</dcterms:created>
  <dcterms:modified xsi:type="dcterms:W3CDTF">2012-04-26T10:44:00Z</dcterms:modified>
</cp:coreProperties>
</file>