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25F6" w14:textId="16152933" w:rsidR="00DE654F" w:rsidRDefault="00000000" w:rsidP="00DE654F">
      <w:pPr>
        <w:pStyle w:val="Heading1"/>
        <w:rPr>
          <w:lang w:val="sv-SE"/>
        </w:rPr>
      </w:pPr>
      <w:r w:rsidRPr="00DE654F">
        <w:rPr>
          <w:lang w:val="sv-SE"/>
        </w:rPr>
        <w:t>Q&amp;A – För journalister</w:t>
      </w:r>
    </w:p>
    <w:p w14:paraId="54CF17F5" w14:textId="77777777" w:rsidR="00DE654F" w:rsidRPr="00DE654F" w:rsidRDefault="00DE654F" w:rsidP="00DE654F">
      <w:pPr>
        <w:rPr>
          <w:b/>
          <w:bCs/>
          <w:lang w:val="sv-SE"/>
        </w:rPr>
      </w:pPr>
      <w:r w:rsidRPr="00DE654F">
        <w:rPr>
          <w:b/>
          <w:bCs/>
          <w:lang w:val="sv-SE"/>
        </w:rPr>
        <w:t>Vad är Hyperfine Swoop?</w:t>
      </w:r>
    </w:p>
    <w:p w14:paraId="27D6E64D" w14:textId="77777777" w:rsidR="00DE654F" w:rsidRPr="00DE654F" w:rsidRDefault="00DE654F" w:rsidP="00DE654F">
      <w:pPr>
        <w:rPr>
          <w:lang w:val="sv-SE"/>
        </w:rPr>
      </w:pPr>
      <w:r w:rsidRPr="00DE654F">
        <w:rPr>
          <w:lang w:val="sv-SE"/>
        </w:rPr>
        <w:t>Hyperfine Swoop® är ett CE-märkt portabelt MR-system för hjärnavbildning. Det är utvecklat för att möjliggöra MR-undersökningar direkt vid patientens vårdsäng, till exempel i strokeenheter, intensivvårdsavdelningar och akutmottagningar.</w:t>
      </w:r>
    </w:p>
    <w:p w14:paraId="7A4DD8B5" w14:textId="77777777" w:rsidR="00DE654F" w:rsidRPr="00DE654F" w:rsidRDefault="00DE654F" w:rsidP="00DE654F">
      <w:pPr>
        <w:rPr>
          <w:lang w:val="sv-SE"/>
        </w:rPr>
      </w:pPr>
      <w:r w:rsidRPr="00DE654F">
        <w:rPr>
          <w:lang w:val="sv-SE"/>
        </w:rPr>
        <w:pict w14:anchorId="61D4F8A6">
          <v:rect id="_x0000_i1085" style="width:0;height:1.5pt" o:hralign="center" o:hrstd="t" o:hr="t" fillcolor="#a0a0a0" stroked="f"/>
        </w:pict>
      </w:r>
    </w:p>
    <w:p w14:paraId="177F9590" w14:textId="77777777" w:rsidR="00DE654F" w:rsidRPr="00DE654F" w:rsidRDefault="00DE654F" w:rsidP="00DE654F">
      <w:pPr>
        <w:rPr>
          <w:b/>
          <w:bCs/>
          <w:lang w:val="sv-SE"/>
        </w:rPr>
      </w:pPr>
      <w:r w:rsidRPr="00DE654F">
        <w:rPr>
          <w:b/>
          <w:bCs/>
          <w:lang w:val="sv-SE"/>
        </w:rPr>
        <w:t>Vad är nytt jämfört med traditionell MR?</w:t>
      </w:r>
    </w:p>
    <w:p w14:paraId="149967E4" w14:textId="77777777" w:rsidR="00DE654F" w:rsidRPr="00DE654F" w:rsidRDefault="00DE654F" w:rsidP="00DE654F">
      <w:pPr>
        <w:rPr>
          <w:lang w:val="sv-SE"/>
        </w:rPr>
      </w:pPr>
      <w:r w:rsidRPr="00DE654F">
        <w:rPr>
          <w:lang w:val="sv-SE"/>
        </w:rPr>
        <w:t>Till skillnad från konventionell MR är systemet portabelt och kräver ingen särskild MR-lokal, helium eller fast installation. Det innebär att undersökningen kan utföras där patienten befinner sig, utan transport till en central röntgenavdelning.</w:t>
      </w:r>
    </w:p>
    <w:p w14:paraId="5C33609B" w14:textId="77777777" w:rsidR="00DE654F" w:rsidRPr="00DE654F" w:rsidRDefault="00DE654F" w:rsidP="00DE654F">
      <w:pPr>
        <w:rPr>
          <w:lang w:val="sv-SE"/>
        </w:rPr>
      </w:pPr>
      <w:r w:rsidRPr="00DE654F">
        <w:rPr>
          <w:lang w:val="sv-SE"/>
        </w:rPr>
        <w:pict w14:anchorId="4253D571">
          <v:rect id="_x0000_i1086" style="width:0;height:1.5pt" o:hralign="center" o:hrstd="t" o:hr="t" fillcolor="#a0a0a0" stroked="f"/>
        </w:pict>
      </w:r>
    </w:p>
    <w:p w14:paraId="3A0DFECA" w14:textId="77777777" w:rsidR="00DE654F" w:rsidRPr="00DE654F" w:rsidRDefault="00DE654F" w:rsidP="00DE654F">
      <w:pPr>
        <w:rPr>
          <w:b/>
          <w:bCs/>
          <w:lang w:val="sv-SE"/>
        </w:rPr>
      </w:pPr>
      <w:r w:rsidRPr="00DE654F">
        <w:rPr>
          <w:b/>
          <w:bCs/>
          <w:lang w:val="sv-SE"/>
        </w:rPr>
        <w:t>Är detta en ersättning för vanlig MR?</w:t>
      </w:r>
    </w:p>
    <w:p w14:paraId="45F4551D" w14:textId="77777777" w:rsidR="00DE654F" w:rsidRPr="00DE654F" w:rsidRDefault="00DE654F" w:rsidP="00DE654F">
      <w:pPr>
        <w:rPr>
          <w:lang w:val="sv-SE"/>
        </w:rPr>
      </w:pPr>
      <w:r w:rsidRPr="00DE654F">
        <w:rPr>
          <w:lang w:val="sv-SE"/>
        </w:rPr>
        <w:t xml:space="preserve">Nej. Portabel MR är inte avsedd att ersätta konventionell 1,5T eller 3T MR. Tekniken är avsedd att fungera som ett </w:t>
      </w:r>
      <w:r w:rsidRPr="00DE654F">
        <w:rPr>
          <w:b/>
          <w:bCs/>
          <w:lang w:val="sv-SE"/>
        </w:rPr>
        <w:t>komplement</w:t>
      </w:r>
      <w:r w:rsidRPr="00DE654F">
        <w:rPr>
          <w:lang w:val="sv-SE"/>
        </w:rPr>
        <w:t>, särskilt i tidkritiska eller logistiskt utmanande situationer.</w:t>
      </w:r>
    </w:p>
    <w:p w14:paraId="4972092F" w14:textId="77777777" w:rsidR="00DE654F" w:rsidRPr="00DE654F" w:rsidRDefault="00DE654F" w:rsidP="00DE654F">
      <w:pPr>
        <w:rPr>
          <w:lang w:val="sv-SE"/>
        </w:rPr>
      </w:pPr>
      <w:r w:rsidRPr="00DE654F">
        <w:rPr>
          <w:lang w:val="sv-SE"/>
        </w:rPr>
        <w:pict w14:anchorId="2530216D">
          <v:rect id="_x0000_i1087" style="width:0;height:1.5pt" o:hralign="center" o:hrstd="t" o:hr="t" fillcolor="#a0a0a0" stroked="f"/>
        </w:pict>
      </w:r>
    </w:p>
    <w:p w14:paraId="36D72D23" w14:textId="77777777" w:rsidR="00DE654F" w:rsidRPr="00DE654F" w:rsidRDefault="00DE654F" w:rsidP="00DE654F">
      <w:pPr>
        <w:rPr>
          <w:b/>
          <w:bCs/>
          <w:lang w:val="sv-SE"/>
        </w:rPr>
      </w:pPr>
      <w:r w:rsidRPr="00DE654F">
        <w:rPr>
          <w:b/>
          <w:bCs/>
          <w:lang w:val="sv-SE"/>
        </w:rPr>
        <w:t>Varför är snabb bilddiagnostik viktig vid stroke?</w:t>
      </w:r>
    </w:p>
    <w:p w14:paraId="77EB621E" w14:textId="77777777" w:rsidR="00DE654F" w:rsidRPr="00DE654F" w:rsidRDefault="00DE654F" w:rsidP="00DE654F">
      <w:pPr>
        <w:rPr>
          <w:lang w:val="sv-SE"/>
        </w:rPr>
      </w:pPr>
      <w:r w:rsidRPr="00DE654F">
        <w:rPr>
          <w:lang w:val="sv-SE"/>
        </w:rPr>
        <w:t>Vid stroke är tiden från symtomdebut till korrekt behandling avgörande. Nationella riktlinjer från Socialstyrelsen och uppföljning via Riksstroke betonar vikten av snabb diagnostik för att minska risken för komplikationer och långvarig funktionsnedsättning.</w:t>
      </w:r>
    </w:p>
    <w:p w14:paraId="1C2000E7" w14:textId="77777777" w:rsidR="00DE654F" w:rsidRPr="00DE654F" w:rsidRDefault="00DE654F" w:rsidP="00DE654F">
      <w:pPr>
        <w:rPr>
          <w:lang w:val="sv-SE"/>
        </w:rPr>
      </w:pPr>
      <w:r w:rsidRPr="00DE654F">
        <w:rPr>
          <w:lang w:val="sv-SE"/>
        </w:rPr>
        <w:pict w14:anchorId="427F101D">
          <v:rect id="_x0000_i1088" style="width:0;height:1.5pt" o:hralign="center" o:hrstd="t" o:hr="t" fillcolor="#a0a0a0" stroked="f"/>
        </w:pict>
      </w:r>
    </w:p>
    <w:p w14:paraId="12CF55E4" w14:textId="77777777" w:rsidR="00DE654F" w:rsidRPr="00DE654F" w:rsidRDefault="00DE654F" w:rsidP="00DE654F">
      <w:pPr>
        <w:rPr>
          <w:b/>
          <w:bCs/>
          <w:lang w:val="sv-SE"/>
        </w:rPr>
      </w:pPr>
      <w:r w:rsidRPr="00DE654F">
        <w:rPr>
          <w:b/>
          <w:bCs/>
          <w:lang w:val="sv-SE"/>
        </w:rPr>
        <w:t>Hur kan portabel MR bidra i strokevården?</w:t>
      </w:r>
    </w:p>
    <w:p w14:paraId="371ED99B" w14:textId="77777777" w:rsidR="00DE654F" w:rsidRPr="00DE654F" w:rsidRDefault="00DE654F" w:rsidP="00DE654F">
      <w:pPr>
        <w:rPr>
          <w:lang w:val="sv-SE"/>
        </w:rPr>
      </w:pPr>
      <w:r w:rsidRPr="00DE654F">
        <w:rPr>
          <w:lang w:val="sv-SE"/>
        </w:rPr>
        <w:t>Genom att möjliggöra bilddiagnostik direkt på strokeenheten eller intensivvårdsavdelningen kan portabel MR bidra till snabbare kliniska beslut, särskilt när tillgången till konventionell MR är begränsad eller när transport av patienten innebär risk.</w:t>
      </w:r>
    </w:p>
    <w:p w14:paraId="358ED79E" w14:textId="77777777" w:rsidR="00DE654F" w:rsidRPr="00DE654F" w:rsidRDefault="00DE654F" w:rsidP="00DE654F">
      <w:pPr>
        <w:rPr>
          <w:lang w:val="sv-SE"/>
        </w:rPr>
      </w:pPr>
      <w:r w:rsidRPr="00DE654F">
        <w:rPr>
          <w:lang w:val="sv-SE"/>
        </w:rPr>
        <w:pict w14:anchorId="1F9A073F">
          <v:rect id="_x0000_i1089" style="width:0;height:1.5pt" o:hralign="center" o:hrstd="t" o:hr="t" fillcolor="#a0a0a0" stroked="f"/>
        </w:pict>
      </w:r>
    </w:p>
    <w:p w14:paraId="43F286BD" w14:textId="77777777" w:rsidR="00DE654F" w:rsidRPr="00DE654F" w:rsidRDefault="00DE654F" w:rsidP="00DE654F">
      <w:pPr>
        <w:rPr>
          <w:b/>
          <w:bCs/>
          <w:lang w:val="sv-SE"/>
        </w:rPr>
      </w:pPr>
      <w:r w:rsidRPr="00DE654F">
        <w:rPr>
          <w:b/>
          <w:bCs/>
          <w:lang w:val="sv-SE"/>
        </w:rPr>
        <w:t>Hur ser kostnadsbilden ut?</w:t>
      </w:r>
    </w:p>
    <w:p w14:paraId="4A27DF4B" w14:textId="77777777" w:rsidR="00DE654F" w:rsidRPr="00DE654F" w:rsidRDefault="00DE654F" w:rsidP="00DE654F">
      <w:pPr>
        <w:rPr>
          <w:lang w:val="sv-SE"/>
        </w:rPr>
      </w:pPr>
      <w:r w:rsidRPr="00DE654F">
        <w:rPr>
          <w:lang w:val="sv-SE"/>
        </w:rPr>
        <w:t>Hälsoekonomiska analyser på sjukhusnivå indikerar att den totala kostnaden per undersökning för portabel MR är väsentligt lägre än för konventionell MR, när investering, service, lokaler, personal och infrastruktur inkluderas. Det rör sig om skillnader i storleksordningen flera tusen kronor per undersökning.</w:t>
      </w:r>
    </w:p>
    <w:p w14:paraId="76AE29E4" w14:textId="77777777" w:rsidR="00DE654F" w:rsidRPr="00DE654F" w:rsidRDefault="00DE654F" w:rsidP="00DE654F">
      <w:pPr>
        <w:rPr>
          <w:lang w:val="sv-SE"/>
        </w:rPr>
      </w:pPr>
      <w:r w:rsidRPr="00DE654F">
        <w:rPr>
          <w:lang w:val="sv-SE"/>
        </w:rPr>
        <w:lastRenderedPageBreak/>
        <w:pict w14:anchorId="7314C623">
          <v:rect id="_x0000_i1090" style="width:0;height:1.5pt" o:hralign="center" o:hrstd="t" o:hr="t" fillcolor="#a0a0a0" stroked="f"/>
        </w:pict>
      </w:r>
    </w:p>
    <w:p w14:paraId="128A1461" w14:textId="77777777" w:rsidR="00DE654F" w:rsidRPr="00DE654F" w:rsidRDefault="00DE654F" w:rsidP="00DE654F">
      <w:pPr>
        <w:rPr>
          <w:b/>
          <w:bCs/>
          <w:lang w:val="sv-SE"/>
        </w:rPr>
      </w:pPr>
      <w:r w:rsidRPr="00DE654F">
        <w:rPr>
          <w:b/>
          <w:bCs/>
          <w:lang w:val="sv-SE"/>
        </w:rPr>
        <w:t>Vilka kostnader påverkas mest?</w:t>
      </w:r>
    </w:p>
    <w:p w14:paraId="563C8D27" w14:textId="77777777" w:rsidR="00DE654F" w:rsidRPr="00DE654F" w:rsidRDefault="00DE654F" w:rsidP="00DE654F">
      <w:pPr>
        <w:rPr>
          <w:lang w:val="sv-SE"/>
        </w:rPr>
      </w:pPr>
      <w:r w:rsidRPr="00DE654F">
        <w:rPr>
          <w:lang w:val="sv-SE"/>
        </w:rPr>
        <w:t>De största skillnaderna uppstår genom minskat behov av:</w:t>
      </w:r>
    </w:p>
    <w:p w14:paraId="6BFFE8AF" w14:textId="77777777" w:rsidR="00DE654F" w:rsidRPr="00DE654F" w:rsidRDefault="00DE654F" w:rsidP="00DE654F">
      <w:pPr>
        <w:numPr>
          <w:ilvl w:val="0"/>
          <w:numId w:val="10"/>
        </w:numPr>
        <w:rPr>
          <w:lang w:val="sv-SE"/>
        </w:rPr>
      </w:pPr>
      <w:r w:rsidRPr="00DE654F">
        <w:rPr>
          <w:lang w:val="sv-SE"/>
        </w:rPr>
        <w:t>särskilda MR-lokaler och byggnation</w:t>
      </w:r>
    </w:p>
    <w:p w14:paraId="538E6168" w14:textId="77777777" w:rsidR="00DE654F" w:rsidRPr="00DE654F" w:rsidRDefault="00DE654F" w:rsidP="00DE654F">
      <w:pPr>
        <w:numPr>
          <w:ilvl w:val="0"/>
          <w:numId w:val="10"/>
        </w:numPr>
        <w:rPr>
          <w:lang w:val="sv-SE"/>
        </w:rPr>
      </w:pPr>
      <w:r w:rsidRPr="00DE654F">
        <w:rPr>
          <w:lang w:val="sv-SE"/>
        </w:rPr>
        <w:t>helium och tillhörande infrastruktur</w:t>
      </w:r>
    </w:p>
    <w:p w14:paraId="183BB8E9" w14:textId="77777777" w:rsidR="00DE654F" w:rsidRPr="00DE654F" w:rsidRDefault="00DE654F" w:rsidP="00DE654F">
      <w:pPr>
        <w:numPr>
          <w:ilvl w:val="0"/>
          <w:numId w:val="10"/>
        </w:numPr>
        <w:rPr>
          <w:lang w:val="sv-SE"/>
        </w:rPr>
      </w:pPr>
      <w:r w:rsidRPr="00DE654F">
        <w:rPr>
          <w:lang w:val="sv-SE"/>
        </w:rPr>
        <w:t>transporter av svårt sjuka patienter</w:t>
      </w:r>
    </w:p>
    <w:p w14:paraId="46318C39" w14:textId="77777777" w:rsidR="00DE654F" w:rsidRPr="00DE654F" w:rsidRDefault="00DE654F" w:rsidP="00DE654F">
      <w:pPr>
        <w:numPr>
          <w:ilvl w:val="0"/>
          <w:numId w:val="10"/>
        </w:numPr>
        <w:rPr>
          <w:lang w:val="sv-SE"/>
        </w:rPr>
      </w:pPr>
      <w:r w:rsidRPr="00DE654F">
        <w:rPr>
          <w:lang w:val="sv-SE"/>
        </w:rPr>
        <w:t>personalinsatser kopplade till transport och anestesi</w:t>
      </w:r>
    </w:p>
    <w:p w14:paraId="75DD4EC8" w14:textId="77777777" w:rsidR="00DE654F" w:rsidRPr="00DE654F" w:rsidRDefault="00DE654F" w:rsidP="00DE654F">
      <w:pPr>
        <w:rPr>
          <w:lang w:val="sv-SE"/>
        </w:rPr>
      </w:pPr>
      <w:r w:rsidRPr="00DE654F">
        <w:rPr>
          <w:lang w:val="sv-SE"/>
        </w:rPr>
        <w:pict w14:anchorId="7F022D23">
          <v:rect id="_x0000_i1091" style="width:0;height:1.5pt" o:hralign="center" o:hrstd="t" o:hr="t" fillcolor="#a0a0a0" stroked="f"/>
        </w:pict>
      </w:r>
    </w:p>
    <w:p w14:paraId="462433F6" w14:textId="77777777" w:rsidR="00DE654F" w:rsidRPr="00DE654F" w:rsidRDefault="00DE654F" w:rsidP="00DE654F">
      <w:pPr>
        <w:rPr>
          <w:b/>
          <w:bCs/>
          <w:lang w:val="sv-SE"/>
        </w:rPr>
      </w:pPr>
      <w:r w:rsidRPr="00DE654F">
        <w:rPr>
          <w:b/>
          <w:bCs/>
          <w:lang w:val="sv-SE"/>
        </w:rPr>
        <w:t>Vilka är målgrupperna i vården?</w:t>
      </w:r>
    </w:p>
    <w:p w14:paraId="75EA2E05" w14:textId="77777777" w:rsidR="00DE654F" w:rsidRPr="00DE654F" w:rsidRDefault="00DE654F" w:rsidP="00DE654F">
      <w:pPr>
        <w:rPr>
          <w:lang w:val="sv-SE"/>
        </w:rPr>
      </w:pPr>
      <w:r w:rsidRPr="00DE654F">
        <w:rPr>
          <w:lang w:val="sv-SE"/>
        </w:rPr>
        <w:t>Tekniken är främst relevant för sjukhus med:</w:t>
      </w:r>
    </w:p>
    <w:p w14:paraId="33F464DC" w14:textId="77777777" w:rsidR="00DE654F" w:rsidRPr="00DE654F" w:rsidRDefault="00DE654F" w:rsidP="00DE654F">
      <w:pPr>
        <w:numPr>
          <w:ilvl w:val="0"/>
          <w:numId w:val="11"/>
        </w:numPr>
        <w:rPr>
          <w:lang w:val="sv-SE"/>
        </w:rPr>
      </w:pPr>
      <w:r w:rsidRPr="00DE654F">
        <w:rPr>
          <w:lang w:val="sv-SE"/>
        </w:rPr>
        <w:t>strokeenheter</w:t>
      </w:r>
    </w:p>
    <w:p w14:paraId="41CE2D41" w14:textId="77777777" w:rsidR="00DE654F" w:rsidRPr="00DE654F" w:rsidRDefault="00DE654F" w:rsidP="00DE654F">
      <w:pPr>
        <w:numPr>
          <w:ilvl w:val="0"/>
          <w:numId w:val="11"/>
        </w:numPr>
        <w:rPr>
          <w:lang w:val="sv-SE"/>
        </w:rPr>
      </w:pPr>
      <w:r w:rsidRPr="00DE654F">
        <w:rPr>
          <w:lang w:val="sv-SE"/>
        </w:rPr>
        <w:t>intensivvårdsavdelningar</w:t>
      </w:r>
    </w:p>
    <w:p w14:paraId="1DAAEE95" w14:textId="77777777" w:rsidR="00DE654F" w:rsidRPr="00DE654F" w:rsidRDefault="00DE654F" w:rsidP="00DE654F">
      <w:pPr>
        <w:numPr>
          <w:ilvl w:val="0"/>
          <w:numId w:val="11"/>
        </w:numPr>
        <w:rPr>
          <w:lang w:val="sv-SE"/>
        </w:rPr>
      </w:pPr>
      <w:r w:rsidRPr="00DE654F">
        <w:rPr>
          <w:lang w:val="sv-SE"/>
        </w:rPr>
        <w:t>akutmottagningar</w:t>
      </w:r>
    </w:p>
    <w:p w14:paraId="418F870C" w14:textId="77777777" w:rsidR="00DE654F" w:rsidRPr="00DE654F" w:rsidRDefault="00DE654F" w:rsidP="00DE654F">
      <w:pPr>
        <w:numPr>
          <w:ilvl w:val="0"/>
          <w:numId w:val="11"/>
        </w:numPr>
        <w:rPr>
          <w:lang w:val="sv-SE"/>
        </w:rPr>
      </w:pPr>
      <w:r w:rsidRPr="00DE654F">
        <w:rPr>
          <w:lang w:val="sv-SE"/>
        </w:rPr>
        <w:t>begränsad MR-kapacitet eller långa väntetider</w:t>
      </w:r>
    </w:p>
    <w:p w14:paraId="3A3CA4B0" w14:textId="77777777" w:rsidR="00DE654F" w:rsidRPr="00DE654F" w:rsidRDefault="00DE654F" w:rsidP="00DE654F">
      <w:pPr>
        <w:rPr>
          <w:lang w:val="sv-SE"/>
        </w:rPr>
      </w:pPr>
      <w:r w:rsidRPr="00DE654F">
        <w:rPr>
          <w:lang w:val="sv-SE"/>
        </w:rPr>
        <w:pict w14:anchorId="118AA4CF">
          <v:rect id="_x0000_i1092" style="width:0;height:1.5pt" o:hralign="center" o:hrstd="t" o:hr="t" fillcolor="#a0a0a0" stroked="f"/>
        </w:pict>
      </w:r>
    </w:p>
    <w:p w14:paraId="4386B8CC" w14:textId="77777777" w:rsidR="00DE654F" w:rsidRPr="00DE654F" w:rsidRDefault="00DE654F" w:rsidP="00DE654F">
      <w:pPr>
        <w:rPr>
          <w:b/>
          <w:bCs/>
          <w:lang w:val="sv-SE"/>
        </w:rPr>
      </w:pPr>
      <w:r w:rsidRPr="00DE654F">
        <w:rPr>
          <w:b/>
          <w:bCs/>
          <w:lang w:val="sv-SE"/>
        </w:rPr>
        <w:t>När tas tekniken i bruk i Sverige?</w:t>
      </w:r>
    </w:p>
    <w:p w14:paraId="226C412E" w14:textId="77777777" w:rsidR="00DE654F" w:rsidRPr="00DE654F" w:rsidRDefault="00DE654F" w:rsidP="00DE654F">
      <w:pPr>
        <w:rPr>
          <w:lang w:val="sv-SE"/>
        </w:rPr>
      </w:pPr>
      <w:r w:rsidRPr="00DE654F">
        <w:rPr>
          <w:lang w:val="sv-SE"/>
        </w:rPr>
        <w:t>De första CE-märkta systemen är nu på väg till Sverige. Införandet sker stegvis i samarbete med vårdgivare och regioner.</w:t>
      </w:r>
    </w:p>
    <w:p w14:paraId="2E0D37BC" w14:textId="77777777" w:rsidR="00DE654F" w:rsidRPr="00DE654F" w:rsidRDefault="00DE654F" w:rsidP="00DE654F">
      <w:pPr>
        <w:rPr>
          <w:lang w:val="sv-SE"/>
        </w:rPr>
      </w:pPr>
      <w:r w:rsidRPr="00DE654F">
        <w:rPr>
          <w:lang w:val="sv-SE"/>
        </w:rPr>
        <w:pict w14:anchorId="0EE14DE1">
          <v:rect id="_x0000_i1093" style="width:0;height:1.5pt" o:hralign="center" o:hrstd="t" o:hr="t" fillcolor="#a0a0a0" stroked="f"/>
        </w:pict>
      </w:r>
    </w:p>
    <w:p w14:paraId="4C1FFFB6" w14:textId="77777777" w:rsidR="00DE654F" w:rsidRPr="00DE654F" w:rsidRDefault="00DE654F" w:rsidP="00DE654F">
      <w:pPr>
        <w:rPr>
          <w:b/>
          <w:bCs/>
          <w:lang w:val="sv-SE"/>
        </w:rPr>
      </w:pPr>
      <w:r w:rsidRPr="00DE654F">
        <w:rPr>
          <w:b/>
          <w:bCs/>
          <w:lang w:val="sv-SE"/>
        </w:rPr>
        <w:t>Vilken roll har Lioness Medtech?</w:t>
      </w:r>
    </w:p>
    <w:p w14:paraId="02A1CFD9" w14:textId="77777777" w:rsidR="00DE654F" w:rsidRPr="00DE654F" w:rsidRDefault="00DE654F" w:rsidP="00DE654F">
      <w:pPr>
        <w:rPr>
          <w:lang w:val="sv-SE"/>
        </w:rPr>
      </w:pPr>
      <w:r w:rsidRPr="00DE654F">
        <w:rPr>
          <w:lang w:val="sv-SE"/>
        </w:rPr>
        <w:t>Lioness Medtech AB (publ) är exklusiv nordisk distributör av Hyperfine Swoop®. Bolaget ansvarar för marknadsintroduktion, installation, service, utbildning och kliniskt stöd i Norden.</w:t>
      </w:r>
    </w:p>
    <w:p w14:paraId="14AF6C6F" w14:textId="77777777" w:rsidR="00DE654F" w:rsidRPr="00DE654F" w:rsidRDefault="00DE654F" w:rsidP="00DE654F">
      <w:pPr>
        <w:rPr>
          <w:lang w:val="sv-SE"/>
        </w:rPr>
      </w:pPr>
      <w:r w:rsidRPr="00DE654F">
        <w:rPr>
          <w:lang w:val="sv-SE"/>
        </w:rPr>
        <w:pict w14:anchorId="74755873">
          <v:rect id="_x0000_i1094" style="width:0;height:1.5pt" o:hralign="center" o:hrstd="t" o:hr="t" fillcolor="#a0a0a0" stroked="f"/>
        </w:pict>
      </w:r>
    </w:p>
    <w:p w14:paraId="28DFA56F" w14:textId="77777777" w:rsidR="00DE654F" w:rsidRPr="00DE654F" w:rsidRDefault="00DE654F" w:rsidP="00DE654F">
      <w:pPr>
        <w:rPr>
          <w:b/>
          <w:bCs/>
          <w:lang w:val="sv-SE"/>
        </w:rPr>
      </w:pPr>
      <w:r w:rsidRPr="00DE654F">
        <w:rPr>
          <w:b/>
          <w:bCs/>
          <w:lang w:val="sv-SE"/>
        </w:rPr>
        <w:t>Är tekniken regulatoriskt godkänd?</w:t>
      </w:r>
    </w:p>
    <w:p w14:paraId="26DA6C44" w14:textId="77777777" w:rsidR="00DE654F" w:rsidRPr="00DE654F" w:rsidRDefault="00DE654F" w:rsidP="00DE654F">
      <w:pPr>
        <w:rPr>
          <w:lang w:val="sv-SE"/>
        </w:rPr>
      </w:pPr>
      <w:r w:rsidRPr="00DE654F">
        <w:rPr>
          <w:lang w:val="sv-SE"/>
        </w:rPr>
        <w:t>Ja. Hyperfine Swoop® är CE-märkt enligt gällande medicintekniska regelverk och avsedd att användas i enlighet med godkänd bruksanvisning och kliniska riktlinjer.</w:t>
      </w:r>
    </w:p>
    <w:p w14:paraId="4A824BF6" w14:textId="77777777" w:rsidR="00DE654F" w:rsidRPr="00DE654F" w:rsidRDefault="00DE654F">
      <w:pPr>
        <w:rPr>
          <w:lang w:val="sv-SE"/>
        </w:rPr>
      </w:pPr>
    </w:p>
    <w:sectPr w:rsidR="00DE654F" w:rsidRPr="00DE65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F24B1A"/>
    <w:multiLevelType w:val="multilevel"/>
    <w:tmpl w:val="F118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F3BF3"/>
    <w:multiLevelType w:val="multilevel"/>
    <w:tmpl w:val="3CC8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102953">
    <w:abstractNumId w:val="8"/>
  </w:num>
  <w:num w:numId="2" w16cid:durableId="303000426">
    <w:abstractNumId w:val="6"/>
  </w:num>
  <w:num w:numId="3" w16cid:durableId="497037151">
    <w:abstractNumId w:val="5"/>
  </w:num>
  <w:num w:numId="4" w16cid:durableId="1896234490">
    <w:abstractNumId w:val="4"/>
  </w:num>
  <w:num w:numId="5" w16cid:durableId="1814833065">
    <w:abstractNumId w:val="7"/>
  </w:num>
  <w:num w:numId="6" w16cid:durableId="1512186912">
    <w:abstractNumId w:val="3"/>
  </w:num>
  <w:num w:numId="7" w16cid:durableId="1121651048">
    <w:abstractNumId w:val="2"/>
  </w:num>
  <w:num w:numId="8" w16cid:durableId="1851917344">
    <w:abstractNumId w:val="1"/>
  </w:num>
  <w:num w:numId="9" w16cid:durableId="1380010383">
    <w:abstractNumId w:val="0"/>
  </w:num>
  <w:num w:numId="10" w16cid:durableId="942029861">
    <w:abstractNumId w:val="10"/>
  </w:num>
  <w:num w:numId="11" w16cid:durableId="1451049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17F6D"/>
    <w:rsid w:val="00326F90"/>
    <w:rsid w:val="00AA1D8D"/>
    <w:rsid w:val="00B47730"/>
    <w:rsid w:val="00CB0664"/>
    <w:rsid w:val="00CF6497"/>
    <w:rsid w:val="00DE65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4660A"/>
  <w14:defaultImageDpi w14:val="300"/>
  <w15:docId w15:val="{C06331E0-FACC-4148-ABD6-A4D9C2AF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cp:lastModifiedBy>
  <cp:revision>2</cp:revision>
  <dcterms:created xsi:type="dcterms:W3CDTF">2026-02-09T16:31:00Z</dcterms:created>
  <dcterms:modified xsi:type="dcterms:W3CDTF">2026-02-09T16:31:00Z</dcterms:modified>
  <cp:category/>
</cp:coreProperties>
</file>