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0E" w:rsidRPr="0076360E" w:rsidRDefault="0076360E" w:rsidP="0076360E">
      <w:pPr>
        <w:autoSpaceDE w:val="0"/>
        <w:autoSpaceDN w:val="0"/>
        <w:adjustRightInd w:val="0"/>
        <w:spacing w:after="0" w:line="240" w:lineRule="auto"/>
        <w:rPr>
          <w:rFonts w:ascii="Arial" w:hAnsi="Arial" w:cs="Arial"/>
          <w:b/>
          <w:bCs/>
          <w:color w:val="00201F"/>
          <w:sz w:val="20"/>
          <w:szCs w:val="20"/>
          <w:lang w:val="en-US"/>
        </w:rPr>
      </w:pPr>
      <w:proofErr w:type="spellStart"/>
      <w:r w:rsidRPr="0076360E">
        <w:rPr>
          <w:rFonts w:ascii="Arial" w:hAnsi="Arial" w:cs="Arial"/>
          <w:b/>
          <w:bCs/>
          <w:color w:val="00201F"/>
          <w:sz w:val="20"/>
          <w:szCs w:val="20"/>
          <w:lang w:val="en-US"/>
        </w:rPr>
        <w:t>Sandvik</w:t>
      </w:r>
      <w:proofErr w:type="spellEnd"/>
      <w:r w:rsidRPr="0076360E">
        <w:rPr>
          <w:rFonts w:ascii="Arial" w:hAnsi="Arial" w:cs="Arial"/>
          <w:b/>
          <w:bCs/>
          <w:color w:val="00201F"/>
          <w:sz w:val="20"/>
          <w:szCs w:val="20"/>
          <w:lang w:val="en-US"/>
        </w:rPr>
        <w:t xml:space="preserve"> AB</w:t>
      </w:r>
    </w:p>
    <w:p w:rsidR="0076360E" w:rsidRPr="0076360E" w:rsidRDefault="0076360E" w:rsidP="0076360E">
      <w:pPr>
        <w:autoSpaceDE w:val="0"/>
        <w:autoSpaceDN w:val="0"/>
        <w:adjustRightInd w:val="0"/>
        <w:spacing w:after="0" w:line="240" w:lineRule="auto"/>
        <w:rPr>
          <w:rFonts w:ascii="Arial" w:hAnsi="Arial" w:cs="Arial"/>
          <w:b/>
          <w:bCs/>
          <w:color w:val="00201F"/>
          <w:sz w:val="20"/>
          <w:szCs w:val="20"/>
          <w:lang w:val="en-US"/>
        </w:rPr>
      </w:pPr>
      <w:bookmarkStart w:id="0" w:name="_GoBack"/>
      <w:r w:rsidRPr="0076360E">
        <w:rPr>
          <w:rFonts w:ascii="Arial" w:hAnsi="Arial" w:cs="Arial"/>
          <w:b/>
          <w:bCs/>
          <w:color w:val="212100"/>
          <w:sz w:val="20"/>
          <w:szCs w:val="20"/>
          <w:lang w:val="en-US"/>
        </w:rPr>
        <w:t>Interim report fourth quarter 2012</w:t>
      </w:r>
      <w:r w:rsidRPr="0076360E">
        <w:rPr>
          <w:rFonts w:ascii="Arial" w:hAnsi="Arial" w:cs="Arial"/>
          <w:b/>
          <w:bCs/>
          <w:color w:val="00201F"/>
          <w:sz w:val="20"/>
          <w:szCs w:val="20"/>
          <w:lang w:val="en-US"/>
        </w:rPr>
        <w:t>.</w:t>
      </w:r>
    </w:p>
    <w:bookmarkEnd w:id="0"/>
    <w:p w:rsidR="0076360E" w:rsidRPr="0076360E" w:rsidRDefault="0076360E" w:rsidP="0076360E">
      <w:pPr>
        <w:autoSpaceDE w:val="0"/>
        <w:autoSpaceDN w:val="0"/>
        <w:adjustRightInd w:val="0"/>
        <w:spacing w:after="0" w:line="240" w:lineRule="auto"/>
        <w:rPr>
          <w:rFonts w:ascii="Arial" w:hAnsi="Arial" w:cs="Arial"/>
          <w:b/>
          <w:bCs/>
          <w:color w:val="00201F"/>
          <w:sz w:val="20"/>
          <w:szCs w:val="20"/>
          <w:lang w:val="en-US"/>
        </w:rPr>
      </w:pPr>
    </w:p>
    <w:p w:rsidR="0076360E" w:rsidRPr="0076360E" w:rsidRDefault="0076360E" w:rsidP="0076360E">
      <w:pPr>
        <w:autoSpaceDE w:val="0"/>
        <w:autoSpaceDN w:val="0"/>
        <w:adjustRightInd w:val="0"/>
        <w:spacing w:after="0" w:line="240" w:lineRule="auto"/>
        <w:rPr>
          <w:rFonts w:ascii="Arial" w:hAnsi="Arial" w:cs="Arial"/>
          <w:b/>
          <w:bCs/>
          <w:color w:val="000000"/>
          <w:sz w:val="20"/>
          <w:szCs w:val="20"/>
          <w:lang w:val="en-US"/>
        </w:rPr>
      </w:pPr>
      <w:r w:rsidRPr="0076360E">
        <w:rPr>
          <w:rFonts w:ascii="Arial" w:hAnsi="Arial" w:cs="Arial"/>
          <w:b/>
          <w:bCs/>
          <w:color w:val="000000"/>
          <w:sz w:val="20"/>
          <w:szCs w:val="20"/>
          <w:lang w:val="en-US"/>
        </w:rPr>
        <w:t>RECORD CASH FLOW BUT EARNINGS IMPACTED BY NONRECURRING ITEMS</w:t>
      </w:r>
    </w:p>
    <w:p w:rsidR="0076360E" w:rsidRPr="0076360E" w:rsidRDefault="0076360E" w:rsidP="0076360E">
      <w:pPr>
        <w:autoSpaceDE w:val="0"/>
        <w:autoSpaceDN w:val="0"/>
        <w:adjustRightInd w:val="0"/>
        <w:spacing w:after="0" w:line="240" w:lineRule="auto"/>
        <w:rPr>
          <w:rFonts w:ascii="Arial" w:hAnsi="Arial" w:cs="Arial"/>
          <w:b/>
          <w:bCs/>
          <w:color w:val="000000"/>
          <w:sz w:val="20"/>
          <w:szCs w:val="20"/>
          <w:lang w:val="en-US"/>
        </w:rPr>
      </w:pPr>
    </w:p>
    <w:p w:rsidR="0076360E" w:rsidRPr="0076360E" w:rsidRDefault="0076360E" w:rsidP="0076360E">
      <w:pPr>
        <w:tabs>
          <w:tab w:val="left" w:pos="794"/>
        </w:tabs>
        <w:autoSpaceDE w:val="0"/>
        <w:autoSpaceDN w:val="0"/>
        <w:adjustRightInd w:val="0"/>
        <w:spacing w:after="0" w:line="240" w:lineRule="auto"/>
        <w:ind w:left="794" w:hanging="437"/>
        <w:rPr>
          <w:rFonts w:ascii="Arial" w:hAnsi="Arial" w:cs="Arial"/>
          <w:color w:val="000000"/>
          <w:sz w:val="20"/>
          <w:szCs w:val="20"/>
          <w:lang w:val="en-US"/>
        </w:rPr>
      </w:pPr>
      <w:r>
        <w:rPr>
          <w:rFonts w:ascii="Symbol" w:hAnsi="Symbol" w:cs="Symbol"/>
          <w:color w:val="000000"/>
          <w:sz w:val="20"/>
          <w:szCs w:val="20"/>
        </w:rPr>
        <w:t></w:t>
      </w:r>
      <w:r w:rsidRPr="0076360E">
        <w:rPr>
          <w:rFonts w:ascii="Symbol" w:hAnsi="Symbol" w:cs="Symbol"/>
          <w:color w:val="000000"/>
          <w:sz w:val="20"/>
          <w:szCs w:val="20"/>
          <w:lang w:val="en-US"/>
        </w:rPr>
        <w:tab/>
      </w:r>
      <w:r w:rsidRPr="0076360E">
        <w:rPr>
          <w:rFonts w:ascii="Arial" w:hAnsi="Arial" w:cs="Arial"/>
          <w:color w:val="000000"/>
          <w:sz w:val="20"/>
          <w:szCs w:val="20"/>
          <w:lang w:val="en-US"/>
        </w:rPr>
        <w:t>Fourth quarter</w:t>
      </w:r>
    </w:p>
    <w:p w:rsidR="0076360E" w:rsidRPr="0076360E" w:rsidRDefault="0076360E" w:rsidP="0076360E">
      <w:pPr>
        <w:tabs>
          <w:tab w:val="left" w:pos="1440"/>
        </w:tabs>
        <w:autoSpaceDE w:val="0"/>
        <w:autoSpaceDN w:val="0"/>
        <w:adjustRightInd w:val="0"/>
        <w:spacing w:after="0" w:line="240" w:lineRule="auto"/>
        <w:ind w:left="1440" w:hanging="360"/>
        <w:rPr>
          <w:rFonts w:ascii="Arial" w:hAnsi="Arial" w:cs="Arial"/>
          <w:color w:val="000000"/>
          <w:sz w:val="20"/>
          <w:szCs w:val="20"/>
          <w:lang w:val="en-US"/>
        </w:rPr>
      </w:pPr>
      <w:proofErr w:type="gramStart"/>
      <w:r w:rsidRPr="0076360E">
        <w:rPr>
          <w:rFonts w:ascii="Courier New" w:hAnsi="Courier New" w:cs="Courier New"/>
          <w:color w:val="000000"/>
          <w:sz w:val="20"/>
          <w:szCs w:val="20"/>
          <w:lang w:val="en-US"/>
        </w:rPr>
        <w:t>o</w:t>
      </w:r>
      <w:proofErr w:type="gramEnd"/>
      <w:r w:rsidRPr="0076360E">
        <w:rPr>
          <w:rFonts w:ascii="Courier New" w:hAnsi="Courier New" w:cs="Courier New"/>
          <w:color w:val="000000"/>
          <w:sz w:val="20"/>
          <w:szCs w:val="20"/>
          <w:lang w:val="en-US"/>
        </w:rPr>
        <w:tab/>
      </w:r>
      <w:r w:rsidRPr="0076360E">
        <w:rPr>
          <w:rFonts w:ascii="Arial" w:hAnsi="Arial" w:cs="Arial"/>
          <w:color w:val="000000"/>
          <w:sz w:val="20"/>
          <w:szCs w:val="20"/>
          <w:lang w:val="en-US"/>
        </w:rPr>
        <w:t>Order intake 21,070 million SEK</w:t>
      </w:r>
    </w:p>
    <w:p w:rsidR="0076360E" w:rsidRPr="0076360E" w:rsidRDefault="0076360E" w:rsidP="0076360E">
      <w:pPr>
        <w:tabs>
          <w:tab w:val="left" w:pos="1440"/>
        </w:tabs>
        <w:autoSpaceDE w:val="0"/>
        <w:autoSpaceDN w:val="0"/>
        <w:adjustRightInd w:val="0"/>
        <w:spacing w:after="0" w:line="240" w:lineRule="auto"/>
        <w:ind w:left="1440" w:hanging="360"/>
        <w:rPr>
          <w:rFonts w:ascii="Arial" w:hAnsi="Arial" w:cs="Arial"/>
          <w:color w:val="000000"/>
          <w:sz w:val="20"/>
          <w:szCs w:val="20"/>
          <w:lang w:val="en-US"/>
        </w:rPr>
      </w:pPr>
      <w:proofErr w:type="gramStart"/>
      <w:r w:rsidRPr="0076360E">
        <w:rPr>
          <w:rFonts w:ascii="Courier New" w:hAnsi="Courier New" w:cs="Courier New"/>
          <w:color w:val="000000"/>
          <w:sz w:val="20"/>
          <w:szCs w:val="20"/>
          <w:lang w:val="en-US"/>
        </w:rPr>
        <w:t>o</w:t>
      </w:r>
      <w:proofErr w:type="gramEnd"/>
      <w:r w:rsidRPr="0076360E">
        <w:rPr>
          <w:rFonts w:ascii="Courier New" w:hAnsi="Courier New" w:cs="Courier New"/>
          <w:color w:val="000000"/>
          <w:sz w:val="20"/>
          <w:szCs w:val="20"/>
          <w:lang w:val="en-US"/>
        </w:rPr>
        <w:tab/>
      </w:r>
      <w:r w:rsidRPr="0076360E">
        <w:rPr>
          <w:rFonts w:ascii="Arial" w:hAnsi="Arial" w:cs="Arial"/>
          <w:color w:val="000000"/>
          <w:sz w:val="20"/>
          <w:szCs w:val="20"/>
          <w:lang w:val="en-US"/>
        </w:rPr>
        <w:t>Invoiced sales 24,328 million SEK</w:t>
      </w:r>
    </w:p>
    <w:p w:rsidR="0076360E" w:rsidRPr="0076360E" w:rsidRDefault="0076360E" w:rsidP="0076360E">
      <w:pPr>
        <w:tabs>
          <w:tab w:val="left" w:pos="1440"/>
        </w:tabs>
        <w:autoSpaceDE w:val="0"/>
        <w:autoSpaceDN w:val="0"/>
        <w:adjustRightInd w:val="0"/>
        <w:spacing w:after="0" w:line="240" w:lineRule="auto"/>
        <w:ind w:left="1440" w:hanging="360"/>
        <w:rPr>
          <w:rFonts w:ascii="Arial" w:hAnsi="Arial" w:cs="Arial"/>
          <w:color w:val="000000"/>
          <w:sz w:val="20"/>
          <w:szCs w:val="20"/>
          <w:lang w:val="en-US"/>
        </w:rPr>
      </w:pPr>
      <w:proofErr w:type="gramStart"/>
      <w:r w:rsidRPr="0076360E">
        <w:rPr>
          <w:rFonts w:ascii="Courier New" w:hAnsi="Courier New" w:cs="Courier New"/>
          <w:color w:val="000000"/>
          <w:sz w:val="20"/>
          <w:szCs w:val="20"/>
          <w:lang w:val="en-US"/>
        </w:rPr>
        <w:t>o</w:t>
      </w:r>
      <w:proofErr w:type="gramEnd"/>
      <w:r w:rsidRPr="0076360E">
        <w:rPr>
          <w:rFonts w:ascii="Courier New" w:hAnsi="Courier New" w:cs="Courier New"/>
          <w:color w:val="000000"/>
          <w:sz w:val="20"/>
          <w:szCs w:val="20"/>
          <w:lang w:val="en-US"/>
        </w:rPr>
        <w:tab/>
      </w:r>
      <w:r w:rsidRPr="0076360E">
        <w:rPr>
          <w:rFonts w:ascii="Arial" w:hAnsi="Arial" w:cs="Arial"/>
          <w:color w:val="000000"/>
          <w:sz w:val="20"/>
          <w:szCs w:val="20"/>
          <w:lang w:val="en-US"/>
        </w:rPr>
        <w:t>Operating profit 2,134 million SEK</w:t>
      </w:r>
    </w:p>
    <w:p w:rsidR="0076360E" w:rsidRPr="0076360E" w:rsidRDefault="0076360E" w:rsidP="0076360E">
      <w:pPr>
        <w:tabs>
          <w:tab w:val="left" w:pos="1440"/>
        </w:tabs>
        <w:autoSpaceDE w:val="0"/>
        <w:autoSpaceDN w:val="0"/>
        <w:adjustRightInd w:val="0"/>
        <w:spacing w:after="0" w:line="240" w:lineRule="auto"/>
        <w:ind w:left="1440" w:hanging="360"/>
        <w:rPr>
          <w:rFonts w:ascii="Arial" w:hAnsi="Arial" w:cs="Arial"/>
          <w:color w:val="000000"/>
          <w:sz w:val="20"/>
          <w:szCs w:val="20"/>
          <w:lang w:val="en-US"/>
        </w:rPr>
      </w:pPr>
      <w:proofErr w:type="gramStart"/>
      <w:r w:rsidRPr="0076360E">
        <w:rPr>
          <w:rFonts w:ascii="Courier New" w:hAnsi="Courier New" w:cs="Courier New"/>
          <w:color w:val="000000"/>
          <w:sz w:val="20"/>
          <w:szCs w:val="20"/>
          <w:lang w:val="en-US"/>
        </w:rPr>
        <w:t>o</w:t>
      </w:r>
      <w:proofErr w:type="gramEnd"/>
      <w:r w:rsidRPr="0076360E">
        <w:rPr>
          <w:rFonts w:ascii="Courier New" w:hAnsi="Courier New" w:cs="Courier New"/>
          <w:color w:val="000000"/>
          <w:sz w:val="20"/>
          <w:szCs w:val="20"/>
          <w:lang w:val="en-US"/>
        </w:rPr>
        <w:tab/>
      </w:r>
      <w:r w:rsidRPr="0076360E">
        <w:rPr>
          <w:rFonts w:ascii="Arial" w:hAnsi="Arial" w:cs="Arial"/>
          <w:color w:val="000000"/>
          <w:sz w:val="20"/>
          <w:szCs w:val="20"/>
          <w:lang w:val="en-US"/>
        </w:rPr>
        <w:t>Operating margin 8.8%</w:t>
      </w:r>
    </w:p>
    <w:p w:rsidR="0076360E" w:rsidRPr="0076360E" w:rsidRDefault="0076360E" w:rsidP="0076360E">
      <w:pPr>
        <w:tabs>
          <w:tab w:val="left" w:pos="1440"/>
        </w:tabs>
        <w:autoSpaceDE w:val="0"/>
        <w:autoSpaceDN w:val="0"/>
        <w:adjustRightInd w:val="0"/>
        <w:spacing w:after="0" w:line="240" w:lineRule="auto"/>
        <w:ind w:left="1440" w:hanging="360"/>
        <w:rPr>
          <w:rFonts w:ascii="Arial" w:hAnsi="Arial" w:cs="Arial"/>
          <w:color w:val="000000"/>
          <w:sz w:val="20"/>
          <w:szCs w:val="20"/>
          <w:lang w:val="en-US"/>
        </w:rPr>
      </w:pPr>
      <w:proofErr w:type="gramStart"/>
      <w:r w:rsidRPr="0076360E">
        <w:rPr>
          <w:rFonts w:ascii="Courier New" w:hAnsi="Courier New" w:cs="Courier New"/>
          <w:color w:val="000000"/>
          <w:sz w:val="20"/>
          <w:szCs w:val="20"/>
          <w:lang w:val="en-US"/>
        </w:rPr>
        <w:t>o</w:t>
      </w:r>
      <w:proofErr w:type="gramEnd"/>
      <w:r w:rsidRPr="0076360E">
        <w:rPr>
          <w:rFonts w:ascii="Courier New" w:hAnsi="Courier New" w:cs="Courier New"/>
          <w:color w:val="000000"/>
          <w:sz w:val="20"/>
          <w:szCs w:val="20"/>
          <w:lang w:val="en-US"/>
        </w:rPr>
        <w:tab/>
      </w:r>
      <w:r w:rsidRPr="0076360E">
        <w:rPr>
          <w:rFonts w:ascii="Arial" w:hAnsi="Arial" w:cs="Arial"/>
          <w:color w:val="000000"/>
          <w:sz w:val="20"/>
          <w:szCs w:val="20"/>
          <w:lang w:val="en-US"/>
        </w:rPr>
        <w:t>Profit before tax 1,627 million SEK</w:t>
      </w:r>
    </w:p>
    <w:p w:rsidR="0076360E" w:rsidRPr="0076360E" w:rsidRDefault="0076360E" w:rsidP="0076360E">
      <w:pPr>
        <w:tabs>
          <w:tab w:val="left" w:pos="1440"/>
        </w:tabs>
        <w:autoSpaceDE w:val="0"/>
        <w:autoSpaceDN w:val="0"/>
        <w:adjustRightInd w:val="0"/>
        <w:spacing w:after="0" w:line="240" w:lineRule="auto"/>
        <w:ind w:left="1440" w:hanging="360"/>
        <w:rPr>
          <w:rFonts w:ascii="Arial" w:hAnsi="Arial" w:cs="Arial"/>
          <w:color w:val="000000"/>
          <w:sz w:val="20"/>
          <w:szCs w:val="20"/>
          <w:lang w:val="en-US"/>
        </w:rPr>
      </w:pPr>
      <w:proofErr w:type="gramStart"/>
      <w:r w:rsidRPr="0076360E">
        <w:rPr>
          <w:rFonts w:ascii="Courier New" w:hAnsi="Courier New" w:cs="Courier New"/>
          <w:color w:val="000000"/>
          <w:sz w:val="20"/>
          <w:szCs w:val="20"/>
          <w:lang w:val="en-US"/>
        </w:rPr>
        <w:t>o</w:t>
      </w:r>
      <w:proofErr w:type="gramEnd"/>
      <w:r w:rsidRPr="0076360E">
        <w:rPr>
          <w:rFonts w:ascii="Courier New" w:hAnsi="Courier New" w:cs="Courier New"/>
          <w:color w:val="000000"/>
          <w:sz w:val="20"/>
          <w:szCs w:val="20"/>
          <w:lang w:val="en-US"/>
        </w:rPr>
        <w:tab/>
      </w:r>
      <w:r w:rsidRPr="0076360E">
        <w:rPr>
          <w:rFonts w:ascii="Arial" w:hAnsi="Arial" w:cs="Arial"/>
          <w:color w:val="000000"/>
          <w:sz w:val="20"/>
          <w:szCs w:val="20"/>
          <w:lang w:val="en-US"/>
        </w:rPr>
        <w:t>Cash flow from operations +4,520 million SEK</w:t>
      </w:r>
    </w:p>
    <w:p w:rsidR="0076360E" w:rsidRPr="0076360E" w:rsidRDefault="0076360E" w:rsidP="0076360E">
      <w:pPr>
        <w:autoSpaceDE w:val="0"/>
        <w:autoSpaceDN w:val="0"/>
        <w:adjustRightInd w:val="0"/>
        <w:spacing w:after="0" w:line="240" w:lineRule="auto"/>
        <w:ind w:left="1080"/>
        <w:rPr>
          <w:rFonts w:ascii="Arial" w:hAnsi="Arial" w:cs="Arial"/>
          <w:color w:val="000000"/>
          <w:sz w:val="20"/>
          <w:szCs w:val="20"/>
          <w:lang w:val="en-US"/>
        </w:rPr>
      </w:pPr>
    </w:p>
    <w:p w:rsidR="0076360E" w:rsidRPr="0076360E" w:rsidRDefault="0076360E" w:rsidP="0076360E">
      <w:pPr>
        <w:autoSpaceDE w:val="0"/>
        <w:autoSpaceDN w:val="0"/>
        <w:adjustRightInd w:val="0"/>
        <w:spacing w:after="0" w:line="240" w:lineRule="auto"/>
        <w:ind w:left="1080"/>
        <w:rPr>
          <w:rFonts w:ascii="Arial" w:hAnsi="Arial" w:cs="Arial"/>
          <w:color w:val="000000"/>
          <w:sz w:val="20"/>
          <w:szCs w:val="20"/>
          <w:lang w:val="en-US"/>
        </w:rPr>
      </w:pPr>
    </w:p>
    <w:p w:rsidR="0076360E" w:rsidRPr="0076360E" w:rsidRDefault="0076360E" w:rsidP="0076360E">
      <w:pPr>
        <w:autoSpaceDE w:val="0"/>
        <w:autoSpaceDN w:val="0"/>
        <w:adjustRightInd w:val="0"/>
        <w:spacing w:after="0" w:line="240" w:lineRule="auto"/>
        <w:rPr>
          <w:rFonts w:ascii="Arial" w:hAnsi="Arial" w:cs="Arial"/>
          <w:b/>
          <w:bCs/>
          <w:color w:val="000000"/>
          <w:sz w:val="20"/>
          <w:szCs w:val="20"/>
          <w:lang w:val="en-US"/>
        </w:rPr>
      </w:pPr>
      <w:r w:rsidRPr="0076360E">
        <w:rPr>
          <w:rFonts w:ascii="Arial" w:hAnsi="Arial" w:cs="Arial"/>
          <w:b/>
          <w:bCs/>
          <w:color w:val="000000"/>
          <w:sz w:val="20"/>
          <w:szCs w:val="20"/>
          <w:lang w:val="en-US"/>
        </w:rPr>
        <w:t>Accounting policies</w:t>
      </w: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r w:rsidRPr="0076360E">
        <w:rPr>
          <w:rFonts w:ascii="Arial" w:hAnsi="Arial" w:cs="Arial"/>
          <w:color w:val="212100"/>
          <w:sz w:val="20"/>
          <w:szCs w:val="20"/>
          <w:lang w:val="en-US"/>
        </w:rPr>
        <w:t xml:space="preserve">This interim report was prepared in accordance with IFRS, applying IAS 34, Interim Financial Reporting. The same accounting and valuation policies were applied as in the most recent annual report with the exception of new and revised standards and interpretations effective from 1 January 2012. These changes have not had any significant impact on </w:t>
      </w:r>
      <w:proofErr w:type="spellStart"/>
      <w:r w:rsidRPr="0076360E">
        <w:rPr>
          <w:rFonts w:ascii="Arial" w:hAnsi="Arial" w:cs="Arial"/>
          <w:color w:val="212100"/>
          <w:sz w:val="20"/>
          <w:szCs w:val="20"/>
          <w:lang w:val="en-US"/>
        </w:rPr>
        <w:t>Sandvik’s</w:t>
      </w:r>
      <w:proofErr w:type="spellEnd"/>
      <w:r w:rsidRPr="0076360E">
        <w:rPr>
          <w:rFonts w:ascii="Arial" w:hAnsi="Arial" w:cs="Arial"/>
          <w:color w:val="212100"/>
          <w:sz w:val="20"/>
          <w:szCs w:val="20"/>
          <w:lang w:val="en-US"/>
        </w:rPr>
        <w:t xml:space="preserve"> financial statements.</w:t>
      </w: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r w:rsidRPr="0076360E">
        <w:rPr>
          <w:rFonts w:ascii="Arial" w:hAnsi="Arial" w:cs="Arial"/>
          <w:color w:val="212100"/>
          <w:sz w:val="20"/>
          <w:szCs w:val="20"/>
          <w:lang w:val="en-US"/>
        </w:rPr>
        <w:t xml:space="preserve">Additional information may be obtained from Magnus Larsson, </w:t>
      </w:r>
      <w:proofErr w:type="spellStart"/>
      <w:r w:rsidRPr="0076360E">
        <w:rPr>
          <w:rFonts w:ascii="Arial" w:hAnsi="Arial" w:cs="Arial"/>
          <w:color w:val="212100"/>
          <w:sz w:val="20"/>
          <w:szCs w:val="20"/>
          <w:lang w:val="en-US"/>
        </w:rPr>
        <w:t>Sandvik</w:t>
      </w:r>
      <w:proofErr w:type="spellEnd"/>
      <w:r w:rsidRPr="0076360E">
        <w:rPr>
          <w:rFonts w:ascii="Arial" w:hAnsi="Arial" w:cs="Arial"/>
          <w:color w:val="212100"/>
          <w:sz w:val="20"/>
          <w:szCs w:val="20"/>
          <w:lang w:val="en-US"/>
        </w:rPr>
        <w:t xml:space="preserve"> Investor Relations, at tel. +46 8 456 12 40 or by e-mailing </w:t>
      </w:r>
      <w:hyperlink r:id="rId5" w:history="1">
        <w:r w:rsidRPr="0076360E">
          <w:rPr>
            <w:rFonts w:ascii="Arial" w:hAnsi="Arial" w:cs="Arial"/>
            <w:color w:val="0000FF"/>
            <w:sz w:val="20"/>
            <w:szCs w:val="20"/>
            <w:u w:val="single"/>
            <w:lang w:val="en-US"/>
          </w:rPr>
          <w:t>info.ir@sandvik.com</w:t>
        </w:r>
      </w:hyperlink>
      <w:r w:rsidRPr="0076360E">
        <w:rPr>
          <w:rFonts w:ascii="Arial" w:hAnsi="Arial" w:cs="Arial"/>
          <w:color w:val="212100"/>
          <w:sz w:val="20"/>
          <w:szCs w:val="20"/>
          <w:lang w:val="en-US"/>
        </w:rPr>
        <w:t>.</w:t>
      </w: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r w:rsidRPr="0076360E">
        <w:rPr>
          <w:rFonts w:ascii="Arial" w:hAnsi="Arial" w:cs="Arial"/>
          <w:color w:val="212100"/>
          <w:sz w:val="20"/>
          <w:szCs w:val="20"/>
          <w:lang w:val="en-US"/>
        </w:rPr>
        <w:t>A teleconference will be held on 29 January 2013 at 14.00 CET. Information is available at www.sandvik.com/ir.</w:t>
      </w: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p>
    <w:p w:rsidR="0076360E" w:rsidRPr="0076360E" w:rsidRDefault="0076360E" w:rsidP="0076360E">
      <w:pPr>
        <w:autoSpaceDE w:val="0"/>
        <w:autoSpaceDN w:val="0"/>
        <w:adjustRightInd w:val="0"/>
        <w:spacing w:after="0" w:line="240" w:lineRule="auto"/>
        <w:rPr>
          <w:rFonts w:ascii="Arial" w:hAnsi="Arial" w:cs="Arial"/>
          <w:color w:val="212100"/>
          <w:sz w:val="20"/>
          <w:szCs w:val="20"/>
          <w:lang w:val="en-US"/>
        </w:rPr>
      </w:pPr>
    </w:p>
    <w:p w:rsidR="0076360E" w:rsidRDefault="0076360E" w:rsidP="0076360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Stockholm 29 </w:t>
      </w:r>
      <w:proofErr w:type="spellStart"/>
      <w:r>
        <w:rPr>
          <w:rFonts w:ascii="Arial" w:hAnsi="Arial" w:cs="Arial"/>
          <w:color w:val="000000"/>
          <w:sz w:val="20"/>
          <w:szCs w:val="20"/>
        </w:rPr>
        <w:t>January</w:t>
      </w:r>
      <w:proofErr w:type="spellEnd"/>
      <w:r>
        <w:rPr>
          <w:rFonts w:ascii="Arial" w:hAnsi="Arial" w:cs="Arial"/>
          <w:color w:val="000000"/>
          <w:sz w:val="20"/>
          <w:szCs w:val="20"/>
        </w:rPr>
        <w:t xml:space="preserve"> 2013</w:t>
      </w:r>
    </w:p>
    <w:p w:rsidR="0076360E" w:rsidRDefault="0076360E" w:rsidP="0076360E">
      <w:pPr>
        <w:autoSpaceDE w:val="0"/>
        <w:autoSpaceDN w:val="0"/>
        <w:adjustRightInd w:val="0"/>
        <w:spacing w:after="0" w:line="240" w:lineRule="auto"/>
        <w:rPr>
          <w:rFonts w:ascii="Arial" w:hAnsi="Arial" w:cs="Arial"/>
          <w:color w:val="000000"/>
          <w:sz w:val="20"/>
          <w:szCs w:val="20"/>
        </w:rPr>
      </w:pPr>
    </w:p>
    <w:p w:rsidR="0076360E" w:rsidRDefault="0076360E" w:rsidP="0076360E">
      <w:pPr>
        <w:autoSpaceDE w:val="0"/>
        <w:autoSpaceDN w:val="0"/>
        <w:adjustRightInd w:val="0"/>
        <w:spacing w:after="0" w:line="240" w:lineRule="auto"/>
        <w:jc w:val="center"/>
        <w:rPr>
          <w:rFonts w:ascii="Arial" w:hAnsi="Arial" w:cs="Arial"/>
          <w:color w:val="212100"/>
          <w:sz w:val="20"/>
          <w:szCs w:val="20"/>
        </w:rPr>
      </w:pPr>
      <w:r>
        <w:rPr>
          <w:rFonts w:ascii="Arial" w:hAnsi="Arial" w:cs="Arial"/>
          <w:color w:val="212100"/>
          <w:sz w:val="20"/>
          <w:szCs w:val="20"/>
        </w:rPr>
        <w:t>Sandvik Aktiebolag (</w:t>
      </w:r>
      <w:proofErr w:type="spellStart"/>
      <w:r>
        <w:rPr>
          <w:rFonts w:ascii="Arial" w:hAnsi="Arial" w:cs="Arial"/>
          <w:color w:val="212100"/>
          <w:sz w:val="20"/>
          <w:szCs w:val="20"/>
        </w:rPr>
        <w:t>publ</w:t>
      </w:r>
      <w:proofErr w:type="spellEnd"/>
      <w:r>
        <w:rPr>
          <w:rFonts w:ascii="Arial" w:hAnsi="Arial" w:cs="Arial"/>
          <w:color w:val="212100"/>
          <w:sz w:val="20"/>
          <w:szCs w:val="20"/>
        </w:rPr>
        <w:t>)</w:t>
      </w:r>
    </w:p>
    <w:p w:rsidR="0076360E" w:rsidRDefault="0076360E" w:rsidP="0076360E">
      <w:pPr>
        <w:autoSpaceDE w:val="0"/>
        <w:autoSpaceDN w:val="0"/>
        <w:adjustRightInd w:val="0"/>
        <w:spacing w:after="0" w:line="240" w:lineRule="auto"/>
        <w:jc w:val="center"/>
        <w:rPr>
          <w:rFonts w:ascii="Arial" w:hAnsi="Arial" w:cs="Arial"/>
          <w:color w:val="212100"/>
          <w:sz w:val="20"/>
          <w:szCs w:val="20"/>
        </w:rPr>
      </w:pPr>
    </w:p>
    <w:p w:rsidR="0076360E" w:rsidRPr="0076360E" w:rsidRDefault="0076360E" w:rsidP="0076360E">
      <w:pPr>
        <w:autoSpaceDE w:val="0"/>
        <w:autoSpaceDN w:val="0"/>
        <w:adjustRightInd w:val="0"/>
        <w:spacing w:after="0" w:line="240" w:lineRule="auto"/>
        <w:jc w:val="center"/>
        <w:rPr>
          <w:rFonts w:ascii="Arial" w:hAnsi="Arial" w:cs="Arial"/>
          <w:color w:val="000000"/>
          <w:sz w:val="20"/>
          <w:szCs w:val="20"/>
          <w:lang w:val="en-US"/>
        </w:rPr>
      </w:pPr>
      <w:proofErr w:type="spellStart"/>
      <w:r w:rsidRPr="0076360E">
        <w:rPr>
          <w:rFonts w:ascii="Arial" w:hAnsi="Arial" w:cs="Arial"/>
          <w:color w:val="000000"/>
          <w:sz w:val="20"/>
          <w:szCs w:val="20"/>
          <w:lang w:val="en-US"/>
        </w:rPr>
        <w:t>Olof</w:t>
      </w:r>
      <w:proofErr w:type="spellEnd"/>
      <w:r w:rsidRPr="0076360E">
        <w:rPr>
          <w:rFonts w:ascii="Arial" w:hAnsi="Arial" w:cs="Arial"/>
          <w:color w:val="000000"/>
          <w:sz w:val="20"/>
          <w:szCs w:val="20"/>
          <w:lang w:val="en-US"/>
        </w:rPr>
        <w:t xml:space="preserve"> </w:t>
      </w:r>
      <w:proofErr w:type="spellStart"/>
      <w:r w:rsidRPr="0076360E">
        <w:rPr>
          <w:rFonts w:ascii="Arial" w:hAnsi="Arial" w:cs="Arial"/>
          <w:color w:val="000000"/>
          <w:sz w:val="20"/>
          <w:szCs w:val="20"/>
          <w:lang w:val="en-US"/>
        </w:rPr>
        <w:t>Faxander</w:t>
      </w:r>
      <w:proofErr w:type="spellEnd"/>
    </w:p>
    <w:p w:rsidR="0076360E" w:rsidRPr="0076360E" w:rsidRDefault="0076360E" w:rsidP="0076360E">
      <w:pPr>
        <w:autoSpaceDE w:val="0"/>
        <w:autoSpaceDN w:val="0"/>
        <w:adjustRightInd w:val="0"/>
        <w:spacing w:after="0" w:line="240" w:lineRule="auto"/>
        <w:jc w:val="center"/>
        <w:rPr>
          <w:rFonts w:ascii="Arial" w:hAnsi="Arial" w:cs="Arial"/>
          <w:color w:val="000000"/>
          <w:sz w:val="20"/>
          <w:szCs w:val="20"/>
          <w:lang w:val="en-US"/>
        </w:rPr>
      </w:pPr>
      <w:r w:rsidRPr="0076360E">
        <w:rPr>
          <w:rFonts w:ascii="Arial" w:hAnsi="Arial" w:cs="Arial"/>
          <w:color w:val="000000"/>
          <w:sz w:val="20"/>
          <w:szCs w:val="20"/>
          <w:lang w:val="en-US"/>
        </w:rPr>
        <w:t>President and CEO</w:t>
      </w:r>
    </w:p>
    <w:p w:rsidR="0076360E" w:rsidRPr="0076360E" w:rsidRDefault="0076360E" w:rsidP="0076360E">
      <w:pPr>
        <w:autoSpaceDE w:val="0"/>
        <w:autoSpaceDN w:val="0"/>
        <w:adjustRightInd w:val="0"/>
        <w:spacing w:after="0" w:line="240" w:lineRule="auto"/>
        <w:rPr>
          <w:rFonts w:ascii="Arial" w:hAnsi="Arial" w:cs="Arial"/>
          <w:color w:val="000000"/>
          <w:sz w:val="20"/>
          <w:szCs w:val="20"/>
          <w:lang w:val="en-US"/>
        </w:rPr>
      </w:pPr>
    </w:p>
    <w:p w:rsidR="0076360E" w:rsidRPr="0076360E" w:rsidRDefault="0076360E" w:rsidP="0076360E">
      <w:pPr>
        <w:autoSpaceDE w:val="0"/>
        <w:autoSpaceDN w:val="0"/>
        <w:adjustRightInd w:val="0"/>
        <w:spacing w:after="0" w:line="240" w:lineRule="auto"/>
        <w:rPr>
          <w:rFonts w:ascii="Arial" w:hAnsi="Arial" w:cs="Arial"/>
          <w:color w:val="000000"/>
          <w:sz w:val="20"/>
          <w:szCs w:val="20"/>
          <w:lang w:val="en-US"/>
        </w:rPr>
      </w:pPr>
    </w:p>
    <w:p w:rsidR="0076360E" w:rsidRPr="0076360E" w:rsidRDefault="0076360E" w:rsidP="0076360E">
      <w:pPr>
        <w:autoSpaceDE w:val="0"/>
        <w:autoSpaceDN w:val="0"/>
        <w:adjustRightInd w:val="0"/>
        <w:spacing w:after="0" w:line="240" w:lineRule="auto"/>
        <w:rPr>
          <w:rFonts w:ascii="Arial" w:hAnsi="Arial" w:cs="Arial"/>
          <w:color w:val="000000"/>
          <w:sz w:val="20"/>
          <w:szCs w:val="20"/>
          <w:lang w:val="en-US"/>
        </w:rPr>
      </w:pPr>
    </w:p>
    <w:p w:rsidR="005D5A01" w:rsidRPr="0076360E" w:rsidRDefault="0076360E" w:rsidP="0076360E">
      <w:pPr>
        <w:autoSpaceDE w:val="0"/>
        <w:autoSpaceDN w:val="0"/>
        <w:adjustRightInd w:val="0"/>
        <w:spacing w:after="0" w:line="240" w:lineRule="auto"/>
        <w:rPr>
          <w:rFonts w:ascii="Arial" w:hAnsi="Arial" w:cs="Arial"/>
          <w:color w:val="000000"/>
          <w:sz w:val="20"/>
          <w:szCs w:val="20"/>
          <w:lang w:val="en-US"/>
        </w:rPr>
      </w:pPr>
      <w:proofErr w:type="spellStart"/>
      <w:r w:rsidRPr="0076360E">
        <w:rPr>
          <w:rFonts w:ascii="Arial" w:hAnsi="Arial" w:cs="Arial"/>
          <w:color w:val="000000"/>
          <w:sz w:val="20"/>
          <w:szCs w:val="20"/>
          <w:lang w:val="en-US"/>
        </w:rPr>
        <w:t>Sandvik</w:t>
      </w:r>
      <w:proofErr w:type="spellEnd"/>
      <w:r w:rsidRPr="0076360E">
        <w:rPr>
          <w:rFonts w:ascii="Arial" w:hAnsi="Arial" w:cs="Arial"/>
          <w:color w:val="000000"/>
          <w:sz w:val="20"/>
          <w:szCs w:val="20"/>
          <w:lang w:val="en-US"/>
        </w:rPr>
        <w:t xml:space="preserve"> discloses the information provided herein pursuant to the Securities Market Act. </w:t>
      </w:r>
      <w:r w:rsidRPr="0076360E">
        <w:rPr>
          <w:rFonts w:ascii="Arial" w:hAnsi="Arial" w:cs="Arial"/>
          <w:color w:val="000000"/>
          <w:sz w:val="20"/>
          <w:szCs w:val="20"/>
          <w:lang w:val="en-US"/>
        </w:rPr>
        <w:t xml:space="preserve">The information </w:t>
      </w:r>
      <w:r w:rsidRPr="0076360E">
        <w:rPr>
          <w:rFonts w:ascii="Arial" w:hAnsi="Arial" w:cs="Arial"/>
          <w:color w:val="000000"/>
          <w:sz w:val="20"/>
          <w:szCs w:val="20"/>
          <w:lang w:val="en-US"/>
        </w:rPr>
        <w:t xml:space="preserve">is submitted for publication on 29 January 2013 at 08.00 </w:t>
      </w:r>
      <w:proofErr w:type="gramStart"/>
      <w:r w:rsidRPr="0076360E">
        <w:rPr>
          <w:rFonts w:ascii="Arial" w:hAnsi="Arial" w:cs="Arial"/>
          <w:color w:val="000000"/>
          <w:sz w:val="20"/>
          <w:szCs w:val="20"/>
          <w:lang w:val="en-US"/>
        </w:rPr>
        <w:t>am</w:t>
      </w:r>
      <w:proofErr w:type="gramEnd"/>
      <w:r w:rsidRPr="0076360E">
        <w:rPr>
          <w:rFonts w:ascii="Arial" w:hAnsi="Arial" w:cs="Arial"/>
          <w:color w:val="000000"/>
          <w:sz w:val="20"/>
          <w:szCs w:val="20"/>
          <w:lang w:val="en-US"/>
        </w:rPr>
        <w:t xml:space="preserve"> CET.</w:t>
      </w:r>
    </w:p>
    <w:sectPr w:rsidR="005D5A01" w:rsidRPr="00763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0E"/>
    <w:rsid w:val="005D5A01"/>
    <w:rsid w:val="00763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r@sandv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dc:creator>
  <cp:keywords/>
  <dc:description/>
  <cp:lastModifiedBy>Alison Palm</cp:lastModifiedBy>
  <cp:revision>1</cp:revision>
  <dcterms:created xsi:type="dcterms:W3CDTF">2013-01-28T17:26:00Z</dcterms:created>
  <dcterms:modified xsi:type="dcterms:W3CDTF">2013-01-28T17:28:00Z</dcterms:modified>
</cp:coreProperties>
</file>