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8251D"/>
          <w:sz w:val="36"/>
          <w:szCs w:val="36"/>
        </w:rPr>
        <w:t xml:space="preserve">KLAGE TIL ADVOKATNÆVNET</w:t>
      </w:r>
    </w:p>
    <w:p>
      <w:pPr>
        <w:spacing w:after="80"/>
        <w:jc w:val="center"/>
      </w:pPr>
      <w:r>
        <w:rPr>
          <w:rFonts w:ascii="Arial" w:cs="Arial" w:eastAsia="Arial" w:hAnsi="Arial"/>
          <w:color w:val="7A7974"/>
          <w:sz w:val="22"/>
          <w:szCs w:val="22"/>
        </w:rPr>
        <w:t xml:space="preserve">COMPLAINT TO THE DANISH BAR COMPLAINTS BOARD</w:t>
      </w:r>
    </w:p>
    <w:p>
      <w:pPr>
        <w:spacing w:after="300"/>
        <w:jc w:val="center"/>
      </w:pPr>
      <w:r>
        <w:rPr>
          <w:rFonts w:ascii="Arial" w:cs="Arial" w:eastAsia="Arial" w:hAnsi="Arial"/>
          <w:color w:val="7A7974"/>
          <w:sz w:val="22"/>
          <w:szCs w:val="22"/>
        </w:rPr>
        <w:t xml:space="preserve">Adfærdssag / Conduct Complaint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Indklagede / Respondent</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bCs/>
                <w:color w:val="28251D"/>
                <w:sz w:val="20"/>
                <w:szCs w:val="20"/>
              </w:rPr>
              <w:t xml:space="preserve">Albert Mungo Madsen, Associate, Advokat</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Advokatfirma</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Kromann Reumert, Sundkrogsgade 5, 2100 København Ø</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E-mail</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almm@kromannreumert.com</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Klager / Complainant</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bCs/>
                <w:color w:val="28251D"/>
                <w:sz w:val="20"/>
                <w:szCs w:val="20"/>
              </w:rPr>
              <w:t xml:space="preserve">Mark-Robert Abraham, CEO, Shape Robotics A/S (CVR 38322656)</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Adresse</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Strada Tuberozelor 8A, Voluntari, Ilfov 077190, Romania</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E-mail</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mark.robert.abraham@gmail.com</w:t>
            </w:r>
          </w:p>
        </w:tc>
      </w:tr>
      <w:tr>
        <w:tc>
          <w:tcPr>
            <w:tcW w:type="dxa" w:w="3000"/>
            <w:tcBorders>
              <w:top w:val="single" w:color="D4D1CA" w:sz="1"/>
              <w:left w:val="single" w:color="D4D1CA" w:sz="1"/>
              <w:bottom w:val="single" w:color="D4D1CA" w:sz="1"/>
              <w:right w:val="single" w:color="D4D1CA" w:sz="1"/>
            </w:tcBorders>
            <w:shd w:fill="E8E8E8" w:val="clear"/>
            <w:tcMar>
              <w:top w:type="dxa" w:w="80"/>
              <w:left w:type="dxa" w:w="120"/>
              <w:bottom w:type="dxa" w:w="80"/>
              <w:right w:type="dxa" w:w="120"/>
            </w:tcMar>
          </w:tcPr>
          <w:p>
            <w:r>
              <w:rPr>
                <w:rFonts w:ascii="Arial" w:cs="Arial" w:eastAsia="Arial" w:hAnsi="Arial"/>
                <w:b/>
                <w:bCs/>
                <w:color w:val="28251D"/>
                <w:sz w:val="20"/>
                <w:szCs w:val="20"/>
              </w:rPr>
              <w:t xml:space="preserve">Dato / Date</w:t>
            </w:r>
          </w:p>
        </w:tc>
        <w:tc>
          <w:tcPr>
            <w:tcW w:type="dxa" w:w="6026"/>
            <w:tcBorders>
              <w:top w:val="single" w:color="D4D1CA" w:sz="1"/>
              <w:left w:val="single" w:color="D4D1CA" w:sz="1"/>
              <w:bottom w:val="single" w:color="D4D1CA" w:sz="1"/>
              <w:right w:val="single" w:color="D4D1CA" w:sz="1"/>
            </w:tcBorders>
            <w:tcMar>
              <w:top w:type="dxa" w:w="80"/>
              <w:left w:type="dxa" w:w="120"/>
              <w:bottom w:type="dxa" w:w="80"/>
              <w:right w:type="dxa" w:w="120"/>
            </w:tcMar>
          </w:tcPr>
          <w:p>
            <w:r>
              <w:rPr>
                <w:rFonts w:ascii="Arial" w:cs="Arial" w:eastAsia="Arial" w:hAnsi="Arial"/>
                <w:b w:val="false"/>
                <w:bCs w:val="false"/>
                <w:color w:val="28251D"/>
                <w:sz w:val="20"/>
                <w:szCs w:val="20"/>
              </w:rPr>
              <w:t xml:space="preserve">13 March 2026</w:t>
            </w:r>
          </w:p>
        </w:tc>
      </w:tr>
    </w:tbl>
    <w:p>
      <w:pPr>
        <w:spacing w:after="200"/>
      </w:pPr>
    </w:p>
    <w:p>
      <w:pPr>
        <w:pStyle w:val="Heading1"/>
      </w:pPr>
      <w:r>
        <w:rPr>
          <w:rFonts w:ascii="Arial" w:cs="Arial" w:eastAsia="Arial" w:hAnsi="Arial"/>
          <w:b/>
          <w:bCs/>
        </w:rPr>
        <w:t xml:space="preserve">1. Klagepunkt / Complaint</w:t>
      </w:r>
    </w:p>
    <w:p>
      <w:pPr>
        <w:spacing w:after="120" w:line="276"/>
      </w:pPr>
      <w:r>
        <w:rPr>
          <w:rFonts w:ascii="Arial" w:cs="Arial" w:eastAsia="Arial" w:hAnsi="Arial"/>
          <w:b w:val="false"/>
          <w:bCs w:val="false"/>
          <w:color w:val="28251D"/>
          <w:sz w:val="22"/>
          <w:szCs w:val="22"/>
        </w:rPr>
        <w:t xml:space="preserve">Shape Robotics A/S indgiver hermed klage over advokat Albert Mungo Madsen for tilsidesættelse af god advokatskik, jf. retsplejelovens § 126, stk. 1.</w:t>
      </w:r>
    </w:p>
    <w:p>
      <w:pPr>
        <w:spacing w:after="120" w:line="276"/>
      </w:pPr>
      <w:r>
        <w:rPr>
          <w:rFonts w:ascii="Arial" w:cs="Arial" w:eastAsia="Arial" w:hAnsi="Arial"/>
          <w:b w:val="false"/>
          <w:bCs w:val="false"/>
          <w:color w:val="7A7974"/>
          <w:sz w:val="22"/>
          <w:szCs w:val="22"/>
        </w:rPr>
        <w:t xml:space="preserve">Shape Robotics A/S hereby files a complaint against attorney Albert Mungo Madsen for violation of the rules of proper professional conduct (god advokatskik) pursuant to the Administration of Justice Act § 126(1).</w:t>
      </w:r>
    </w:p>
    <w:p>
      <w:pPr>
        <w:spacing w:after="200"/>
      </w:pPr>
    </w:p>
    <w:p>
      <w:pPr>
        <w:pStyle w:val="Heading1"/>
      </w:pPr>
      <w:r>
        <w:rPr>
          <w:rFonts w:ascii="Arial" w:cs="Arial" w:eastAsia="Arial" w:hAnsi="Arial"/>
          <w:b/>
          <w:bCs/>
        </w:rPr>
        <w:t xml:space="preserve">2. Sagsfremstilling / Statement of Facts</w:t>
      </w:r>
    </w:p>
    <w:p>
      <w:pPr>
        <w:spacing w:after="120" w:line="276"/>
      </w:pPr>
      <w:r>
        <w:rPr>
          <w:rFonts w:ascii="Arial" w:cs="Arial" w:eastAsia="Arial" w:hAnsi="Arial"/>
          <w:b w:val="false"/>
          <w:bCs w:val="false"/>
          <w:color w:val="28251D"/>
          <w:sz w:val="22"/>
          <w:szCs w:val="22"/>
        </w:rPr>
        <w:t xml:space="preserve">Albert Mungo Madsen is an Associate at Kromann Reumert’s insolvency team, working under Partner Teis Gullitz-Wormslev. He was responsible for preparing and administering the DocuSign envelope for the Afviklingsaftale (settlement agreement) between Shape Robotics A/S and its creditors.</w:t>
      </w:r>
    </w:p>
    <w:p>
      <w:pPr>
        <w:spacing w:after="200"/>
      </w:pPr>
    </w:p>
    <w:p>
      <w:pPr>
        <w:pStyle w:val="Heading2"/>
      </w:pPr>
      <w:r>
        <w:rPr>
          <w:rFonts w:ascii="Arial" w:cs="Arial" w:eastAsia="Arial" w:hAnsi="Arial"/>
          <w:b/>
          <w:bCs/>
        </w:rPr>
        <w:t xml:space="preserve">2.1 The “Kurator” Designation</w:t>
      </w:r>
    </w:p>
    <w:p>
      <w:pPr>
        <w:spacing w:after="120" w:line="276"/>
      </w:pPr>
      <w:r>
        <w:rPr>
          <w:rFonts w:ascii="Arial" w:cs="Arial" w:eastAsia="Arial" w:hAnsi="Arial"/>
          <w:b w:val="false"/>
          <w:bCs w:val="false"/>
          <w:color w:val="28251D"/>
          <w:sz w:val="22"/>
          <w:szCs w:val="22"/>
        </w:rPr>
        <w:t xml:space="preserve">On 27 November 2025, Albert Mungo Madsen created and sent a DocuSign envelope containing the Afviklingsaftale for signature by multiple parties. In the envelope metadata, he designated Teis Gullitz-Wormslev’s role as:</w:t>
      </w:r>
    </w:p>
    <w:p>
      <w:pPr>
        <w:spacing w:after="200"/>
      </w:pPr>
    </w:p>
    <w:p>
      <w:pPr>
        <w:spacing w:after="120" w:line="276"/>
      </w:pPr>
      <w:r>
        <w:rPr>
          <w:rFonts w:ascii="Arial" w:cs="Arial" w:eastAsia="Arial" w:hAnsi="Arial"/>
          <w:b/>
          <w:bCs/>
          <w:color w:val="28251D"/>
          <w:sz w:val="28"/>
          <w:szCs w:val="28"/>
        </w:rPr>
        <w:t xml:space="preserve">“Kurator”</w:t>
      </w:r>
    </w:p>
    <w:p>
      <w:pPr>
        <w:spacing w:after="200"/>
      </w:pPr>
    </w:p>
    <w:p>
      <w:pPr>
        <w:spacing w:after="120" w:line="276"/>
      </w:pPr>
      <w:r>
        <w:rPr>
          <w:rFonts w:ascii="Arial" w:cs="Arial" w:eastAsia="Arial" w:hAnsi="Arial"/>
          <w:b w:val="false"/>
          <w:bCs w:val="false"/>
          <w:color w:val="28251D"/>
          <w:sz w:val="22"/>
          <w:szCs w:val="22"/>
        </w:rPr>
        <w:t xml:space="preserve">“Kurator” is the Danish legal term for bankruptcy trustee (Konkursloven). This designation was entered 39 days before Sø- og Handelsretten issued the bankruptcy decree on 6 January 2026 and appointed Teis Gullitz-Wormslev as kurator.</w:t>
      </w:r>
    </w:p>
    <w:p>
      <w:pPr>
        <w:spacing w:after="200"/>
      </w:pPr>
    </w:p>
    <w:p>
      <w:pPr>
        <w:spacing w:after="120" w:line="276"/>
      </w:pPr>
      <w:r>
        <w:rPr>
          <w:rFonts w:ascii="Arial" w:cs="Arial" w:eastAsia="Arial" w:hAnsi="Arial"/>
          <w:b w:val="false"/>
          <w:bCs w:val="false"/>
          <w:color w:val="28251D"/>
          <w:sz w:val="22"/>
          <w:szCs w:val="22"/>
        </w:rPr>
        <w:t xml:space="preserve">Teis Gullitz-Wormslev’s official title at Kromann Reumert is “Partner.” The word “Kurator” does not appear on his firm profile. The only context in which this designation makes sense is in reference to a specific bankruptcy case — Shape Robotics.</w:t>
      </w:r>
    </w:p>
    <w:p>
      <w:pPr>
        <w:spacing w:after="200"/>
      </w:pPr>
    </w:p>
    <w:p>
      <w:pPr>
        <w:spacing w:after="120" w:line="276"/>
      </w:pPr>
      <w:r>
        <w:rPr>
          <w:rFonts w:ascii="Arial" w:cs="Arial" w:eastAsia="Arial" w:hAnsi="Arial"/>
          <w:b w:val="false"/>
          <w:bCs w:val="false"/>
          <w:color w:val="28251D"/>
          <w:sz w:val="22"/>
          <w:szCs w:val="22"/>
        </w:rPr>
        <w:t xml:space="preserve">Albert Mungo Madsen typed what was known within Kromann Reumert: that Teis was already designated as the future trustee of Shape Robotics, five weeks before any court involvement.</w:t>
      </w:r>
    </w:p>
    <w:p>
      <w:pPr>
        <w:spacing w:after="200"/>
      </w:pPr>
    </w:p>
    <w:p>
      <w:pPr>
        <w:pStyle w:val="Heading2"/>
      </w:pPr>
      <w:r>
        <w:rPr>
          <w:rFonts w:ascii="Arial" w:cs="Arial" w:eastAsia="Arial" w:hAnsi="Arial"/>
          <w:b/>
          <w:bCs/>
        </w:rPr>
        <w:t xml:space="preserve">2.2 The Incomplete Agreement</w:t>
      </w:r>
    </w:p>
    <w:p>
      <w:pPr>
        <w:spacing w:after="120" w:line="276"/>
      </w:pPr>
      <w:r>
        <w:rPr>
          <w:rFonts w:ascii="Arial" w:cs="Arial" w:eastAsia="Arial" w:hAnsi="Arial"/>
          <w:b w:val="false"/>
          <w:bCs w:val="false"/>
          <w:color w:val="28251D"/>
          <w:sz w:val="22"/>
          <w:szCs w:val="22"/>
        </w:rPr>
        <w:t xml:space="preserve">The DocuSign envelope administered by Albert Mungo Madsen was never completed:</w:t>
      </w:r>
    </w:p>
    <w:p>
      <w:pPr>
        <w:pStyle w:val="ListParagraph"/>
        <w:numPr>
          <w:ilvl w:val="0"/>
          <w:numId w:val="2"/>
        </w:numPr>
        <w:spacing w:after="60" w:line="276"/>
      </w:pPr>
      <w:r>
        <w:rPr>
          <w:rFonts w:ascii="Arial" w:cs="Arial" w:eastAsia="Arial" w:hAnsi="Arial"/>
          <w:b/>
          <w:bCs/>
          <w:color w:val="28251D"/>
          <w:sz w:val="22"/>
          <w:szCs w:val="22"/>
        </w:rPr>
        <w:t xml:space="preserve">Status: </w:t>
      </w:r>
      <w:r>
        <w:rPr>
          <w:rFonts w:ascii="Arial" w:cs="Arial" w:eastAsia="Arial" w:hAnsi="Arial"/>
          <w:color w:val="28251D"/>
          <w:sz w:val="22"/>
          <w:szCs w:val="22"/>
        </w:rPr>
        <w:t xml:space="preserve">“Delivered” — not “Completed”</w:t>
      </w:r>
    </w:p>
    <w:p>
      <w:pPr>
        <w:pStyle w:val="ListParagraph"/>
        <w:numPr>
          <w:ilvl w:val="0"/>
          <w:numId w:val="2"/>
        </w:numPr>
        <w:spacing w:after="60" w:line="276"/>
      </w:pPr>
      <w:r>
        <w:rPr>
          <w:rFonts w:ascii="Arial" w:cs="Arial" w:eastAsia="Arial" w:hAnsi="Arial"/>
          <w:b/>
          <w:bCs/>
          <w:color w:val="28251D"/>
          <w:sz w:val="22"/>
          <w:szCs w:val="22"/>
        </w:rPr>
        <w:t xml:space="preserve">Signatures: </w:t>
      </w:r>
      <w:r>
        <w:rPr>
          <w:rFonts w:ascii="Arial" w:cs="Arial" w:eastAsia="Arial" w:hAnsi="Arial"/>
          <w:color w:val="28251D"/>
          <w:sz w:val="22"/>
          <w:szCs w:val="22"/>
        </w:rPr>
        <w:t xml:space="preserve">Fragmented — not all parties signed</w:t>
      </w:r>
    </w:p>
    <w:p>
      <w:pPr>
        <w:pStyle w:val="ListParagraph"/>
        <w:numPr>
          <w:ilvl w:val="0"/>
          <w:numId w:val="2"/>
        </w:numPr>
        <w:spacing w:after="60" w:line="276"/>
      </w:pPr>
      <w:r>
        <w:rPr>
          <w:rFonts w:ascii="Arial" w:cs="Arial" w:eastAsia="Arial" w:hAnsi="Arial"/>
          <w:b/>
          <w:bCs/>
          <w:color w:val="28251D"/>
          <w:sz w:val="22"/>
          <w:szCs w:val="22"/>
        </w:rPr>
        <w:t xml:space="preserve">Identity verification for Kristian Anning (EIFO): </w:t>
      </w:r>
      <w:r>
        <w:rPr>
          <w:rFonts w:ascii="Arial" w:cs="Arial" w:eastAsia="Arial" w:hAnsi="Arial"/>
          <w:color w:val="28251D"/>
          <w:sz w:val="22"/>
          <w:szCs w:val="22"/>
        </w:rPr>
        <w:t xml:space="preserve">None — no access code, no phone authentication, no ID check</w:t>
      </w:r>
    </w:p>
    <w:p>
      <w:pPr>
        <w:pStyle w:val="ListParagraph"/>
        <w:numPr>
          <w:ilvl w:val="0"/>
          <w:numId w:val="2"/>
        </w:numPr>
        <w:spacing w:after="60" w:line="276"/>
      </w:pPr>
      <w:r>
        <w:rPr>
          <w:rFonts w:ascii="Arial" w:cs="Arial" w:eastAsia="Arial" w:hAnsi="Arial"/>
          <w:b/>
          <w:bCs/>
          <w:color w:val="28251D"/>
          <w:sz w:val="22"/>
          <w:szCs w:val="22"/>
        </w:rPr>
        <w:t xml:space="preserve">10 reminder emails: </w:t>
      </w:r>
      <w:r>
        <w:rPr>
          <w:rFonts w:ascii="Arial" w:cs="Arial" w:eastAsia="Arial" w:hAnsi="Arial"/>
          <w:color w:val="28251D"/>
          <w:sz w:val="22"/>
          <w:szCs w:val="22"/>
        </w:rPr>
        <w:t xml:space="preserve">Sent between 3 March and 12 March 2026, proving the envelope remained incomplete</w:t>
      </w:r>
    </w:p>
    <w:p>
      <w:pPr>
        <w:spacing w:after="200"/>
      </w:pPr>
    </w:p>
    <w:p>
      <w:pPr>
        <w:spacing w:after="120" w:line="276"/>
      </w:pPr>
      <w:r>
        <w:rPr>
          <w:rFonts w:ascii="Arial" w:cs="Arial" w:eastAsia="Arial" w:hAnsi="Arial"/>
          <w:b w:val="false"/>
          <w:bCs w:val="false"/>
          <w:color w:val="28251D"/>
          <w:sz w:val="22"/>
          <w:szCs w:val="22"/>
        </w:rPr>
        <w:t xml:space="preserve">Despite this, EUR 568,700 was collected from Shape Robotics under this incomplete agreement and has not been returned.</w:t>
      </w:r>
    </w:p>
    <w:p>
      <w:pPr>
        <w:spacing w:after="200"/>
      </w:pPr>
    </w:p>
    <w:p>
      <w:pPr>
        <w:pStyle w:val="Heading2"/>
      </w:pPr>
      <w:r>
        <w:rPr>
          <w:rFonts w:ascii="Arial" w:cs="Arial" w:eastAsia="Arial" w:hAnsi="Arial"/>
          <w:b/>
          <w:bCs/>
        </w:rPr>
        <w:t xml:space="preserve">2.3 Consequences</w:t>
      </w:r>
    </w:p>
    <w:p>
      <w:pPr>
        <w:spacing w:after="120" w:line="276"/>
      </w:pPr>
      <w:r>
        <w:rPr>
          <w:rFonts w:ascii="Arial" w:cs="Arial" w:eastAsia="Arial" w:hAnsi="Arial"/>
          <w:b w:val="false"/>
          <w:bCs w:val="false"/>
          <w:color w:val="28251D"/>
          <w:sz w:val="22"/>
          <w:szCs w:val="22"/>
        </w:rPr>
        <w:t xml:space="preserve">The pre-planned trusteeship and the incomplete contract have resulted in:</w:t>
      </w:r>
    </w:p>
    <w:p>
      <w:pPr>
        <w:pStyle w:val="ListParagraph"/>
        <w:numPr>
          <w:ilvl w:val="0"/>
          <w:numId w:val="2"/>
        </w:numPr>
        <w:spacing w:after="60" w:line="276"/>
      </w:pPr>
      <w:r>
        <w:rPr>
          <w:rFonts w:ascii="Arial" w:cs="Arial" w:eastAsia="Arial" w:hAnsi="Arial"/>
          <w:color w:val="28251D"/>
          <w:sz w:val="22"/>
          <w:szCs w:val="22"/>
        </w:rPr>
        <w:t xml:space="preserve">EUR 568,700 paid by Shape Robotics under a void agreement, not returned</w:t>
      </w:r>
    </w:p>
    <w:p>
      <w:pPr>
        <w:pStyle w:val="ListParagraph"/>
        <w:numPr>
          <w:ilvl w:val="0"/>
          <w:numId w:val="2"/>
        </w:numPr>
        <w:spacing w:after="60" w:line="276"/>
      </w:pPr>
      <w:r>
        <w:rPr>
          <w:rFonts w:ascii="Arial" w:cs="Arial" w:eastAsia="Arial" w:hAnsi="Arial"/>
          <w:color w:val="28251D"/>
          <w:sz w:val="22"/>
          <w:szCs w:val="22"/>
        </w:rPr>
        <w:t xml:space="preserve">DKK 3,722,813.18 held on Kromann Reumert’s client account, not returned after the High Court annulled the bankruptcy</w:t>
      </w:r>
    </w:p>
    <w:p>
      <w:pPr>
        <w:pStyle w:val="ListParagraph"/>
        <w:numPr>
          <w:ilvl w:val="0"/>
          <w:numId w:val="2"/>
        </w:numPr>
        <w:spacing w:after="60" w:line="276"/>
      </w:pPr>
      <w:r>
        <w:rPr>
          <w:rFonts w:ascii="Arial" w:cs="Arial" w:eastAsia="Arial" w:hAnsi="Arial"/>
          <w:color w:val="28251D"/>
          <w:sz w:val="22"/>
          <w:szCs w:val="22"/>
        </w:rPr>
        <w:t xml:space="preserve">A 59-day trusteeship during which company assets worth DKK 199 million were destroyed</w:t>
      </w:r>
    </w:p>
    <w:p>
      <w:pPr>
        <w:pStyle w:val="ListParagraph"/>
        <w:numPr>
          <w:ilvl w:val="0"/>
          <w:numId w:val="2"/>
        </w:numPr>
        <w:spacing w:after="60" w:line="276"/>
      </w:pPr>
      <w:r>
        <w:rPr>
          <w:rFonts w:ascii="Arial" w:cs="Arial" w:eastAsia="Arial" w:hAnsi="Arial"/>
          <w:color w:val="28251D"/>
          <w:sz w:val="22"/>
          <w:szCs w:val="22"/>
        </w:rPr>
        <w:t xml:space="preserve">The company’s CEO was removed, operations halted, and the Nasdaq listing suspended</w:t>
      </w:r>
    </w:p>
    <w:p>
      <w:pPr>
        <w:spacing w:after="200"/>
      </w:pPr>
    </w:p>
    <w:p>
      <w:pPr>
        <w:pStyle w:val="Heading1"/>
      </w:pPr>
      <w:r>
        <w:rPr>
          <w:rFonts w:ascii="Arial" w:cs="Arial" w:eastAsia="Arial" w:hAnsi="Arial"/>
          <w:b/>
          <w:bCs/>
        </w:rPr>
        <w:t xml:space="preserve">3. Tilsidesættelse af god advokatskik / Breaches</w:t>
      </w:r>
    </w:p>
    <w:p>
      <w:pPr>
        <w:pStyle w:val="ListParagraph"/>
        <w:numPr>
          <w:ilvl w:val="0"/>
          <w:numId w:val="3"/>
        </w:numPr>
        <w:spacing w:after="100" w:line="276"/>
      </w:pPr>
      <w:r>
        <w:rPr>
          <w:rFonts w:ascii="Arial" w:cs="Arial" w:eastAsia="Arial" w:hAnsi="Arial"/>
          <w:b/>
          <w:bCs/>
          <w:color w:val="28251D"/>
          <w:sz w:val="22"/>
          <w:szCs w:val="22"/>
        </w:rPr>
        <w:t xml:space="preserve">Pre-designating a trustee in a client document: </w:t>
      </w:r>
      <w:r>
        <w:rPr>
          <w:rFonts w:ascii="Arial" w:cs="Arial" w:eastAsia="Arial" w:hAnsi="Arial"/>
          <w:color w:val="28251D"/>
          <w:sz w:val="22"/>
          <w:szCs w:val="22"/>
        </w:rPr>
        <w:t xml:space="preserve">Albert Mungo Madsen designated his supervising partner as “Kurator” in the DocuSign metadata 39 days before any court appointment. This reveals that the settlement agreement was not a genuine settlement attempt but part of a pre-planned insolvency strategy. An attorney has a duty not to participate in misleading counterparties about the nature and purpose of legal documents.</w:t>
      </w:r>
    </w:p>
    <w:p>
      <w:pPr>
        <w:pStyle w:val="ListParagraph"/>
        <w:numPr>
          <w:ilvl w:val="0"/>
          <w:numId w:val="3"/>
        </w:numPr>
        <w:spacing w:after="100" w:line="276"/>
      </w:pPr>
      <w:r>
        <w:rPr>
          <w:rFonts w:ascii="Arial" w:cs="Arial" w:eastAsia="Arial" w:hAnsi="Arial"/>
          <w:b/>
          <w:bCs/>
          <w:color w:val="28251D"/>
          <w:sz w:val="22"/>
          <w:szCs w:val="22"/>
        </w:rPr>
        <w:t xml:space="preserve">Administering a deficient document process: </w:t>
      </w:r>
      <w:r>
        <w:rPr>
          <w:rFonts w:ascii="Arial" w:cs="Arial" w:eastAsia="Arial" w:hAnsi="Arial"/>
          <w:color w:val="28251D"/>
          <w:sz w:val="22"/>
          <w:szCs w:val="22"/>
        </w:rPr>
        <w:t xml:space="preserve">As the attorney responsible for the DocuSign envelope, Albert Mungo Madsen failed to ensure proper identity verification for all signatories (Kristian Anning had zero verification) and allowed payment of EUR 568,700 to be collected under an agreement that was never completed. This violates the duty of care and diligence in the handling of legal documents and client funds.</w:t>
      </w:r>
    </w:p>
    <w:p>
      <w:pPr>
        <w:spacing w:after="200"/>
      </w:pPr>
    </w:p>
    <w:p>
      <w:pPr>
        <w:pStyle w:val="Heading1"/>
      </w:pPr>
      <w:r>
        <w:rPr>
          <w:rFonts w:ascii="Arial" w:cs="Arial" w:eastAsia="Arial" w:hAnsi="Arial"/>
          <w:b/>
          <w:bCs/>
        </w:rPr>
        <w:t xml:space="preserve">4. Bilag / Enclosures</w:t>
      </w:r>
    </w:p>
    <w:p>
      <w:pPr>
        <w:pStyle w:val="ListParagraph"/>
        <w:numPr>
          <w:ilvl w:val="0"/>
          <w:numId w:val="2"/>
        </w:numPr>
        <w:spacing w:after="60" w:line="276"/>
      </w:pPr>
      <w:r>
        <w:rPr>
          <w:rFonts w:ascii="Arial" w:cs="Arial" w:eastAsia="Arial" w:hAnsi="Arial"/>
          <w:color w:val="28251D"/>
          <w:sz w:val="22"/>
          <w:szCs w:val="22"/>
        </w:rPr>
        <w:t xml:space="preserve">DocuSign Certificate of Completion (showing “Delivered” status, “Kurator” designation by Albert Mungo Madsen, and reminder history)</w:t>
      </w:r>
    </w:p>
    <w:p>
      <w:pPr>
        <w:pStyle w:val="ListParagraph"/>
        <w:numPr>
          <w:ilvl w:val="0"/>
          <w:numId w:val="2"/>
        </w:numPr>
        <w:spacing w:after="60" w:line="276"/>
      </w:pPr>
      <w:r>
        <w:rPr>
          <w:rFonts w:ascii="Arial" w:cs="Arial" w:eastAsia="Arial" w:hAnsi="Arial"/>
          <w:color w:val="28251D"/>
          <w:sz w:val="22"/>
          <w:szCs w:val="22"/>
        </w:rPr>
        <w:t xml:space="preserve">Albert Mungo Madsen’s profile at Kromann Reumert (confirming his role in the insolvency team)</w:t>
      </w:r>
    </w:p>
    <w:p>
      <w:pPr>
        <w:pStyle w:val="ListParagraph"/>
        <w:numPr>
          <w:ilvl w:val="0"/>
          <w:numId w:val="2"/>
        </w:numPr>
        <w:spacing w:after="60" w:line="276"/>
      </w:pPr>
      <w:r>
        <w:rPr>
          <w:rFonts w:ascii="Arial" w:cs="Arial" w:eastAsia="Arial" w:hAnsi="Arial"/>
          <w:color w:val="28251D"/>
          <w:sz w:val="22"/>
          <w:szCs w:val="22"/>
        </w:rPr>
        <w:t xml:space="preserve">Payment records: EUR 568,700 to Kromann Reumert client account</w:t>
      </w:r>
    </w:p>
    <w:p>
      <w:pPr>
        <w:spacing w:after="200"/>
      </w:pPr>
    </w:p>
    <w:p>
      <w:pPr>
        <w:pStyle w:val="Heading1"/>
      </w:pPr>
      <w:r>
        <w:rPr>
          <w:rFonts w:ascii="Arial" w:cs="Arial" w:eastAsia="Arial" w:hAnsi="Arial"/>
          <w:b/>
          <w:bCs/>
        </w:rPr>
        <w:t xml:space="preserve">5. Påstand / Request</w:t>
      </w:r>
    </w:p>
    <w:p>
      <w:pPr>
        <w:spacing w:after="120" w:line="276"/>
      </w:pPr>
      <w:r>
        <w:rPr>
          <w:rFonts w:ascii="Arial" w:cs="Arial" w:eastAsia="Arial" w:hAnsi="Arial"/>
          <w:b w:val="false"/>
          <w:bCs w:val="false"/>
          <w:color w:val="28251D"/>
          <w:sz w:val="22"/>
          <w:szCs w:val="22"/>
        </w:rPr>
        <w:t xml:space="preserve">Klager anmoder Advokatnævnet om at fastslå, at advokat Albert Mungo Madsen har tilsidesat god advokatskik, og at der ikendes en passende sanktion.</w:t>
      </w:r>
    </w:p>
    <w:p>
      <w:pPr>
        <w:spacing w:after="120" w:line="276"/>
      </w:pPr>
      <w:r>
        <w:rPr>
          <w:rFonts w:ascii="Arial" w:cs="Arial" w:eastAsia="Arial" w:hAnsi="Arial"/>
          <w:b w:val="false"/>
          <w:bCs w:val="false"/>
          <w:color w:val="7A7974"/>
          <w:sz w:val="22"/>
          <w:szCs w:val="22"/>
        </w:rPr>
        <w:t xml:space="preserve">The complainant requests that the Danish Bar Complaints Board find that attorney Albert Mungo Madsen has violated the rules of proper professional conduct and impose an appropriate sanction.</w:t>
      </w:r>
    </w:p>
    <w:p>
      <w:pPr>
        <w:spacing w:after="200"/>
      </w:pPr>
    </w:p>
    <w:p>
      <w:pPr>
        <w:spacing w:after="200"/>
      </w:pPr>
    </w:p>
    <w:p>
      <w:pPr>
        <w:spacing w:after="120" w:line="276"/>
      </w:pPr>
      <w:r>
        <w:rPr>
          <w:rFonts w:ascii="Arial" w:cs="Arial" w:eastAsia="Arial" w:hAnsi="Arial"/>
          <w:b w:val="false"/>
          <w:bCs w:val="false"/>
          <w:color w:val="28251D"/>
          <w:sz w:val="22"/>
          <w:szCs w:val="22"/>
        </w:rPr>
        <w:t xml:space="preserve">Med venlig hilsen / Yours faithfully,</w:t>
      </w:r>
    </w:p>
    <w:p>
      <w:pPr>
        <w:spacing w:after="200"/>
      </w:pPr>
    </w:p>
    <w:p>
      <w:pPr>
        <w:spacing w:after="120" w:line="276"/>
      </w:pPr>
      <w:r>
        <w:rPr>
          <w:rFonts w:ascii="Arial" w:cs="Arial" w:eastAsia="Arial" w:hAnsi="Arial"/>
          <w:b/>
          <w:bCs/>
          <w:color w:val="28251D"/>
          <w:sz w:val="22"/>
          <w:szCs w:val="22"/>
        </w:rPr>
        <w:t xml:space="preserve">Mark-Robert Abraham</w:t>
      </w:r>
    </w:p>
    <w:p>
      <w:pPr>
        <w:spacing w:after="120" w:line="276"/>
      </w:pPr>
      <w:r>
        <w:rPr>
          <w:rFonts w:ascii="Arial" w:cs="Arial" w:eastAsia="Arial" w:hAnsi="Arial"/>
          <w:b w:val="false"/>
          <w:bCs w:val="false"/>
          <w:color w:val="28251D"/>
          <w:sz w:val="22"/>
          <w:szCs w:val="22"/>
        </w:rPr>
        <w:t xml:space="preserve">Chief Executive Officer</w:t>
      </w:r>
    </w:p>
    <w:p>
      <w:pPr>
        <w:spacing w:after="120" w:line="276"/>
      </w:pPr>
      <w:r>
        <w:rPr>
          <w:rFonts w:ascii="Arial" w:cs="Arial" w:eastAsia="Arial" w:hAnsi="Arial"/>
          <w:b w:val="false"/>
          <w:bCs w:val="false"/>
          <w:color w:val="28251D"/>
          <w:sz w:val="22"/>
          <w:szCs w:val="22"/>
        </w:rPr>
        <w:t xml:space="preserve">Shape Robotics A/S, CVR 38322656</w:t>
      </w:r>
    </w:p>
    <w:p>
      <w:pPr>
        <w:spacing w:after="120" w:line="276"/>
      </w:pPr>
      <w:r>
        <w:rPr>
          <w:rFonts w:ascii="Arial" w:cs="Arial" w:eastAsia="Arial" w:hAnsi="Arial"/>
          <w:b w:val="false"/>
          <w:bCs w:val="false"/>
          <w:color w:val="28251D"/>
          <w:sz w:val="22"/>
          <w:szCs w:val="22"/>
        </w:rPr>
        <w:t xml:space="preserve">mark.robert.abraham@gmail.com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8251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28251D"/>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28251D"/>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2026-03-13T20:28:03.800Z</dcterms:created>
  <dcterms:modified xsi:type="dcterms:W3CDTF">2026-03-13T20:28:03.800Z</dcterms:modified>
</cp:coreProperties>
</file>

<file path=docProps/custom.xml><?xml version="1.0" encoding="utf-8"?>
<Properties xmlns="http://schemas.openxmlformats.org/officeDocument/2006/custom-properties" xmlns:vt="http://schemas.openxmlformats.org/officeDocument/2006/docPropsVTypes"/>
</file>