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EF" w:rsidRDefault="00B84774">
      <w:r>
        <w:rPr>
          <w:noProof/>
        </w:rPr>
        <mc:AlternateContent>
          <mc:Choice Requires="wps">
            <w:drawing>
              <wp:anchor distT="0" distB="0" distL="114300" distR="114300" simplePos="0" relativeHeight="251659264" behindDoc="0" locked="0" layoutInCell="1" allowOverlap="1" wp14:anchorId="6F031A5D" wp14:editId="651760F0">
                <wp:simplePos x="0" y="0"/>
                <wp:positionH relativeFrom="column">
                  <wp:posOffset>147955</wp:posOffset>
                </wp:positionH>
                <wp:positionV relativeFrom="paragraph">
                  <wp:posOffset>386080</wp:posOffset>
                </wp:positionV>
                <wp:extent cx="5753100" cy="3581400"/>
                <wp:effectExtent l="0" t="0" r="19050" b="19050"/>
                <wp:wrapSquare wrapText="bothSides"/>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35814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84774" w:rsidRPr="00C712AF" w:rsidRDefault="00B84774" w:rsidP="00B84774">
                            <w:pPr>
                              <w:rPr>
                                <w:rFonts w:ascii="Mercury Text G1" w:hAnsi="Mercury Text G1"/>
                                <w:b/>
                                <w:sz w:val="20"/>
                                <w:szCs w:val="20"/>
                              </w:rPr>
                            </w:pPr>
                            <w:bookmarkStart w:id="0" w:name="_GoBack"/>
                            <w:r w:rsidRPr="00C712AF">
                              <w:rPr>
                                <w:rFonts w:ascii="Mercury Text G1" w:hAnsi="Mercury Text G1"/>
                                <w:b/>
                                <w:sz w:val="20"/>
                                <w:szCs w:val="20"/>
                              </w:rPr>
                              <w:t>Energimar</w:t>
                            </w:r>
                            <w:r>
                              <w:rPr>
                                <w:rFonts w:ascii="Mercury Text G1" w:hAnsi="Mercury Text G1"/>
                                <w:b/>
                                <w:sz w:val="20"/>
                                <w:szCs w:val="20"/>
                              </w:rPr>
                              <w:t>kandsinspektionens föreskrift – så funkar det</w:t>
                            </w:r>
                          </w:p>
                          <w:p w:rsidR="00B84774" w:rsidRPr="00C712AF" w:rsidRDefault="00B84774" w:rsidP="00B84774">
                            <w:pPr>
                              <w:spacing w:after="0"/>
                              <w:rPr>
                                <w:rFonts w:ascii="Mercury Text G1" w:hAnsi="Mercury Text G1"/>
                                <w:b/>
                                <w:sz w:val="16"/>
                                <w:szCs w:val="16"/>
                              </w:rPr>
                            </w:pPr>
                            <w:r w:rsidRPr="00C712AF">
                              <w:rPr>
                                <w:rFonts w:ascii="Mercury Text G1" w:hAnsi="Mercury Text G1"/>
                                <w:b/>
                                <w:sz w:val="16"/>
                                <w:szCs w:val="16"/>
                              </w:rPr>
                              <w:t xml:space="preserve">Vad går föreskriften ut på? </w:t>
                            </w:r>
                          </w:p>
                          <w:p w:rsidR="00B84774" w:rsidRPr="008D5B1B" w:rsidRDefault="00B84774" w:rsidP="00B84774">
                            <w:pPr>
                              <w:rPr>
                                <w:rFonts w:ascii="Mercury Text G1" w:hAnsi="Mercury Text G1"/>
                                <w:sz w:val="16"/>
                                <w:szCs w:val="16"/>
                              </w:rPr>
                            </w:pPr>
                            <w:r w:rsidRPr="00C712AF">
                              <w:rPr>
                                <w:rFonts w:ascii="Mercury Text G1" w:hAnsi="Mercury Text G1"/>
                                <w:sz w:val="16"/>
                                <w:szCs w:val="16"/>
                              </w:rPr>
                              <w:t xml:space="preserve">Elhandelsbolagen är skyldiga att uppvisa elens ursprung i förhållandet till företagets totala mängd såld el (beräknat på </w:t>
                            </w:r>
                            <w:r w:rsidRPr="008D5B1B">
                              <w:rPr>
                                <w:rFonts w:ascii="Mercury Text G1" w:hAnsi="Mercury Text G1"/>
                                <w:sz w:val="16"/>
                                <w:szCs w:val="16"/>
                              </w:rPr>
                              <w:t xml:space="preserve">försäljningen föregående kalenderår, därefter ska uppgifterna lämnas löpande).  Utöver det ska </w:t>
                            </w:r>
                            <w:r w:rsidRPr="008D5B1B">
                              <w:rPr>
                                <w:rFonts w:ascii="Mercury Text G1" w:hAnsi="Mercury Text G1" w:cs="Times"/>
                                <w:sz w:val="16"/>
                                <w:szCs w:val="16"/>
                              </w:rPr>
                              <w:t>Elhandelsföretaget lämna information om den inverkan på miljön i form av utsläpp av koldioxid, samt information om den mängd kärnbränsleavfall som framställningen av den försålda elen har medfört.</w:t>
                            </w:r>
                          </w:p>
                          <w:p w:rsidR="00B84774" w:rsidRPr="008D5B1B" w:rsidRDefault="00B84774" w:rsidP="00B84774">
                            <w:pPr>
                              <w:spacing w:after="0"/>
                              <w:rPr>
                                <w:rFonts w:ascii="Mercury Text G1" w:hAnsi="Mercury Text G1"/>
                                <w:b/>
                                <w:sz w:val="16"/>
                                <w:szCs w:val="16"/>
                              </w:rPr>
                            </w:pPr>
                            <w:r w:rsidRPr="008D5B1B">
                              <w:rPr>
                                <w:rFonts w:ascii="Mercury Text G1" w:hAnsi="Mercury Text G1"/>
                                <w:b/>
                                <w:sz w:val="16"/>
                                <w:szCs w:val="16"/>
                              </w:rPr>
                              <w:t xml:space="preserve">Varför införs föreskriften? </w:t>
                            </w:r>
                          </w:p>
                          <w:p w:rsidR="00B84774" w:rsidRPr="00C712AF" w:rsidRDefault="00B84774" w:rsidP="00B84774">
                            <w:pPr>
                              <w:rPr>
                                <w:rFonts w:ascii="Mercury Text G1" w:hAnsi="Mercury Text G1"/>
                                <w:sz w:val="16"/>
                                <w:szCs w:val="16"/>
                              </w:rPr>
                            </w:pPr>
                            <w:r w:rsidRPr="00C712AF">
                              <w:rPr>
                                <w:rFonts w:ascii="Mercury Text G1" w:hAnsi="Mercury Text G1"/>
                                <w:sz w:val="16"/>
                                <w:szCs w:val="16"/>
                              </w:rPr>
                              <w:t xml:space="preserve">Konsumenten ska få insikt om elens ursprung för att erbjudas en bättre möjlighet att göra aktiva val på andra grunder än vad elen kostar. </w:t>
                            </w:r>
                          </w:p>
                          <w:p w:rsidR="00B84774" w:rsidRPr="00C712AF" w:rsidRDefault="00B84774" w:rsidP="00B84774">
                            <w:pPr>
                              <w:spacing w:after="0"/>
                              <w:rPr>
                                <w:rFonts w:ascii="Mercury Text G1" w:hAnsi="Mercury Text G1"/>
                                <w:b/>
                                <w:sz w:val="16"/>
                                <w:szCs w:val="16"/>
                              </w:rPr>
                            </w:pPr>
                            <w:r w:rsidRPr="00C712AF">
                              <w:rPr>
                                <w:rFonts w:ascii="Mercury Text G1" w:hAnsi="Mercury Text G1"/>
                                <w:b/>
                                <w:sz w:val="16"/>
                                <w:szCs w:val="16"/>
                              </w:rPr>
                              <w:t xml:space="preserve">Hur ska föreskriften redovisas? </w:t>
                            </w:r>
                          </w:p>
                          <w:p w:rsidR="00B84774" w:rsidRPr="00C712AF" w:rsidRDefault="00B84774" w:rsidP="00B84774">
                            <w:pPr>
                              <w:rPr>
                                <w:rFonts w:ascii="Mercury Text G1" w:hAnsi="Mercury Text G1"/>
                                <w:sz w:val="16"/>
                                <w:szCs w:val="16"/>
                              </w:rPr>
                            </w:pPr>
                            <w:r w:rsidRPr="00C712AF">
                              <w:rPr>
                                <w:rFonts w:ascii="Mercury Text G1" w:hAnsi="Mercury Text G1"/>
                                <w:sz w:val="16"/>
                                <w:szCs w:val="16"/>
                              </w:rPr>
                              <w:t xml:space="preserve">Elens ursprung och den miljöpåverkan den medfört ska med hjälp av tårtdiagram redovisas på kundernas elräkningar Det kraftslag som bolagen är skyldiga att redovisa är fossila energikällor (rött), kärnkraft (blått) och förnyelsebara energikällor (grönt). Informationen kan fördelas ytterligare för det elbolag som så önskar. Energimarknadsinspektionens rekommenderar då om indelningen: olja, naturgas, kol, torv (fossila energikällor) och vatten, vind, sol, avfall, biobränsle (förnyelsebara energikällor). </w:t>
                            </w:r>
                          </w:p>
                          <w:p w:rsidR="00B84774" w:rsidRPr="00C712AF" w:rsidRDefault="00B84774" w:rsidP="00B84774">
                            <w:pPr>
                              <w:spacing w:after="0"/>
                              <w:rPr>
                                <w:rFonts w:ascii="Mercury Text G1" w:hAnsi="Mercury Text G1"/>
                                <w:b/>
                                <w:sz w:val="16"/>
                                <w:szCs w:val="16"/>
                              </w:rPr>
                            </w:pPr>
                            <w:r w:rsidRPr="00C712AF">
                              <w:rPr>
                                <w:rFonts w:ascii="Mercury Text G1" w:hAnsi="Mercury Text G1"/>
                                <w:b/>
                                <w:sz w:val="16"/>
                                <w:szCs w:val="16"/>
                              </w:rPr>
                              <w:t xml:space="preserve">När börjar föreskriften gälla? </w:t>
                            </w:r>
                          </w:p>
                          <w:p w:rsidR="00B84774" w:rsidRPr="00C712AF" w:rsidRDefault="00B84774" w:rsidP="00B84774">
                            <w:pPr>
                              <w:rPr>
                                <w:rFonts w:ascii="Mercury Text G1" w:hAnsi="Mercury Text G1"/>
                                <w:sz w:val="16"/>
                                <w:szCs w:val="16"/>
                              </w:rPr>
                            </w:pPr>
                            <w:r w:rsidRPr="00C712AF">
                              <w:rPr>
                                <w:rFonts w:ascii="Mercury Text G1" w:hAnsi="Mercury Text G1"/>
                                <w:sz w:val="16"/>
                                <w:szCs w:val="16"/>
                              </w:rPr>
                              <w:t xml:space="preserve">Kravet gäller från 1 januari 2013. Informationen ska senast lämnas på första fakturan efter 1 juli. Fram till dess räcker det med att informationen finns på elbolagens hemsidor. </w:t>
                            </w:r>
                          </w:p>
                          <w:p w:rsidR="00B84774" w:rsidRPr="00C712AF" w:rsidRDefault="00B84774" w:rsidP="00B84774">
                            <w:pPr>
                              <w:rPr>
                                <w:rFonts w:ascii="Mercury Text G1" w:hAnsi="Mercury Text G1"/>
                                <w:sz w:val="16"/>
                                <w:szCs w:val="16"/>
                              </w:rPr>
                            </w:pPr>
                            <w:r w:rsidRPr="00C712AF">
                              <w:rPr>
                                <w:rFonts w:ascii="Mercury Text G1" w:hAnsi="Mercury Text G1"/>
                                <w:sz w:val="16"/>
                                <w:szCs w:val="16"/>
                              </w:rPr>
                              <w:t>Läs mer på www.energimarknadsinspektionen.se</w:t>
                            </w:r>
                          </w:p>
                          <w:p w:rsidR="00B84774" w:rsidRDefault="00B84774" w:rsidP="00B84774"/>
                          <w:bookmarkEnd w:id="0"/>
                          <w:p w:rsidR="00B84774" w:rsidRDefault="00B84774" w:rsidP="00B84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11.65pt;margin-top:30.4pt;width:453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" fillcolor="window" strokecolor="windowText" strokeweight="2pt">
                <v:path arrowok="t"/>
                <v:textbox>
                  <w:txbxContent>
                    <w:p w:rsidR="00B84774" w:rsidRPr="00C712AF" w:rsidRDefault="00B84774" w:rsidP="00B84774">
                      <w:pPr>
                        <w:rPr>
                          <w:rFonts w:ascii="Mercury Text G1" w:hAnsi="Mercury Text G1"/>
                          <w:b/>
                          <w:sz w:val="20"/>
                          <w:szCs w:val="20"/>
                        </w:rPr>
                      </w:pPr>
                      <w:bookmarkStart w:id="1" w:name="_GoBack"/>
                      <w:r w:rsidRPr="00C712AF">
                        <w:rPr>
                          <w:rFonts w:ascii="Mercury Text G1" w:hAnsi="Mercury Text G1"/>
                          <w:b/>
                          <w:sz w:val="20"/>
                          <w:szCs w:val="20"/>
                        </w:rPr>
                        <w:t>Energimar</w:t>
                      </w:r>
                      <w:r>
                        <w:rPr>
                          <w:rFonts w:ascii="Mercury Text G1" w:hAnsi="Mercury Text G1"/>
                          <w:b/>
                          <w:sz w:val="20"/>
                          <w:szCs w:val="20"/>
                        </w:rPr>
                        <w:t>kandsinspektionens föreskrift – så funkar det</w:t>
                      </w:r>
                    </w:p>
                    <w:p w:rsidR="00B84774" w:rsidRPr="00C712AF" w:rsidRDefault="00B84774" w:rsidP="00B84774">
                      <w:pPr>
                        <w:spacing w:after="0"/>
                        <w:rPr>
                          <w:rFonts w:ascii="Mercury Text G1" w:hAnsi="Mercury Text G1"/>
                          <w:b/>
                          <w:sz w:val="16"/>
                          <w:szCs w:val="16"/>
                        </w:rPr>
                      </w:pPr>
                      <w:r w:rsidRPr="00C712AF">
                        <w:rPr>
                          <w:rFonts w:ascii="Mercury Text G1" w:hAnsi="Mercury Text G1"/>
                          <w:b/>
                          <w:sz w:val="16"/>
                          <w:szCs w:val="16"/>
                        </w:rPr>
                        <w:t xml:space="preserve">Vad går föreskriften ut på? </w:t>
                      </w:r>
                    </w:p>
                    <w:p w:rsidR="00B84774" w:rsidRPr="008D5B1B" w:rsidRDefault="00B84774" w:rsidP="00B84774">
                      <w:pPr>
                        <w:rPr>
                          <w:rFonts w:ascii="Mercury Text G1" w:hAnsi="Mercury Text G1"/>
                          <w:sz w:val="16"/>
                          <w:szCs w:val="16"/>
                        </w:rPr>
                      </w:pPr>
                      <w:r w:rsidRPr="00C712AF">
                        <w:rPr>
                          <w:rFonts w:ascii="Mercury Text G1" w:hAnsi="Mercury Text G1"/>
                          <w:sz w:val="16"/>
                          <w:szCs w:val="16"/>
                        </w:rPr>
                        <w:t xml:space="preserve">Elhandelsbolagen är skyldiga att uppvisa elens ursprung i förhållandet till företagets totala mängd såld el (beräknat på </w:t>
                      </w:r>
                      <w:r w:rsidRPr="008D5B1B">
                        <w:rPr>
                          <w:rFonts w:ascii="Mercury Text G1" w:hAnsi="Mercury Text G1"/>
                          <w:sz w:val="16"/>
                          <w:szCs w:val="16"/>
                        </w:rPr>
                        <w:t xml:space="preserve">försäljningen föregående kalenderår, därefter ska uppgifterna lämnas löpande).  Utöver det ska </w:t>
                      </w:r>
                      <w:r w:rsidRPr="008D5B1B">
                        <w:rPr>
                          <w:rFonts w:ascii="Mercury Text G1" w:hAnsi="Mercury Text G1" w:cs="Times"/>
                          <w:sz w:val="16"/>
                          <w:szCs w:val="16"/>
                        </w:rPr>
                        <w:t>Elhandelsföretaget lämna information om den inverkan på miljön i form av utsläpp av koldioxid, samt information om den mängd kärnbränsleavfall som framställningen av den försålda elen har medfört.</w:t>
                      </w:r>
                    </w:p>
                    <w:p w:rsidR="00B84774" w:rsidRPr="008D5B1B" w:rsidRDefault="00B84774" w:rsidP="00B84774">
                      <w:pPr>
                        <w:spacing w:after="0"/>
                        <w:rPr>
                          <w:rFonts w:ascii="Mercury Text G1" w:hAnsi="Mercury Text G1"/>
                          <w:b/>
                          <w:sz w:val="16"/>
                          <w:szCs w:val="16"/>
                        </w:rPr>
                      </w:pPr>
                      <w:r w:rsidRPr="008D5B1B">
                        <w:rPr>
                          <w:rFonts w:ascii="Mercury Text G1" w:hAnsi="Mercury Text G1"/>
                          <w:b/>
                          <w:sz w:val="16"/>
                          <w:szCs w:val="16"/>
                        </w:rPr>
                        <w:t xml:space="preserve">Varför införs föreskriften? </w:t>
                      </w:r>
                    </w:p>
                    <w:p w:rsidR="00B84774" w:rsidRPr="00C712AF" w:rsidRDefault="00B84774" w:rsidP="00B84774">
                      <w:pPr>
                        <w:rPr>
                          <w:rFonts w:ascii="Mercury Text G1" w:hAnsi="Mercury Text G1"/>
                          <w:sz w:val="16"/>
                          <w:szCs w:val="16"/>
                        </w:rPr>
                      </w:pPr>
                      <w:r w:rsidRPr="00C712AF">
                        <w:rPr>
                          <w:rFonts w:ascii="Mercury Text G1" w:hAnsi="Mercury Text G1"/>
                          <w:sz w:val="16"/>
                          <w:szCs w:val="16"/>
                        </w:rPr>
                        <w:t xml:space="preserve">Konsumenten ska få insikt om elens ursprung för att erbjudas en bättre möjlighet att göra aktiva val på andra grunder än vad elen kostar. </w:t>
                      </w:r>
                    </w:p>
                    <w:p w:rsidR="00B84774" w:rsidRPr="00C712AF" w:rsidRDefault="00B84774" w:rsidP="00B84774">
                      <w:pPr>
                        <w:spacing w:after="0"/>
                        <w:rPr>
                          <w:rFonts w:ascii="Mercury Text G1" w:hAnsi="Mercury Text G1"/>
                          <w:b/>
                          <w:sz w:val="16"/>
                          <w:szCs w:val="16"/>
                        </w:rPr>
                      </w:pPr>
                      <w:r w:rsidRPr="00C712AF">
                        <w:rPr>
                          <w:rFonts w:ascii="Mercury Text G1" w:hAnsi="Mercury Text G1"/>
                          <w:b/>
                          <w:sz w:val="16"/>
                          <w:szCs w:val="16"/>
                        </w:rPr>
                        <w:t xml:space="preserve">Hur ska föreskriften redovisas? </w:t>
                      </w:r>
                    </w:p>
                    <w:p w:rsidR="00B84774" w:rsidRPr="00C712AF" w:rsidRDefault="00B84774" w:rsidP="00B84774">
                      <w:pPr>
                        <w:rPr>
                          <w:rFonts w:ascii="Mercury Text G1" w:hAnsi="Mercury Text G1"/>
                          <w:sz w:val="16"/>
                          <w:szCs w:val="16"/>
                        </w:rPr>
                      </w:pPr>
                      <w:r w:rsidRPr="00C712AF">
                        <w:rPr>
                          <w:rFonts w:ascii="Mercury Text G1" w:hAnsi="Mercury Text G1"/>
                          <w:sz w:val="16"/>
                          <w:szCs w:val="16"/>
                        </w:rPr>
                        <w:t xml:space="preserve">Elens ursprung och den miljöpåverkan den medfört ska med hjälp av tårtdiagram redovisas på kundernas elräkningar Det kraftslag som bolagen är skyldiga att redovisa är fossila energikällor (rött), kärnkraft (blått) och förnyelsebara energikällor (grönt). Informationen kan fördelas ytterligare för det elbolag som så önskar. Energimarknadsinspektionens rekommenderar då om indelningen: olja, naturgas, kol, torv (fossila energikällor) och vatten, vind, sol, avfall, biobränsle (förnyelsebara energikällor). </w:t>
                      </w:r>
                    </w:p>
                    <w:p w:rsidR="00B84774" w:rsidRPr="00C712AF" w:rsidRDefault="00B84774" w:rsidP="00B84774">
                      <w:pPr>
                        <w:spacing w:after="0"/>
                        <w:rPr>
                          <w:rFonts w:ascii="Mercury Text G1" w:hAnsi="Mercury Text G1"/>
                          <w:b/>
                          <w:sz w:val="16"/>
                          <w:szCs w:val="16"/>
                        </w:rPr>
                      </w:pPr>
                      <w:r w:rsidRPr="00C712AF">
                        <w:rPr>
                          <w:rFonts w:ascii="Mercury Text G1" w:hAnsi="Mercury Text G1"/>
                          <w:b/>
                          <w:sz w:val="16"/>
                          <w:szCs w:val="16"/>
                        </w:rPr>
                        <w:t xml:space="preserve">När börjar föreskriften gälla? </w:t>
                      </w:r>
                    </w:p>
                    <w:p w:rsidR="00B84774" w:rsidRPr="00C712AF" w:rsidRDefault="00B84774" w:rsidP="00B84774">
                      <w:pPr>
                        <w:rPr>
                          <w:rFonts w:ascii="Mercury Text G1" w:hAnsi="Mercury Text G1"/>
                          <w:sz w:val="16"/>
                          <w:szCs w:val="16"/>
                        </w:rPr>
                      </w:pPr>
                      <w:r w:rsidRPr="00C712AF">
                        <w:rPr>
                          <w:rFonts w:ascii="Mercury Text G1" w:hAnsi="Mercury Text G1"/>
                          <w:sz w:val="16"/>
                          <w:szCs w:val="16"/>
                        </w:rPr>
                        <w:t xml:space="preserve">Kravet gäller från 1 januari 2013. Informationen ska senast lämnas på första fakturan efter 1 juli. Fram till dess räcker det med att informationen finns på elbolagens hemsidor. </w:t>
                      </w:r>
                    </w:p>
                    <w:p w:rsidR="00B84774" w:rsidRPr="00C712AF" w:rsidRDefault="00B84774" w:rsidP="00B84774">
                      <w:pPr>
                        <w:rPr>
                          <w:rFonts w:ascii="Mercury Text G1" w:hAnsi="Mercury Text G1"/>
                          <w:sz w:val="16"/>
                          <w:szCs w:val="16"/>
                        </w:rPr>
                      </w:pPr>
                      <w:r w:rsidRPr="00C712AF">
                        <w:rPr>
                          <w:rFonts w:ascii="Mercury Text G1" w:hAnsi="Mercury Text G1"/>
                          <w:sz w:val="16"/>
                          <w:szCs w:val="16"/>
                        </w:rPr>
                        <w:t>Läs mer på www.energimarknadsinspektionen.se</w:t>
                      </w:r>
                    </w:p>
                    <w:p w:rsidR="00B84774" w:rsidRDefault="00B84774" w:rsidP="00B84774"/>
                    <w:bookmarkEnd w:id="1"/>
                    <w:p w:rsidR="00B84774" w:rsidRDefault="00B84774" w:rsidP="00B84774"/>
                  </w:txbxContent>
                </v:textbox>
                <w10:wrap type="square"/>
              </v:shape>
            </w:pict>
          </mc:Fallback>
        </mc:AlternateContent>
      </w:r>
    </w:p>
    <w:sectPr w:rsidR="00313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rcury Text G1">
    <w:panose1 w:val="00000000000000000000"/>
    <w:charset w:val="00"/>
    <w:family w:val="modern"/>
    <w:notTrueType/>
    <w:pitch w:val="variable"/>
    <w:sig w:usb0="A00000FF" w:usb1="4000004A" w:usb2="00000000" w:usb3="00000000" w:csb0="0000000B"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74"/>
    <w:rsid w:val="003135EF"/>
    <w:rsid w:val="00B847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74"/>
    <w:pPr>
      <w:spacing w:before="60" w:after="120" w:line="240" w:lineRule="auto"/>
    </w:pPr>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74"/>
    <w:pPr>
      <w:spacing w:before="60" w:after="120" w:line="240" w:lineRule="auto"/>
    </w:pPr>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Telge AB</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Svensson (TE)</dc:creator>
  <cp:lastModifiedBy>Anni Svensson (TE)</cp:lastModifiedBy>
  <cp:revision>1</cp:revision>
  <dcterms:created xsi:type="dcterms:W3CDTF">2013-06-28T08:28:00Z</dcterms:created>
  <dcterms:modified xsi:type="dcterms:W3CDTF">2013-06-28T08:29:00Z</dcterms:modified>
</cp:coreProperties>
</file>