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27" w:rsidRPr="00674D1C" w:rsidRDefault="00BA1274" w:rsidP="00551327">
      <w:pPr>
        <w:pStyle w:val="Textkrper3"/>
        <w:ind w:right="706"/>
        <w:jc w:val="both"/>
        <w:rPr>
          <w:rFonts w:ascii="Palatino Linotype" w:hAnsi="Palatino Linotype"/>
          <w:b/>
          <w:sz w:val="30"/>
          <w:szCs w:val="30"/>
          <w:u w:val="single"/>
        </w:rPr>
      </w:pPr>
      <w:r>
        <w:rPr>
          <w:rFonts w:ascii="Palatino Linotype" w:hAnsi="Palatino Linotype"/>
          <w:b/>
          <w:u w:val="single"/>
        </w:rPr>
        <w:t xml:space="preserve">Stena Line: </w:t>
      </w:r>
      <w:r w:rsidR="00FF22F3">
        <w:rPr>
          <w:rFonts w:ascii="Palatino Linotype" w:hAnsi="Palatino Linotype"/>
          <w:b/>
          <w:u w:val="single"/>
        </w:rPr>
        <w:t>Autoreisebericht 2015</w:t>
      </w:r>
    </w:p>
    <w:p w:rsidR="00190EC9" w:rsidRDefault="00FF22F3" w:rsidP="00551327">
      <w:pPr>
        <w:pStyle w:val="Textkrper3"/>
        <w:ind w:right="709"/>
        <w:rPr>
          <w:rFonts w:ascii="Palatino Linotype" w:hAnsi="Palatino Linotype"/>
          <w:b/>
          <w:sz w:val="30"/>
          <w:szCs w:val="30"/>
        </w:rPr>
      </w:pPr>
      <w:r>
        <w:rPr>
          <w:rFonts w:ascii="Palatino Linotype" w:hAnsi="Palatino Linotype"/>
          <w:b/>
          <w:sz w:val="30"/>
          <w:szCs w:val="30"/>
        </w:rPr>
        <w:t>Gute Laune auf der Rückbank mit Tablet und Smartphone</w:t>
      </w:r>
    </w:p>
    <w:p w:rsidR="00190EC9" w:rsidRPr="00190EC9" w:rsidRDefault="00190EC9" w:rsidP="00551327">
      <w:pPr>
        <w:pStyle w:val="Textkrper3"/>
        <w:ind w:right="709"/>
        <w:rPr>
          <w:rFonts w:ascii="Palatino Linotype" w:hAnsi="Palatino Linotype"/>
          <w:b/>
          <w:sz w:val="20"/>
        </w:rPr>
      </w:pPr>
    </w:p>
    <w:p w:rsidR="00D26E82" w:rsidRDefault="00551327" w:rsidP="00E57C31">
      <w:pPr>
        <w:spacing w:line="360" w:lineRule="auto"/>
        <w:rPr>
          <w:rFonts w:ascii="Palatino Linotype" w:hAnsi="Palatino Linotype"/>
          <w:b/>
          <w:sz w:val="22"/>
        </w:rPr>
      </w:pPr>
      <w:r w:rsidRPr="00185FB9">
        <w:rPr>
          <w:rFonts w:ascii="Palatino Linotype" w:hAnsi="Palatino Linotype"/>
          <w:b/>
          <w:sz w:val="22"/>
          <w:szCs w:val="20"/>
        </w:rPr>
        <w:t xml:space="preserve">Kiel, </w:t>
      </w:r>
      <w:r w:rsidR="00D26E82">
        <w:rPr>
          <w:rFonts w:ascii="Palatino Linotype" w:hAnsi="Palatino Linotype"/>
          <w:b/>
          <w:sz w:val="22"/>
          <w:szCs w:val="20"/>
        </w:rPr>
        <w:t>14. April</w:t>
      </w:r>
      <w:r w:rsidR="0078555A" w:rsidRPr="00185FB9">
        <w:rPr>
          <w:rFonts w:ascii="Palatino Linotype" w:hAnsi="Palatino Linotype"/>
          <w:b/>
          <w:sz w:val="22"/>
          <w:szCs w:val="20"/>
        </w:rPr>
        <w:t xml:space="preserve"> </w:t>
      </w:r>
      <w:r w:rsidR="000D1E65" w:rsidRPr="00185FB9">
        <w:rPr>
          <w:rFonts w:ascii="Palatino Linotype" w:hAnsi="Palatino Linotype"/>
          <w:b/>
          <w:sz w:val="22"/>
          <w:szCs w:val="20"/>
        </w:rPr>
        <w:t>2015</w:t>
      </w:r>
      <w:r w:rsidRPr="00185FB9">
        <w:rPr>
          <w:rFonts w:ascii="Palatino Linotype" w:hAnsi="Palatino Linotype"/>
          <w:b/>
          <w:sz w:val="22"/>
          <w:szCs w:val="20"/>
        </w:rPr>
        <w:t xml:space="preserve"> –</w:t>
      </w:r>
      <w:r w:rsidR="00C72755" w:rsidRPr="00185FB9">
        <w:rPr>
          <w:rFonts w:ascii="Palatino Linotype" w:hAnsi="Palatino Linotype"/>
          <w:b/>
          <w:sz w:val="22"/>
          <w:szCs w:val="20"/>
        </w:rPr>
        <w:t xml:space="preserve"> </w:t>
      </w:r>
      <w:r w:rsidR="00FF22F3">
        <w:rPr>
          <w:rFonts w:ascii="Palatino Linotype" w:hAnsi="Palatino Linotype"/>
          <w:b/>
          <w:sz w:val="22"/>
          <w:szCs w:val="20"/>
        </w:rPr>
        <w:t xml:space="preserve"> </w:t>
      </w:r>
      <w:r w:rsidR="00D26E82">
        <w:rPr>
          <w:rFonts w:ascii="Palatino Linotype" w:hAnsi="Palatino Linotype"/>
          <w:b/>
          <w:sz w:val="22"/>
        </w:rPr>
        <w:t>32 Prozent der</w:t>
      </w:r>
      <w:r w:rsidR="00FF22F3" w:rsidRPr="00F515E2">
        <w:rPr>
          <w:rFonts w:ascii="Palatino Linotype" w:hAnsi="Palatino Linotype"/>
          <w:b/>
          <w:sz w:val="22"/>
        </w:rPr>
        <w:t xml:space="preserve"> Deutschen, die diese</w:t>
      </w:r>
      <w:r w:rsidR="00D26E82">
        <w:rPr>
          <w:rFonts w:ascii="Palatino Linotype" w:hAnsi="Palatino Linotype"/>
          <w:b/>
          <w:sz w:val="22"/>
        </w:rPr>
        <w:t>s</w:t>
      </w:r>
      <w:r w:rsidR="00FF22F3" w:rsidRPr="00F515E2">
        <w:rPr>
          <w:rFonts w:ascii="Palatino Linotype" w:hAnsi="Palatino Linotype"/>
          <w:b/>
          <w:sz w:val="22"/>
        </w:rPr>
        <w:t xml:space="preserve"> Jahr mit dem Auto in den Urlaub fahren, verreisen mit Kindern. </w:t>
      </w:r>
      <w:r w:rsidR="00D26E82">
        <w:rPr>
          <w:rFonts w:ascii="Palatino Linotype" w:hAnsi="Palatino Linotype"/>
          <w:b/>
          <w:sz w:val="22"/>
        </w:rPr>
        <w:t>Und was hilft am besten gegen Langweile auf den Rücksitzen? Laut Stena Line Autoreiseb</w:t>
      </w:r>
      <w:r w:rsidR="00EA1D4D">
        <w:rPr>
          <w:rFonts w:ascii="Palatino Linotype" w:hAnsi="Palatino Linotype"/>
          <w:b/>
          <w:sz w:val="22"/>
        </w:rPr>
        <w:t>e</w:t>
      </w:r>
      <w:r w:rsidR="00D26E82">
        <w:rPr>
          <w:rFonts w:ascii="Palatino Linotype" w:hAnsi="Palatino Linotype"/>
          <w:b/>
          <w:sz w:val="22"/>
        </w:rPr>
        <w:t>richt sorgen vor allem Musik, Tablet-PC und Smartphone für gute Laune</w:t>
      </w:r>
      <w:r w:rsidR="004F596A">
        <w:rPr>
          <w:rFonts w:ascii="Palatino Linotype" w:hAnsi="Palatino Linotype"/>
          <w:b/>
          <w:sz w:val="22"/>
        </w:rPr>
        <w:t xml:space="preserve"> bei den Kleinen</w:t>
      </w:r>
      <w:r w:rsidR="00D26E82">
        <w:rPr>
          <w:rFonts w:ascii="Palatino Linotype" w:hAnsi="Palatino Linotype"/>
          <w:b/>
          <w:sz w:val="22"/>
        </w:rPr>
        <w:t xml:space="preserve">. </w:t>
      </w:r>
    </w:p>
    <w:p w:rsidR="00D26E82" w:rsidRDefault="00D26E82" w:rsidP="00E57C31">
      <w:pPr>
        <w:spacing w:line="360" w:lineRule="auto"/>
        <w:rPr>
          <w:rFonts w:ascii="Palatino Linotype" w:hAnsi="Palatino Linotype"/>
          <w:b/>
          <w:sz w:val="22"/>
        </w:rPr>
      </w:pPr>
    </w:p>
    <w:p w:rsidR="00FF22F3" w:rsidRPr="00F515E2" w:rsidRDefault="004F596A" w:rsidP="00FF22F3">
      <w:pPr>
        <w:widowControl w:val="0"/>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t xml:space="preserve">Die Familienfahrt mit dem Auto stellt neben vielen Vorteilen wie Flexibilität auch Herausforderungen dar – so zum Beispiel, das </w:t>
      </w:r>
      <w:r w:rsidR="00FF22F3" w:rsidRPr="00FF22F3">
        <w:rPr>
          <w:rFonts w:ascii="Palatino Linotype" w:hAnsi="Palatino Linotype"/>
          <w:sz w:val="22"/>
          <w:szCs w:val="22"/>
        </w:rPr>
        <w:t xml:space="preserve">ganze Gepäck im Auto zu verstauen. </w:t>
      </w:r>
      <w:r>
        <w:rPr>
          <w:rFonts w:ascii="Palatino Linotype" w:hAnsi="Palatino Linotype"/>
          <w:sz w:val="22"/>
          <w:szCs w:val="22"/>
        </w:rPr>
        <w:t>Und d</w:t>
      </w:r>
      <w:r w:rsidR="00FF22F3" w:rsidRPr="00FF22F3">
        <w:rPr>
          <w:rFonts w:ascii="Palatino Linotype" w:hAnsi="Palatino Linotype"/>
          <w:sz w:val="22"/>
          <w:szCs w:val="22"/>
        </w:rPr>
        <w:t xml:space="preserve">abei dürfen Familien </w:t>
      </w:r>
      <w:r>
        <w:rPr>
          <w:rFonts w:ascii="Palatino Linotype" w:hAnsi="Palatino Linotype"/>
          <w:sz w:val="22"/>
          <w:szCs w:val="22"/>
        </w:rPr>
        <w:t xml:space="preserve">technische Geräte wie </w:t>
      </w:r>
      <w:r w:rsidRPr="00FF22F3">
        <w:rPr>
          <w:rFonts w:ascii="Palatino Linotype" w:hAnsi="Palatino Linotype"/>
          <w:sz w:val="22"/>
          <w:szCs w:val="22"/>
        </w:rPr>
        <w:t>Musik</w:t>
      </w:r>
      <w:r>
        <w:rPr>
          <w:rFonts w:ascii="Palatino Linotype" w:hAnsi="Palatino Linotype"/>
          <w:sz w:val="22"/>
          <w:szCs w:val="22"/>
        </w:rPr>
        <w:t>player</w:t>
      </w:r>
      <w:r w:rsidRPr="00FF22F3">
        <w:rPr>
          <w:rFonts w:ascii="Palatino Linotype" w:hAnsi="Palatino Linotype"/>
          <w:sz w:val="22"/>
          <w:szCs w:val="22"/>
        </w:rPr>
        <w:t xml:space="preserve">, Tablet-PC und Smartphone </w:t>
      </w:r>
      <w:r>
        <w:rPr>
          <w:rFonts w:ascii="Palatino Linotype" w:hAnsi="Palatino Linotype"/>
          <w:sz w:val="22"/>
          <w:szCs w:val="22"/>
        </w:rPr>
        <w:t>besser nicht vergessen</w:t>
      </w:r>
      <w:r w:rsidR="00FF22F3" w:rsidRPr="00FF22F3">
        <w:rPr>
          <w:rFonts w:ascii="Palatino Linotype" w:hAnsi="Palatino Linotype"/>
          <w:sz w:val="22"/>
          <w:szCs w:val="22"/>
        </w:rPr>
        <w:t>. Denn eine weitere Herausforderung ist</w:t>
      </w:r>
      <w:r>
        <w:rPr>
          <w:rFonts w:ascii="Palatino Linotype" w:hAnsi="Palatino Linotype"/>
          <w:sz w:val="22"/>
          <w:szCs w:val="22"/>
        </w:rPr>
        <w:t xml:space="preserve"> es</w:t>
      </w:r>
      <w:r w:rsidR="00FF22F3" w:rsidRPr="00FF22F3">
        <w:rPr>
          <w:rFonts w:ascii="Palatino Linotype" w:hAnsi="Palatino Linotype"/>
          <w:sz w:val="22"/>
          <w:szCs w:val="22"/>
        </w:rPr>
        <w:t xml:space="preserve">, die Kinder im Auto bei Laune zu halten. Laut jedem zweiten Deutschen dürfen Musik, Spiele und Filme nicht fehlen, mit denen sich die Kinder beschäftigen können. Auch </w:t>
      </w:r>
      <w:r w:rsidR="00097B6D">
        <w:rPr>
          <w:rFonts w:ascii="Palatino Linotype" w:hAnsi="Palatino Linotype"/>
          <w:sz w:val="22"/>
          <w:szCs w:val="22"/>
        </w:rPr>
        <w:t xml:space="preserve">kindgerechte </w:t>
      </w:r>
      <w:r w:rsidR="00FF22F3" w:rsidRPr="00FF22F3">
        <w:rPr>
          <w:rFonts w:ascii="Palatino Linotype" w:hAnsi="Palatino Linotype"/>
          <w:sz w:val="22"/>
          <w:szCs w:val="22"/>
        </w:rPr>
        <w:t xml:space="preserve">Süßigkeiten und Hörbücher </w:t>
      </w:r>
      <w:r w:rsidR="00F77A87">
        <w:rPr>
          <w:rFonts w:ascii="Palatino Linotype" w:hAnsi="Palatino Linotype"/>
          <w:sz w:val="22"/>
          <w:szCs w:val="22"/>
        </w:rPr>
        <w:t>tragen zur positiven Stimmung bei</w:t>
      </w:r>
      <w:r w:rsidR="00FF22F3" w:rsidRPr="00FF22F3">
        <w:rPr>
          <w:rFonts w:ascii="Palatino Linotype" w:hAnsi="Palatino Linotype"/>
          <w:sz w:val="22"/>
          <w:szCs w:val="22"/>
        </w:rPr>
        <w:t>, gaben 46 bzw. 36 Prozent an.</w:t>
      </w:r>
    </w:p>
    <w:p w:rsidR="00FF22F3" w:rsidRPr="00FF22F3" w:rsidRDefault="00FF22F3" w:rsidP="00FF22F3">
      <w:pPr>
        <w:widowControl w:val="0"/>
        <w:autoSpaceDE w:val="0"/>
        <w:autoSpaceDN w:val="0"/>
        <w:adjustRightInd w:val="0"/>
        <w:spacing w:line="360" w:lineRule="auto"/>
        <w:rPr>
          <w:rFonts w:ascii="Palatino Linotype" w:hAnsi="Palatino Linotype"/>
          <w:sz w:val="22"/>
          <w:szCs w:val="22"/>
        </w:rPr>
      </w:pPr>
    </w:p>
    <w:p w:rsidR="00FF22F3" w:rsidRPr="00FF22F3" w:rsidRDefault="00F77A87" w:rsidP="00FF22F3">
      <w:pPr>
        <w:widowControl w:val="0"/>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t>„</w:t>
      </w:r>
      <w:r w:rsidR="00FF22F3" w:rsidRPr="00FF22F3">
        <w:rPr>
          <w:rFonts w:ascii="Palatino Linotype" w:hAnsi="Palatino Linotype"/>
          <w:sz w:val="22"/>
          <w:szCs w:val="22"/>
        </w:rPr>
        <w:t xml:space="preserve">Da Tablet-PCs und Smartphones über einen Akku verfügen, </w:t>
      </w:r>
      <w:r>
        <w:rPr>
          <w:rFonts w:ascii="Palatino Linotype" w:hAnsi="Palatino Linotype"/>
          <w:sz w:val="22"/>
          <w:szCs w:val="22"/>
        </w:rPr>
        <w:t>empfiehlt sich</w:t>
      </w:r>
      <w:r w:rsidR="00FF22F3" w:rsidRPr="00FF22F3">
        <w:rPr>
          <w:rFonts w:ascii="Palatino Linotype" w:hAnsi="Palatino Linotype"/>
          <w:sz w:val="22"/>
          <w:szCs w:val="22"/>
        </w:rPr>
        <w:t xml:space="preserve"> </w:t>
      </w:r>
      <w:r>
        <w:rPr>
          <w:rFonts w:ascii="Palatino Linotype" w:hAnsi="Palatino Linotype"/>
          <w:sz w:val="22"/>
          <w:szCs w:val="22"/>
        </w:rPr>
        <w:t xml:space="preserve">der Kauf </w:t>
      </w:r>
      <w:r w:rsidR="00FF22F3" w:rsidRPr="00FF22F3">
        <w:rPr>
          <w:rFonts w:ascii="Palatino Linotype" w:hAnsi="Palatino Linotype"/>
          <w:sz w:val="22"/>
          <w:szCs w:val="22"/>
        </w:rPr>
        <w:t xml:space="preserve">eines Ladegeräts, das auch im Auto funktioniert. </w:t>
      </w:r>
      <w:r>
        <w:rPr>
          <w:rFonts w:ascii="Palatino Linotype" w:hAnsi="Palatino Linotype"/>
          <w:sz w:val="22"/>
          <w:szCs w:val="22"/>
        </w:rPr>
        <w:t>Und die richtige Musik und einige Süßigkeiten heitern natürlich nicht nur die Kinder auf, sondern versüßen auch den Erwachsenen die Reise“</w:t>
      </w:r>
      <w:r w:rsidR="00FF22F3" w:rsidRPr="00FF22F3">
        <w:rPr>
          <w:rFonts w:ascii="Palatino Linotype" w:hAnsi="Palatino Linotype"/>
          <w:sz w:val="22"/>
          <w:szCs w:val="22"/>
        </w:rPr>
        <w:t>, so Martin Wahl, Marketing Manager von Travel Market Germany.</w:t>
      </w:r>
    </w:p>
    <w:p w:rsidR="00FF22F3" w:rsidRPr="00F515E2" w:rsidRDefault="00FF22F3" w:rsidP="00FF22F3">
      <w:pPr>
        <w:widowControl w:val="0"/>
        <w:autoSpaceDE w:val="0"/>
        <w:autoSpaceDN w:val="0"/>
        <w:adjustRightInd w:val="0"/>
        <w:spacing w:line="360" w:lineRule="auto"/>
        <w:rPr>
          <w:rFonts w:ascii="Palatino Linotype" w:hAnsi="Palatino Linotype"/>
          <w:sz w:val="22"/>
          <w:szCs w:val="22"/>
        </w:rPr>
      </w:pPr>
    </w:p>
    <w:p w:rsidR="00FF22F3" w:rsidRPr="00FF22F3" w:rsidRDefault="00F77A87" w:rsidP="00FF22F3">
      <w:pPr>
        <w:widowControl w:val="0"/>
        <w:autoSpaceDE w:val="0"/>
        <w:autoSpaceDN w:val="0"/>
        <w:adjustRightInd w:val="0"/>
        <w:spacing w:line="360" w:lineRule="auto"/>
        <w:rPr>
          <w:rFonts w:ascii="Palatino Linotype" w:hAnsi="Palatino Linotype"/>
          <w:sz w:val="22"/>
          <w:szCs w:val="22"/>
        </w:rPr>
      </w:pPr>
      <w:r>
        <w:rPr>
          <w:rFonts w:ascii="Palatino Linotype" w:hAnsi="Palatino Linotype"/>
          <w:sz w:val="22"/>
          <w:szCs w:val="22"/>
        </w:rPr>
        <w:t xml:space="preserve">Der diesjährige Bericht zum Thema Autourlaub wurde von </w:t>
      </w:r>
      <w:r w:rsidR="00FF22F3" w:rsidRPr="00FF22F3">
        <w:rPr>
          <w:rFonts w:ascii="Palatino Linotype" w:hAnsi="Palatino Linotype"/>
          <w:sz w:val="22"/>
          <w:szCs w:val="22"/>
        </w:rPr>
        <w:t>Stena Line in neun Ländern durchgeführt</w:t>
      </w:r>
      <w:r>
        <w:rPr>
          <w:rFonts w:ascii="Palatino Linotype" w:hAnsi="Palatino Linotype"/>
          <w:sz w:val="22"/>
          <w:szCs w:val="22"/>
        </w:rPr>
        <w:t>. Bei der</w:t>
      </w:r>
      <w:r w:rsidR="00FF22F3" w:rsidRPr="00FF22F3">
        <w:rPr>
          <w:rFonts w:ascii="Palatino Linotype" w:hAnsi="Palatino Linotype"/>
          <w:sz w:val="22"/>
          <w:szCs w:val="22"/>
        </w:rPr>
        <w:t xml:space="preserve"> Frage, welche Dinge Kinder im Auto bei Laune halten, ist man sich in allen Ländern einig</w:t>
      </w:r>
      <w:r>
        <w:rPr>
          <w:rFonts w:ascii="Palatino Linotype" w:hAnsi="Palatino Linotype"/>
          <w:sz w:val="22"/>
          <w:szCs w:val="22"/>
        </w:rPr>
        <w:t xml:space="preserve"> – Spiele </w:t>
      </w:r>
      <w:r w:rsidR="00FF22F3" w:rsidRPr="00FF22F3">
        <w:rPr>
          <w:rFonts w:ascii="Palatino Linotype" w:hAnsi="Palatino Linotype"/>
          <w:sz w:val="22"/>
          <w:szCs w:val="22"/>
        </w:rPr>
        <w:t xml:space="preserve">und Filme auf dem Tablet-PC oder Smartphone. </w:t>
      </w:r>
    </w:p>
    <w:p w:rsidR="00F77A87" w:rsidRPr="00097B6D" w:rsidRDefault="00097B6D" w:rsidP="00FF22F3">
      <w:pPr>
        <w:pStyle w:val="Textkrper"/>
        <w:spacing w:before="120"/>
        <w:ind w:right="1273"/>
        <w:rPr>
          <w:rFonts w:ascii="Palatino Linotype" w:hAnsi="Palatino Linotype"/>
          <w:sz w:val="22"/>
          <w:szCs w:val="22"/>
        </w:rPr>
      </w:pPr>
      <w:r>
        <w:rPr>
          <w:rFonts w:ascii="Palatino Linotype" w:hAnsi="Palatino Linotype"/>
          <w:sz w:val="18"/>
        </w:rPr>
        <w:br/>
      </w:r>
      <w:r w:rsidRPr="00097B6D">
        <w:rPr>
          <w:rFonts w:ascii="Palatino Linotype" w:hAnsi="Palatino Linotype"/>
          <w:sz w:val="22"/>
          <w:szCs w:val="22"/>
        </w:rPr>
        <w:t xml:space="preserve">Der vollständige Stena Line Autoreisebericht ist </w:t>
      </w:r>
      <w:r w:rsidRPr="00097B6D">
        <w:rPr>
          <w:rFonts w:ascii="Palatino Linotype" w:hAnsi="Palatino Linotype"/>
          <w:sz w:val="22"/>
          <w:szCs w:val="22"/>
          <w:u w:val="single"/>
        </w:rPr>
        <w:t>hier</w:t>
      </w:r>
      <w:r w:rsidRPr="00097B6D">
        <w:rPr>
          <w:rFonts w:ascii="Palatino Linotype" w:hAnsi="Palatino Linotype"/>
          <w:sz w:val="22"/>
          <w:szCs w:val="22"/>
        </w:rPr>
        <w:t xml:space="preserve"> abrufbar</w:t>
      </w:r>
      <w:r>
        <w:rPr>
          <w:rFonts w:ascii="Palatino Linotype" w:hAnsi="Palatino Linotype"/>
          <w:sz w:val="22"/>
          <w:szCs w:val="22"/>
        </w:rPr>
        <w:t>.</w:t>
      </w:r>
    </w:p>
    <w:p w:rsidR="00F77A87" w:rsidRDefault="00F77A87" w:rsidP="00FF22F3">
      <w:pPr>
        <w:pStyle w:val="Textkrper"/>
        <w:spacing w:before="120"/>
        <w:ind w:right="1273"/>
        <w:rPr>
          <w:rFonts w:ascii="Palatino Linotype" w:hAnsi="Palatino Linotype"/>
          <w:sz w:val="18"/>
        </w:rPr>
      </w:pPr>
    </w:p>
    <w:p w:rsidR="00F77A87" w:rsidRDefault="00F77A87" w:rsidP="00FF22F3">
      <w:pPr>
        <w:pStyle w:val="Textkrper"/>
        <w:spacing w:before="120"/>
        <w:ind w:right="1273"/>
        <w:rPr>
          <w:rFonts w:ascii="Palatino Linotype" w:hAnsi="Palatino Linotype"/>
          <w:sz w:val="18"/>
        </w:rPr>
      </w:pPr>
    </w:p>
    <w:p w:rsidR="00F77A87" w:rsidRDefault="00F77A87" w:rsidP="00FF22F3">
      <w:pPr>
        <w:pStyle w:val="Textkrper"/>
        <w:spacing w:before="120"/>
        <w:ind w:right="1273"/>
        <w:rPr>
          <w:rFonts w:ascii="Palatino Linotype" w:hAnsi="Palatino Linotype"/>
          <w:sz w:val="18"/>
        </w:rPr>
      </w:pPr>
    </w:p>
    <w:p w:rsidR="00F77A87" w:rsidRDefault="00F77A87" w:rsidP="00FF22F3">
      <w:pPr>
        <w:pStyle w:val="Textkrper"/>
        <w:spacing w:before="120"/>
        <w:ind w:right="1273"/>
        <w:rPr>
          <w:rFonts w:ascii="Palatino Linotype" w:hAnsi="Palatino Linotype"/>
          <w:sz w:val="18"/>
        </w:rPr>
      </w:pPr>
    </w:p>
    <w:p w:rsidR="00FF22F3" w:rsidRPr="00185FB9" w:rsidRDefault="00FF22F3" w:rsidP="00FF22F3">
      <w:pPr>
        <w:pStyle w:val="Textkrper"/>
        <w:spacing w:before="120"/>
        <w:ind w:right="1273"/>
        <w:rPr>
          <w:rFonts w:ascii="Palatino Linotype" w:hAnsi="Palatino Linotype"/>
          <w:sz w:val="18"/>
        </w:rPr>
      </w:pPr>
      <w:r w:rsidRPr="00185FB9">
        <w:rPr>
          <w:rFonts w:ascii="Palatino Linotype" w:hAnsi="Palatino Linotype"/>
          <w:sz w:val="18"/>
        </w:rPr>
        <w:lastRenderedPageBreak/>
        <w:t>Für weitere Informationen und bei Fragen wenden Sie sich bitte an:</w:t>
      </w:r>
    </w:p>
    <w:p w:rsidR="00FF22F3" w:rsidRPr="00185FB9" w:rsidRDefault="00FF22F3" w:rsidP="00FF22F3">
      <w:pPr>
        <w:spacing w:before="120"/>
        <w:ind w:right="1273"/>
        <w:jc w:val="both"/>
        <w:rPr>
          <w:rFonts w:ascii="Palatino Linotype" w:hAnsi="Palatino Linotype"/>
          <w:sz w:val="18"/>
          <w:lang w:val="en-US"/>
        </w:rPr>
      </w:pPr>
      <w:r w:rsidRPr="00185FB9">
        <w:rPr>
          <w:rFonts w:ascii="Palatino Linotype" w:hAnsi="Palatino Linotype"/>
          <w:sz w:val="18"/>
          <w:lang w:val="en-US"/>
        </w:rPr>
        <w:t>Stena Line Scandinavia AB</w:t>
      </w:r>
      <w:r w:rsidRPr="00185FB9">
        <w:rPr>
          <w:rFonts w:ascii="Palatino Linotype" w:hAnsi="Palatino Linotype"/>
          <w:sz w:val="18"/>
          <w:lang w:val="en-US"/>
        </w:rPr>
        <w:tab/>
      </w:r>
      <w:r w:rsidRPr="00185FB9">
        <w:rPr>
          <w:rFonts w:ascii="Palatino Linotype" w:hAnsi="Palatino Linotype"/>
          <w:sz w:val="18"/>
          <w:lang w:val="en-US"/>
        </w:rPr>
        <w:tab/>
      </w:r>
      <w:r w:rsidRPr="00185FB9">
        <w:rPr>
          <w:rFonts w:ascii="Palatino Linotype" w:hAnsi="Palatino Linotype"/>
          <w:sz w:val="18"/>
          <w:lang w:val="en-US"/>
        </w:rPr>
        <w:tab/>
        <w:t>Menyesch Public Relations GmbH</w:t>
      </w:r>
    </w:p>
    <w:p w:rsidR="00FF22F3" w:rsidRPr="00185FB9" w:rsidRDefault="00FF22F3" w:rsidP="00FF22F3">
      <w:pPr>
        <w:ind w:right="1273"/>
        <w:jc w:val="both"/>
        <w:rPr>
          <w:rFonts w:ascii="Palatino Linotype" w:hAnsi="Palatino Linotype"/>
          <w:sz w:val="18"/>
        </w:rPr>
      </w:pPr>
      <w:r w:rsidRPr="00185FB9">
        <w:rPr>
          <w:rFonts w:ascii="Palatino Linotype" w:hAnsi="Palatino Linotype"/>
          <w:sz w:val="18"/>
        </w:rPr>
        <w:t>Martin Wahl</w:t>
      </w:r>
      <w:r w:rsidRPr="00185FB9">
        <w:rPr>
          <w:rFonts w:ascii="Palatino Linotype" w:hAnsi="Palatino Linotype"/>
          <w:sz w:val="18"/>
        </w:rPr>
        <w:tab/>
      </w:r>
      <w:r w:rsidRPr="00185FB9">
        <w:rPr>
          <w:rFonts w:ascii="Palatino Linotype" w:hAnsi="Palatino Linotype"/>
          <w:sz w:val="18"/>
        </w:rPr>
        <w:tab/>
      </w:r>
      <w:r w:rsidRPr="00185FB9">
        <w:rPr>
          <w:rFonts w:ascii="Palatino Linotype" w:hAnsi="Palatino Linotype"/>
          <w:sz w:val="18"/>
        </w:rPr>
        <w:tab/>
      </w:r>
      <w:r w:rsidRPr="00185FB9">
        <w:rPr>
          <w:rFonts w:ascii="Palatino Linotype" w:hAnsi="Palatino Linotype"/>
          <w:sz w:val="18"/>
        </w:rPr>
        <w:tab/>
      </w:r>
      <w:r w:rsidRPr="00185FB9">
        <w:rPr>
          <w:rFonts w:ascii="Palatino Linotype" w:hAnsi="Palatino Linotype"/>
          <w:sz w:val="18"/>
        </w:rPr>
        <w:tab/>
        <w:t>Mascha Günther</w:t>
      </w:r>
    </w:p>
    <w:p w:rsidR="00FF22F3" w:rsidRPr="00185FB9" w:rsidRDefault="00FF22F3" w:rsidP="00FF22F3">
      <w:pPr>
        <w:ind w:right="1273"/>
        <w:jc w:val="both"/>
        <w:rPr>
          <w:rFonts w:ascii="Palatino Linotype" w:hAnsi="Palatino Linotype"/>
          <w:sz w:val="18"/>
        </w:rPr>
      </w:pPr>
      <w:proofErr w:type="spellStart"/>
      <w:r w:rsidRPr="00185FB9">
        <w:rPr>
          <w:rFonts w:ascii="Palatino Linotype" w:hAnsi="Palatino Linotype"/>
          <w:sz w:val="18"/>
        </w:rPr>
        <w:t>Schwedenkai</w:t>
      </w:r>
      <w:proofErr w:type="spellEnd"/>
      <w:r w:rsidRPr="00185FB9">
        <w:rPr>
          <w:rFonts w:ascii="Palatino Linotype" w:hAnsi="Palatino Linotype"/>
          <w:sz w:val="18"/>
        </w:rPr>
        <w:t xml:space="preserve"> 1</w:t>
      </w:r>
      <w:r w:rsidRPr="00185FB9">
        <w:rPr>
          <w:rFonts w:ascii="Palatino Linotype" w:hAnsi="Palatino Linotype"/>
          <w:sz w:val="18"/>
        </w:rPr>
        <w:tab/>
      </w:r>
      <w:r w:rsidRPr="00185FB9">
        <w:rPr>
          <w:rFonts w:ascii="Palatino Linotype" w:hAnsi="Palatino Linotype"/>
          <w:sz w:val="18"/>
        </w:rPr>
        <w:tab/>
      </w:r>
      <w:r w:rsidRPr="00185FB9">
        <w:rPr>
          <w:rFonts w:ascii="Palatino Linotype" w:hAnsi="Palatino Linotype"/>
          <w:sz w:val="18"/>
        </w:rPr>
        <w:tab/>
      </w:r>
      <w:r w:rsidRPr="00185FB9">
        <w:rPr>
          <w:rFonts w:ascii="Palatino Linotype" w:hAnsi="Palatino Linotype"/>
          <w:sz w:val="18"/>
        </w:rPr>
        <w:tab/>
      </w:r>
      <w:r w:rsidRPr="00185FB9">
        <w:rPr>
          <w:rFonts w:ascii="Palatino Linotype" w:hAnsi="Palatino Linotype"/>
          <w:sz w:val="18"/>
        </w:rPr>
        <w:tab/>
      </w:r>
      <w:proofErr w:type="spellStart"/>
      <w:r w:rsidRPr="00185FB9">
        <w:rPr>
          <w:rFonts w:ascii="Palatino Linotype" w:hAnsi="Palatino Linotype"/>
          <w:sz w:val="18"/>
        </w:rPr>
        <w:t>Kattrepelsbrücke</w:t>
      </w:r>
      <w:proofErr w:type="spellEnd"/>
      <w:r w:rsidRPr="00185FB9">
        <w:rPr>
          <w:rFonts w:ascii="Palatino Linotype" w:hAnsi="Palatino Linotype"/>
          <w:sz w:val="18"/>
        </w:rPr>
        <w:t xml:space="preserve"> 1</w:t>
      </w:r>
    </w:p>
    <w:p w:rsidR="00FF22F3" w:rsidRPr="00185FB9" w:rsidRDefault="00FF22F3" w:rsidP="00FF22F3">
      <w:pPr>
        <w:ind w:right="1273"/>
        <w:jc w:val="both"/>
        <w:rPr>
          <w:rFonts w:ascii="Palatino Linotype" w:hAnsi="Palatino Linotype"/>
          <w:sz w:val="18"/>
          <w:lang w:val="nl-NL"/>
        </w:rPr>
      </w:pPr>
      <w:r w:rsidRPr="00185FB9">
        <w:rPr>
          <w:rFonts w:ascii="Palatino Linotype" w:hAnsi="Palatino Linotype"/>
          <w:sz w:val="18"/>
          <w:lang w:val="nl-NL"/>
        </w:rPr>
        <w:t>D-24103 Kiel</w:t>
      </w:r>
      <w:r w:rsidRPr="00185FB9">
        <w:rPr>
          <w:rFonts w:ascii="Palatino Linotype" w:hAnsi="Palatino Linotype"/>
          <w:sz w:val="18"/>
          <w:lang w:val="nl-NL"/>
        </w:rPr>
        <w:tab/>
      </w:r>
      <w:r w:rsidRPr="00185FB9">
        <w:rPr>
          <w:rFonts w:ascii="Palatino Linotype" w:hAnsi="Palatino Linotype"/>
          <w:sz w:val="18"/>
          <w:lang w:val="nl-NL"/>
        </w:rPr>
        <w:tab/>
      </w:r>
      <w:r w:rsidRPr="00185FB9">
        <w:rPr>
          <w:rFonts w:ascii="Palatino Linotype" w:hAnsi="Palatino Linotype"/>
          <w:sz w:val="18"/>
          <w:lang w:val="nl-NL"/>
        </w:rPr>
        <w:tab/>
      </w:r>
      <w:r w:rsidRPr="00185FB9">
        <w:rPr>
          <w:rFonts w:ascii="Palatino Linotype" w:hAnsi="Palatino Linotype"/>
          <w:sz w:val="18"/>
          <w:lang w:val="nl-NL"/>
        </w:rPr>
        <w:tab/>
      </w:r>
      <w:r w:rsidRPr="00185FB9">
        <w:rPr>
          <w:rFonts w:ascii="Palatino Linotype" w:hAnsi="Palatino Linotype"/>
          <w:sz w:val="18"/>
          <w:lang w:val="nl-NL"/>
        </w:rPr>
        <w:tab/>
        <w:t>D-20095 Hamburg</w:t>
      </w:r>
    </w:p>
    <w:p w:rsidR="00FF22F3" w:rsidRPr="00185FB9" w:rsidRDefault="00FF22F3" w:rsidP="00FF22F3">
      <w:pPr>
        <w:ind w:right="1273"/>
        <w:jc w:val="both"/>
        <w:rPr>
          <w:rFonts w:ascii="Palatino Linotype" w:hAnsi="Palatino Linotype"/>
          <w:sz w:val="18"/>
          <w:lang w:val="nl-NL"/>
        </w:rPr>
      </w:pPr>
      <w:r w:rsidRPr="00185FB9">
        <w:rPr>
          <w:rFonts w:ascii="Palatino Linotype" w:hAnsi="Palatino Linotype"/>
          <w:sz w:val="18"/>
          <w:lang w:val="nl-NL"/>
        </w:rPr>
        <w:t>Tel.: (04 31) 90 92 47</w:t>
      </w:r>
      <w:r w:rsidRPr="00185FB9">
        <w:rPr>
          <w:rFonts w:ascii="Palatino Linotype" w:hAnsi="Palatino Linotype"/>
          <w:sz w:val="18"/>
          <w:lang w:val="nl-NL"/>
        </w:rPr>
        <w:tab/>
      </w:r>
      <w:r w:rsidRPr="00185FB9">
        <w:rPr>
          <w:rFonts w:ascii="Palatino Linotype" w:hAnsi="Palatino Linotype"/>
          <w:sz w:val="18"/>
          <w:lang w:val="nl-NL"/>
        </w:rPr>
        <w:tab/>
      </w:r>
      <w:r w:rsidRPr="00185FB9">
        <w:rPr>
          <w:rFonts w:ascii="Palatino Linotype" w:hAnsi="Palatino Linotype"/>
          <w:sz w:val="18"/>
          <w:lang w:val="nl-NL"/>
        </w:rPr>
        <w:tab/>
      </w:r>
      <w:r w:rsidRPr="00185FB9">
        <w:rPr>
          <w:rFonts w:ascii="Palatino Linotype" w:hAnsi="Palatino Linotype"/>
          <w:sz w:val="18"/>
          <w:lang w:val="nl-NL"/>
        </w:rPr>
        <w:tab/>
        <w:t>Tel.: (040) 36 98 63 12</w:t>
      </w:r>
    </w:p>
    <w:p w:rsidR="00FF22F3" w:rsidRPr="00185FB9" w:rsidRDefault="00FF22F3" w:rsidP="00FF22F3">
      <w:pPr>
        <w:ind w:right="1273"/>
        <w:jc w:val="both"/>
        <w:rPr>
          <w:rFonts w:ascii="Palatino Linotype" w:hAnsi="Palatino Linotype"/>
          <w:sz w:val="18"/>
          <w:lang w:val="it-IT"/>
        </w:rPr>
      </w:pPr>
      <w:r w:rsidRPr="00185FB9">
        <w:rPr>
          <w:rFonts w:ascii="Palatino Linotype" w:hAnsi="Palatino Linotype"/>
          <w:sz w:val="18"/>
          <w:lang w:val="it-IT"/>
        </w:rPr>
        <w:t>E-Mail: martin.wahl@StenaLine.com</w:t>
      </w:r>
      <w:r w:rsidRPr="00185FB9">
        <w:rPr>
          <w:rFonts w:ascii="Palatino Linotype" w:hAnsi="Palatino Linotype"/>
          <w:sz w:val="18"/>
          <w:lang w:val="it-IT"/>
        </w:rPr>
        <w:tab/>
      </w:r>
      <w:r w:rsidRPr="00185FB9">
        <w:rPr>
          <w:rFonts w:ascii="Palatino Linotype" w:hAnsi="Palatino Linotype"/>
          <w:sz w:val="18"/>
          <w:lang w:val="it-IT"/>
        </w:rPr>
        <w:tab/>
        <w:t>E-Mail: stenaline@m-pr.de</w:t>
      </w:r>
    </w:p>
    <w:p w:rsidR="00FF22F3" w:rsidRPr="00185FB9" w:rsidRDefault="00FF22F3" w:rsidP="00FF22F3">
      <w:pPr>
        <w:ind w:right="1273"/>
        <w:jc w:val="both"/>
        <w:rPr>
          <w:rFonts w:ascii="Palatino Linotype" w:hAnsi="Palatino Linotype"/>
          <w:b/>
          <w:color w:val="000000"/>
          <w:sz w:val="18"/>
          <w:szCs w:val="20"/>
          <w:lang w:val="nl-NL"/>
        </w:rPr>
      </w:pPr>
      <w:r w:rsidRPr="00185FB9">
        <w:rPr>
          <w:rFonts w:ascii="Palatino Linotype" w:hAnsi="Palatino Linotype"/>
          <w:sz w:val="18"/>
          <w:lang w:val="nl-NL"/>
        </w:rPr>
        <w:t>Internet: www.StenaLine.de</w:t>
      </w:r>
      <w:r w:rsidRPr="00185FB9">
        <w:rPr>
          <w:rFonts w:ascii="Palatino Linotype" w:hAnsi="Palatino Linotype"/>
          <w:sz w:val="18"/>
          <w:lang w:val="nl-NL"/>
        </w:rPr>
        <w:tab/>
      </w:r>
      <w:r w:rsidRPr="00185FB9">
        <w:rPr>
          <w:rFonts w:ascii="Palatino Linotype" w:hAnsi="Palatino Linotype"/>
          <w:sz w:val="18"/>
          <w:lang w:val="nl-NL"/>
        </w:rPr>
        <w:tab/>
      </w:r>
      <w:r w:rsidRPr="00185FB9">
        <w:rPr>
          <w:rFonts w:ascii="Palatino Linotype" w:hAnsi="Palatino Linotype"/>
          <w:sz w:val="18"/>
          <w:lang w:val="nl-NL"/>
        </w:rPr>
        <w:tab/>
        <w:t>Internet: www.m-pr.de</w:t>
      </w:r>
    </w:p>
    <w:p w:rsidR="00FF22F3" w:rsidRPr="00185FB9" w:rsidRDefault="00FF22F3" w:rsidP="00FF22F3">
      <w:pPr>
        <w:spacing w:line="360" w:lineRule="auto"/>
        <w:ind w:right="706"/>
        <w:jc w:val="both"/>
        <w:rPr>
          <w:rFonts w:ascii="Palatino Linotype" w:hAnsi="Palatino Linotype"/>
          <w:sz w:val="22"/>
          <w:szCs w:val="20"/>
          <w:lang w:val="nl-NL"/>
        </w:rPr>
      </w:pPr>
    </w:p>
    <w:p w:rsidR="00FF22F3" w:rsidRPr="00185FB9" w:rsidRDefault="00FF22F3" w:rsidP="00FF22F3">
      <w:pPr>
        <w:ind w:right="706"/>
        <w:jc w:val="both"/>
        <w:rPr>
          <w:rFonts w:ascii="Palatino Linotype" w:hAnsi="Palatino Linotype"/>
          <w:b/>
          <w:color w:val="000000"/>
          <w:sz w:val="18"/>
        </w:rPr>
      </w:pPr>
      <w:r w:rsidRPr="00185FB9">
        <w:rPr>
          <w:rFonts w:ascii="Palatino Linotype" w:hAnsi="Palatino Linotype"/>
          <w:b/>
          <w:color w:val="000000"/>
          <w:sz w:val="18"/>
        </w:rPr>
        <w:t xml:space="preserve">Über Stena Line </w:t>
      </w:r>
    </w:p>
    <w:p w:rsidR="00FF22F3" w:rsidRDefault="00FF22F3" w:rsidP="00FF22F3">
      <w:pPr>
        <w:ind w:right="706"/>
        <w:jc w:val="both"/>
        <w:rPr>
          <w:rFonts w:ascii="Palatino Linotype" w:hAnsi="Palatino Linotype"/>
          <w:sz w:val="18"/>
          <w:lang w:val="nl-NL"/>
        </w:rPr>
      </w:pPr>
      <w:r w:rsidRPr="00185FB9">
        <w:rPr>
          <w:rFonts w:ascii="Palatino Linotype" w:hAnsi="Palatino Linotype"/>
          <w:color w:val="000000"/>
          <w:sz w:val="18"/>
        </w:rPr>
        <w:t xml:space="preserve">Seit ihrer Gründung im Jahr 1962 hat sich die schwedische Reederei Stena Line zu einem der größten </w:t>
      </w:r>
      <w:r w:rsidRPr="00185FB9">
        <w:rPr>
          <w:rFonts w:ascii="Palatino Linotype" w:hAnsi="Palatino Linotype"/>
          <w:color w:val="000000"/>
          <w:sz w:val="18"/>
        </w:rPr>
        <w:br/>
        <w:t xml:space="preserve">Fährunternehmen der Welt entwickelt. Im Jahr 2013 transportierte die Flotte etwa 14,6 Millionen Passagiere, 3 Millionen Autos und 2 Millionen Frachteinheiten zwischen den Niederlanden und Großbritannien, auf der Irischen See sowie auf der Ostsee zwischen Dänemark, Norwegen, Schweden, Polen, Lettland und Deutschland. Die Flotte besteht aktuell aus 39 Schiffen, die Ziele auf 23 Routen anfahren. Darüber hinaus gehören umfangreiche Pauschal- und Serviceangebote zu den Leistungen des Unternehmens.  Stena Line operiert in Deutschland von vier Häfen und zwei Standorten aus, der Stena Line GmbH &amp; Co. KG in Rostock sowie Stena Line in Kiel als Betriebsstätte der Stena Line Scandinavia AB, Göteborg. </w:t>
      </w:r>
      <w:hyperlink r:id="rId9" w:history="1">
        <w:r w:rsidRPr="00185FB9">
          <w:rPr>
            <w:rStyle w:val="Hyperlink"/>
            <w:rFonts w:ascii="Palatino Linotype" w:hAnsi="Palatino Linotype"/>
            <w:sz w:val="18"/>
          </w:rPr>
          <w:t>www.StenaLine.de</w:t>
        </w:r>
      </w:hyperlink>
      <w:r w:rsidRPr="00185FB9">
        <w:rPr>
          <w:rFonts w:ascii="Palatino Linotype" w:hAnsi="Palatino Linotype"/>
          <w:sz w:val="18"/>
          <w:lang w:val="nl-NL"/>
        </w:rPr>
        <w:tab/>
      </w:r>
    </w:p>
    <w:p w:rsidR="00FF22F3" w:rsidRDefault="00FF22F3" w:rsidP="00B35267">
      <w:pPr>
        <w:spacing w:before="100" w:beforeAutospacing="1" w:after="100" w:afterAutospacing="1" w:line="360" w:lineRule="auto"/>
        <w:rPr>
          <w:rFonts w:ascii="Palatino Linotype" w:hAnsi="Palatino Linotype"/>
          <w:sz w:val="22"/>
          <w:szCs w:val="22"/>
        </w:rPr>
      </w:pPr>
    </w:p>
    <w:p w:rsidR="00F77A87" w:rsidRDefault="00F77A87" w:rsidP="00B35267">
      <w:pPr>
        <w:spacing w:before="100" w:beforeAutospacing="1" w:after="100" w:afterAutospacing="1" w:line="360" w:lineRule="auto"/>
        <w:rPr>
          <w:rFonts w:ascii="Palatino Linotype" w:hAnsi="Palatino Linotype"/>
          <w:sz w:val="22"/>
          <w:szCs w:val="22"/>
        </w:rPr>
      </w:pPr>
    </w:p>
    <w:p w:rsidR="00F77A87" w:rsidRDefault="00F77A87" w:rsidP="00B35267">
      <w:pPr>
        <w:spacing w:before="100" w:beforeAutospacing="1" w:after="100" w:afterAutospacing="1" w:line="360" w:lineRule="auto"/>
        <w:rPr>
          <w:rFonts w:ascii="Palatino Linotype" w:hAnsi="Palatino Linotype"/>
          <w:sz w:val="22"/>
          <w:szCs w:val="22"/>
        </w:rPr>
      </w:pPr>
    </w:p>
    <w:p w:rsidR="00F77A87" w:rsidRDefault="00F77A87" w:rsidP="00B35267">
      <w:pPr>
        <w:spacing w:before="100" w:beforeAutospacing="1" w:after="100" w:afterAutospacing="1" w:line="360" w:lineRule="auto"/>
        <w:rPr>
          <w:rFonts w:ascii="Palatino Linotype" w:hAnsi="Palatino Linotype"/>
          <w:sz w:val="22"/>
          <w:szCs w:val="22"/>
        </w:rPr>
      </w:pPr>
    </w:p>
    <w:p w:rsidR="00F77A87" w:rsidRDefault="00F77A87" w:rsidP="00B35267">
      <w:pPr>
        <w:spacing w:before="100" w:beforeAutospacing="1" w:after="100" w:afterAutospacing="1" w:line="360" w:lineRule="auto"/>
        <w:rPr>
          <w:rFonts w:ascii="Palatino Linotype" w:hAnsi="Palatino Linotype"/>
          <w:sz w:val="22"/>
          <w:szCs w:val="22"/>
        </w:rPr>
      </w:pPr>
    </w:p>
    <w:p w:rsidR="00F77A87" w:rsidRDefault="00F77A87" w:rsidP="00B35267">
      <w:pPr>
        <w:spacing w:before="100" w:beforeAutospacing="1" w:after="100" w:afterAutospacing="1" w:line="360" w:lineRule="auto"/>
        <w:rPr>
          <w:rFonts w:ascii="Palatino Linotype" w:hAnsi="Palatino Linotype"/>
          <w:sz w:val="22"/>
          <w:szCs w:val="22"/>
        </w:rPr>
      </w:pPr>
    </w:p>
    <w:p w:rsidR="00F77A87" w:rsidRDefault="00F77A87" w:rsidP="00B35267">
      <w:pPr>
        <w:spacing w:before="100" w:beforeAutospacing="1" w:after="100" w:afterAutospacing="1" w:line="360" w:lineRule="auto"/>
        <w:rPr>
          <w:rFonts w:ascii="Palatino Linotype" w:hAnsi="Palatino Linotype"/>
          <w:sz w:val="22"/>
          <w:szCs w:val="22"/>
        </w:rPr>
      </w:pPr>
    </w:p>
    <w:p w:rsidR="00F77A87" w:rsidRDefault="00F77A87" w:rsidP="00B35267">
      <w:pPr>
        <w:spacing w:before="100" w:beforeAutospacing="1" w:after="100" w:afterAutospacing="1" w:line="360" w:lineRule="auto"/>
        <w:rPr>
          <w:rFonts w:ascii="Palatino Linotype" w:hAnsi="Palatino Linotype"/>
          <w:sz w:val="22"/>
          <w:szCs w:val="22"/>
        </w:rPr>
      </w:pPr>
    </w:p>
    <w:p w:rsidR="00F77A87" w:rsidRDefault="00F77A87" w:rsidP="00B35267">
      <w:pPr>
        <w:spacing w:before="100" w:beforeAutospacing="1" w:after="100" w:afterAutospacing="1" w:line="360" w:lineRule="auto"/>
        <w:rPr>
          <w:rFonts w:ascii="Palatino Linotype" w:hAnsi="Palatino Linotype"/>
          <w:sz w:val="22"/>
          <w:szCs w:val="22"/>
        </w:rPr>
      </w:pPr>
    </w:p>
    <w:p w:rsidR="00F77A87" w:rsidRDefault="00F77A87" w:rsidP="00B35267">
      <w:pPr>
        <w:spacing w:before="100" w:beforeAutospacing="1" w:after="100" w:afterAutospacing="1" w:line="360" w:lineRule="auto"/>
        <w:rPr>
          <w:rFonts w:ascii="Palatino Linotype" w:hAnsi="Palatino Linotype"/>
          <w:sz w:val="22"/>
          <w:szCs w:val="22"/>
        </w:rPr>
      </w:pPr>
    </w:p>
    <w:p w:rsidR="00F77A87" w:rsidRDefault="00F77A87" w:rsidP="00B35267">
      <w:pPr>
        <w:spacing w:before="100" w:beforeAutospacing="1" w:after="100" w:afterAutospacing="1" w:line="360" w:lineRule="auto"/>
        <w:rPr>
          <w:rFonts w:ascii="Palatino Linotype" w:hAnsi="Palatino Linotype"/>
          <w:sz w:val="22"/>
          <w:szCs w:val="22"/>
        </w:rPr>
      </w:pPr>
    </w:p>
    <w:p w:rsidR="00FF22F3" w:rsidRPr="00F515E2" w:rsidRDefault="00FF22F3" w:rsidP="00FF22F3">
      <w:pPr>
        <w:widowControl w:val="0"/>
        <w:autoSpaceDE w:val="0"/>
        <w:autoSpaceDN w:val="0"/>
        <w:adjustRightInd w:val="0"/>
        <w:rPr>
          <w:rFonts w:ascii="Palatino Linotype" w:hAnsi="Palatino Linotype" w:cs="Helvetica"/>
          <w:b/>
          <w:sz w:val="48"/>
          <w:szCs w:val="48"/>
        </w:rPr>
      </w:pPr>
      <w:r w:rsidRPr="00F515E2">
        <w:rPr>
          <w:rFonts w:ascii="Palatino Linotype" w:hAnsi="Palatino Linotype"/>
          <w:b/>
          <w:sz w:val="40"/>
        </w:rPr>
        <w:lastRenderedPageBreak/>
        <w:t>Autoreisebericht 2015 von Stena Line</w:t>
      </w:r>
    </w:p>
    <w:p w:rsidR="00FF22F3" w:rsidRPr="00F515E2" w:rsidRDefault="00FF22F3" w:rsidP="00FF22F3">
      <w:r w:rsidRPr="00F515E2">
        <w:rPr>
          <w:rFonts w:ascii="Palatino Linotype" w:hAnsi="Palatino Linotype"/>
          <w:b/>
          <w:sz w:val="22"/>
        </w:rPr>
        <w:t xml:space="preserve">Nachfolgend sehen Sie einen Auszug aus der Statistik des Autoreiseberichts 2015. Den vollständigen Bericht finden Sie unter: </w:t>
      </w:r>
    </w:p>
    <w:p w:rsidR="00FF22F3" w:rsidRPr="00F515E2" w:rsidRDefault="00FF22F3" w:rsidP="00FF22F3">
      <w:pPr>
        <w:rPr>
          <w:rFonts w:ascii="Palatino Linotype" w:hAnsi="Palatino Linotype"/>
          <w:b/>
          <w:color w:val="FF0000"/>
          <w:sz w:val="18"/>
          <w:szCs w:val="18"/>
        </w:rPr>
      </w:pPr>
    </w:p>
    <w:p w:rsidR="00FF22F3" w:rsidRPr="00F515E2" w:rsidRDefault="000707D0" w:rsidP="00FF22F3">
      <w:pPr>
        <w:rPr>
          <w:rFonts w:ascii="Palatino Linotype" w:hAnsi="Palatino Linotype"/>
          <w:sz w:val="22"/>
          <w:szCs w:val="22"/>
        </w:rPr>
      </w:pPr>
      <w:hyperlink r:id="rId10">
        <w:r w:rsidR="00FF22F3" w:rsidRPr="00F515E2">
          <w:rPr>
            <w:rFonts w:ascii="Palatino Linotype" w:hAnsi="Palatino Linotype"/>
            <w:color w:val="0000FF"/>
            <w:sz w:val="22"/>
            <w:u w:val="single" w:color="0000FF"/>
          </w:rPr>
          <w:t>http://www.mynewsdesk.com/se/stena_line/documents</w:t>
        </w:r>
      </w:hyperlink>
    </w:p>
    <w:p w:rsidR="00FF22F3" w:rsidRPr="00F515E2" w:rsidRDefault="00FF22F3" w:rsidP="00FF22F3">
      <w:pPr>
        <w:rPr>
          <w:rFonts w:ascii="Palatino Linotype" w:hAnsi="Palatino Linotype"/>
          <w:b/>
          <w:sz w:val="18"/>
          <w:szCs w:val="18"/>
        </w:rPr>
      </w:pPr>
    </w:p>
    <w:p w:rsidR="00FF22F3" w:rsidRPr="00F515E2" w:rsidRDefault="00FF22F3" w:rsidP="00FF22F3">
      <w:pPr>
        <w:rPr>
          <w:rFonts w:ascii="Palatino" w:hAnsi="Palatino"/>
          <w:sz w:val="22"/>
          <w:szCs w:val="22"/>
        </w:rPr>
      </w:pPr>
      <w:r w:rsidRPr="00F515E2">
        <w:rPr>
          <w:rFonts w:ascii="Palatino" w:hAnsi="Palatino"/>
          <w:b/>
          <w:sz w:val="22"/>
        </w:rPr>
        <w:t>Über die Umfrage:</w:t>
      </w:r>
      <w:r w:rsidRPr="00F515E2">
        <w:rPr>
          <w:rFonts w:ascii="Palatino" w:hAnsi="Palatino"/>
          <w:sz w:val="22"/>
        </w:rPr>
        <w:t xml:space="preserve"> Landesrepräsentative Umfrage, durchgeführt von Norm im Februar 2015. 1000 Personen im Alter von 18 bis 65 Jahren beantworteten die Fragen über ein Web-Panel.</w:t>
      </w:r>
      <w:r w:rsidRPr="00F515E2">
        <w:rPr>
          <w:rFonts w:ascii="Palatino" w:hAnsi="Palatino"/>
          <w:color w:val="FF0000"/>
          <w:sz w:val="22"/>
        </w:rPr>
        <w:t xml:space="preserve"> </w:t>
      </w:r>
    </w:p>
    <w:p w:rsidR="00FF22F3" w:rsidRPr="00F515E2" w:rsidRDefault="00FF22F3" w:rsidP="00FF22F3">
      <w:pPr>
        <w:rPr>
          <w:rFonts w:ascii="Palatino Linotype" w:hAnsi="Palatino Linotype"/>
          <w:b/>
          <w:sz w:val="22"/>
          <w:szCs w:val="22"/>
        </w:rPr>
      </w:pPr>
    </w:p>
    <w:p w:rsidR="00FF22F3" w:rsidRPr="00F515E2" w:rsidRDefault="00FF22F3" w:rsidP="00FF22F3">
      <w:pPr>
        <w:rPr>
          <w:rFonts w:ascii="Palatino Linotype" w:hAnsi="Palatino Linotype"/>
          <w:sz w:val="22"/>
          <w:szCs w:val="22"/>
        </w:rPr>
      </w:pPr>
      <w:r w:rsidRPr="00F515E2">
        <w:rPr>
          <w:rFonts w:ascii="Palatino Linotype" w:hAnsi="Palatino Linotype"/>
          <w:b/>
          <w:sz w:val="22"/>
        </w:rPr>
        <w:t>Wer begleitet Sie auf Ihrer geplanten Autoreise?</w:t>
      </w:r>
    </w:p>
    <w:tbl>
      <w:tblPr>
        <w:tblStyle w:val="Tabellenraster"/>
        <w:tblW w:w="0" w:type="auto"/>
        <w:tblInd w:w="108" w:type="dxa"/>
        <w:tblLook w:val="04A0" w:firstRow="1" w:lastRow="0" w:firstColumn="1" w:lastColumn="0" w:noHBand="0" w:noVBand="1"/>
      </w:tblPr>
      <w:tblGrid>
        <w:gridCol w:w="5220"/>
        <w:gridCol w:w="3060"/>
      </w:tblGrid>
      <w:tr w:rsidR="00FF22F3" w:rsidRPr="00F515E2" w:rsidTr="00D576C0">
        <w:tc>
          <w:tcPr>
            <w:tcW w:w="5220" w:type="dxa"/>
          </w:tcPr>
          <w:p w:rsidR="00FF22F3" w:rsidRPr="00F515E2" w:rsidRDefault="00FF22F3" w:rsidP="00D576C0">
            <w:pPr>
              <w:rPr>
                <w:rFonts w:ascii="Palatino Linotype" w:hAnsi="Palatino Linotype"/>
                <w:sz w:val="22"/>
                <w:szCs w:val="22"/>
              </w:rPr>
            </w:pP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b/>
                <w:sz w:val="22"/>
              </w:rPr>
              <w:t>Insgesamt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Partner</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73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Kind(er)</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32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Freunde</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18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 xml:space="preserve">Ich fahre selbst </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9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Eltern</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4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Geschwister</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3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Enkelkind(er)</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2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 xml:space="preserve">Freund/Freundin </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2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Andere Personen</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1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Schwiegereltern</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1 Prozent</w:t>
            </w:r>
          </w:p>
        </w:tc>
      </w:tr>
    </w:tbl>
    <w:p w:rsidR="00FF22F3" w:rsidRPr="00F515E2" w:rsidRDefault="00FF22F3" w:rsidP="00FF22F3">
      <w:pPr>
        <w:rPr>
          <w:rFonts w:ascii="Palatino Linotype" w:hAnsi="Palatino Linotype"/>
          <w:b/>
          <w:sz w:val="22"/>
          <w:szCs w:val="22"/>
        </w:rPr>
      </w:pPr>
    </w:p>
    <w:p w:rsidR="00FF22F3" w:rsidRPr="00F515E2" w:rsidRDefault="00FF22F3" w:rsidP="00FF22F3">
      <w:pPr>
        <w:rPr>
          <w:rFonts w:ascii="Palatino Linotype" w:hAnsi="Palatino Linotype"/>
          <w:b/>
          <w:sz w:val="22"/>
          <w:szCs w:val="22"/>
        </w:rPr>
      </w:pPr>
      <w:r w:rsidRPr="00F515E2">
        <w:rPr>
          <w:rFonts w:ascii="Palatino Linotype" w:hAnsi="Palatino Linotype"/>
          <w:b/>
          <w:sz w:val="22"/>
        </w:rPr>
        <w:t>Was machen Ihre Kinder, damit ihnen im Auto nicht langweilig wird?</w:t>
      </w:r>
    </w:p>
    <w:tbl>
      <w:tblPr>
        <w:tblStyle w:val="Tabellenraster"/>
        <w:tblW w:w="0" w:type="auto"/>
        <w:tblInd w:w="108" w:type="dxa"/>
        <w:tblLook w:val="04A0" w:firstRow="1" w:lastRow="0" w:firstColumn="1" w:lastColumn="0" w:noHBand="0" w:noVBand="1"/>
      </w:tblPr>
      <w:tblGrid>
        <w:gridCol w:w="5220"/>
        <w:gridCol w:w="3060"/>
      </w:tblGrid>
      <w:tr w:rsidR="00FF22F3" w:rsidRPr="00F515E2" w:rsidTr="00D576C0">
        <w:tc>
          <w:tcPr>
            <w:tcW w:w="5220" w:type="dxa"/>
          </w:tcPr>
          <w:p w:rsidR="00FF22F3" w:rsidRPr="00F515E2" w:rsidRDefault="00FF22F3" w:rsidP="00D576C0">
            <w:pPr>
              <w:rPr>
                <w:rFonts w:ascii="Palatino Linotype" w:hAnsi="Palatino Linotype"/>
                <w:sz w:val="22"/>
                <w:szCs w:val="22"/>
              </w:rPr>
            </w:pP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b/>
                <w:sz w:val="22"/>
              </w:rPr>
              <w:t>Insgesamt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Musik hören</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55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Spiele auf dem Tablet/Smartphone</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49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Filme auf dem Tablet/Smartphone</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46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Süßigkeiten essen</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46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Hörbücher</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36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Singen</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32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Lesen</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27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Spielekonsolen</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23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Klassische Autospiele</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22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Comics</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18 Prozent</w:t>
            </w:r>
          </w:p>
        </w:tc>
      </w:tr>
    </w:tbl>
    <w:p w:rsidR="00FF22F3" w:rsidRPr="00F515E2" w:rsidRDefault="00FF22F3" w:rsidP="00FF22F3">
      <w:pPr>
        <w:rPr>
          <w:rFonts w:ascii="Palatino Linotype" w:hAnsi="Palatino Linotype" w:cs="Courier New"/>
          <w:b/>
          <w:sz w:val="22"/>
          <w:szCs w:val="22"/>
        </w:rPr>
      </w:pPr>
    </w:p>
    <w:p w:rsidR="00FF22F3" w:rsidRDefault="00FF22F3" w:rsidP="00FF22F3">
      <w:pPr>
        <w:rPr>
          <w:rFonts w:ascii="Palatino Linotype" w:hAnsi="Palatino Linotype"/>
          <w:b/>
          <w:sz w:val="22"/>
        </w:rPr>
      </w:pPr>
      <w:r>
        <w:rPr>
          <w:rFonts w:ascii="Palatino Linotype" w:hAnsi="Palatino Linotype"/>
          <w:b/>
          <w:sz w:val="22"/>
        </w:rPr>
        <w:br w:type="page"/>
      </w:r>
    </w:p>
    <w:p w:rsidR="00FF22F3" w:rsidRPr="00F515E2" w:rsidRDefault="00FF22F3" w:rsidP="00FF22F3">
      <w:pPr>
        <w:rPr>
          <w:rFonts w:ascii="Palatino Linotype" w:hAnsi="Palatino Linotype"/>
          <w:b/>
          <w:sz w:val="22"/>
          <w:szCs w:val="22"/>
        </w:rPr>
      </w:pPr>
      <w:r w:rsidRPr="00F515E2">
        <w:rPr>
          <w:rFonts w:ascii="Palatino Linotype" w:hAnsi="Palatino Linotype"/>
          <w:b/>
          <w:sz w:val="22"/>
        </w:rPr>
        <w:lastRenderedPageBreak/>
        <w:t>Was ist die größte Herausforderung beim Autourlaub mit der Familie?</w:t>
      </w:r>
    </w:p>
    <w:tbl>
      <w:tblPr>
        <w:tblStyle w:val="Tabellenraster"/>
        <w:tblW w:w="0" w:type="auto"/>
        <w:tblInd w:w="108" w:type="dxa"/>
        <w:tblLook w:val="04A0" w:firstRow="1" w:lastRow="0" w:firstColumn="1" w:lastColumn="0" w:noHBand="0" w:noVBand="1"/>
      </w:tblPr>
      <w:tblGrid>
        <w:gridCol w:w="5220"/>
        <w:gridCol w:w="3060"/>
      </w:tblGrid>
      <w:tr w:rsidR="00FF22F3" w:rsidRPr="00F515E2" w:rsidTr="00D576C0">
        <w:tc>
          <w:tcPr>
            <w:tcW w:w="5220" w:type="dxa"/>
          </w:tcPr>
          <w:p w:rsidR="00FF22F3" w:rsidRPr="00F515E2" w:rsidRDefault="00FF22F3" w:rsidP="00D576C0">
            <w:pPr>
              <w:rPr>
                <w:rFonts w:ascii="Palatino Linotype" w:hAnsi="Palatino Linotype"/>
                <w:b/>
                <w:sz w:val="22"/>
                <w:szCs w:val="22"/>
              </w:rPr>
            </w:pPr>
          </w:p>
        </w:tc>
        <w:tc>
          <w:tcPr>
            <w:tcW w:w="3060" w:type="dxa"/>
          </w:tcPr>
          <w:p w:rsidR="00FF22F3" w:rsidRPr="00F515E2" w:rsidRDefault="00FF22F3" w:rsidP="00D576C0">
            <w:pPr>
              <w:rPr>
                <w:rFonts w:ascii="Palatino Linotype" w:hAnsi="Palatino Linotype"/>
                <w:b/>
                <w:sz w:val="22"/>
                <w:szCs w:val="22"/>
              </w:rPr>
            </w:pPr>
            <w:r w:rsidRPr="00F515E2">
              <w:rPr>
                <w:rFonts w:ascii="Palatino Linotype" w:hAnsi="Palatino Linotype"/>
                <w:b/>
                <w:sz w:val="22"/>
              </w:rPr>
              <w:t>Insgesamt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Das ganze Gepäck im Auto zu verstaue</w:t>
            </w:r>
            <w:r w:rsidR="005C0777">
              <w:rPr>
                <w:rFonts w:ascii="Palatino Linotype" w:hAnsi="Palatino Linotype"/>
                <w:sz w:val="22"/>
              </w:rPr>
              <w:t>n</w:t>
            </w:r>
            <w:r w:rsidRPr="00F515E2">
              <w:tab/>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27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Die Kinder zu unterhalten</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18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Streit im Auto zu vermeiden</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16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 xml:space="preserve">Toiletten- und Imbisspausen zu planen </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10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Eine Unterkunft zu finden, die der ganzen Familie gefällt</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7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Restaurants zu finden, die der ganzen Familie gefallen</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4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Sich zu einigen, wer wo im Auto sitzt</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1 Prozent</w:t>
            </w:r>
          </w:p>
        </w:tc>
      </w:tr>
    </w:tbl>
    <w:p w:rsidR="00FF22F3" w:rsidRPr="00F515E2" w:rsidRDefault="00FF22F3" w:rsidP="00FF22F3">
      <w:pPr>
        <w:rPr>
          <w:rFonts w:ascii="Palatino Linotype" w:hAnsi="Palatino Linotype"/>
          <w:b/>
          <w:sz w:val="22"/>
          <w:szCs w:val="22"/>
        </w:rPr>
      </w:pPr>
    </w:p>
    <w:p w:rsidR="00FF22F3" w:rsidRPr="00F515E2" w:rsidRDefault="00FF22F3" w:rsidP="00FF22F3">
      <w:pPr>
        <w:rPr>
          <w:rFonts w:ascii="Palatino Linotype" w:hAnsi="Palatino Linotype"/>
          <w:b/>
          <w:sz w:val="22"/>
          <w:szCs w:val="22"/>
        </w:rPr>
      </w:pPr>
      <w:r w:rsidRPr="00F515E2">
        <w:rPr>
          <w:rFonts w:ascii="Palatino Linotype" w:hAnsi="Palatino Linotype"/>
          <w:b/>
          <w:sz w:val="22"/>
        </w:rPr>
        <w:t>Was ist das Beste daran, mit Kindern im Auto zu verreisen?</w:t>
      </w:r>
    </w:p>
    <w:tbl>
      <w:tblPr>
        <w:tblStyle w:val="Tabellenraster"/>
        <w:tblW w:w="0" w:type="auto"/>
        <w:tblInd w:w="108" w:type="dxa"/>
        <w:tblLook w:val="04A0" w:firstRow="1" w:lastRow="0" w:firstColumn="1" w:lastColumn="0" w:noHBand="0" w:noVBand="1"/>
      </w:tblPr>
      <w:tblGrid>
        <w:gridCol w:w="5220"/>
        <w:gridCol w:w="3060"/>
      </w:tblGrid>
      <w:tr w:rsidR="00FF22F3" w:rsidRPr="00F515E2" w:rsidTr="00D576C0">
        <w:tc>
          <w:tcPr>
            <w:tcW w:w="5220" w:type="dxa"/>
          </w:tcPr>
          <w:p w:rsidR="00FF22F3" w:rsidRPr="00F515E2" w:rsidRDefault="00FF22F3" w:rsidP="00D576C0">
            <w:pPr>
              <w:rPr>
                <w:rFonts w:ascii="Palatino Linotype" w:hAnsi="Palatino Linotype"/>
                <w:b/>
                <w:sz w:val="22"/>
                <w:szCs w:val="22"/>
              </w:rPr>
            </w:pPr>
          </w:p>
        </w:tc>
        <w:tc>
          <w:tcPr>
            <w:tcW w:w="3060" w:type="dxa"/>
          </w:tcPr>
          <w:p w:rsidR="00FF22F3" w:rsidRPr="00F515E2" w:rsidRDefault="00FF22F3" w:rsidP="00D576C0">
            <w:pPr>
              <w:rPr>
                <w:rFonts w:ascii="Palatino Linotype" w:hAnsi="Palatino Linotype"/>
                <w:b/>
                <w:sz w:val="22"/>
                <w:szCs w:val="22"/>
              </w:rPr>
            </w:pPr>
            <w:r w:rsidRPr="00F515E2">
              <w:rPr>
                <w:rFonts w:ascii="Palatino Linotype" w:hAnsi="Palatino Linotype"/>
                <w:b/>
                <w:sz w:val="22"/>
              </w:rPr>
              <w:t>Insgesamt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 xml:space="preserve">Sie entdecken Dinge, die Erwachsene nicht sehen </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12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Sie stärken den Familienzusammenhalt</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11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 xml:space="preserve">Wir besuchen Orte, die wir sonst nicht besucht hätten </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10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Sie sorgen für Spiel und Lachen</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8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Sie sorgen für mehr unerwartete Begegnungen mit anderen während des Urlaubs</w:t>
            </w:r>
            <w:r w:rsidRPr="00F515E2">
              <w:tab/>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7 Prozent</w:t>
            </w:r>
          </w:p>
        </w:tc>
      </w:tr>
      <w:tr w:rsidR="00FF22F3" w:rsidRPr="00F515E2" w:rsidTr="00D576C0">
        <w:tc>
          <w:tcPr>
            <w:tcW w:w="5220" w:type="dxa"/>
          </w:tcPr>
          <w:p w:rsidR="00FF22F3" w:rsidRPr="00F515E2" w:rsidRDefault="00FF22F3" w:rsidP="00D576C0">
            <w:pPr>
              <w:tabs>
                <w:tab w:val="left" w:pos="3008"/>
              </w:tabs>
              <w:rPr>
                <w:rFonts w:ascii="Palatino Linotype" w:hAnsi="Palatino Linotype"/>
                <w:sz w:val="22"/>
                <w:szCs w:val="22"/>
              </w:rPr>
            </w:pPr>
            <w:r w:rsidRPr="00F515E2">
              <w:rPr>
                <w:rFonts w:ascii="Palatino Linotype" w:hAnsi="Palatino Linotype"/>
                <w:sz w:val="22"/>
              </w:rPr>
              <w:t>Sie achten auf regelmäßige Pausen</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 xml:space="preserve">6 Prozent </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Sie sind spontaner als Erwachsene</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 xml:space="preserve">6 Prozent </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Man kann sich kindisch verhalten</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4 Prozent</w:t>
            </w:r>
          </w:p>
        </w:tc>
      </w:tr>
    </w:tbl>
    <w:p w:rsidR="00FF22F3" w:rsidRPr="00F515E2" w:rsidRDefault="00FF22F3" w:rsidP="00FF22F3">
      <w:pPr>
        <w:rPr>
          <w:rFonts w:ascii="Palatino" w:hAnsi="Palatino"/>
          <w:b/>
          <w:sz w:val="22"/>
          <w:szCs w:val="22"/>
        </w:rPr>
      </w:pPr>
    </w:p>
    <w:p w:rsidR="00FF22F3" w:rsidRPr="00F515E2" w:rsidRDefault="00FF22F3" w:rsidP="00FF22F3">
      <w:pPr>
        <w:rPr>
          <w:rFonts w:ascii="Palatino Linotype" w:hAnsi="Palatino Linotype"/>
          <w:b/>
          <w:sz w:val="22"/>
          <w:szCs w:val="22"/>
        </w:rPr>
      </w:pPr>
      <w:r w:rsidRPr="00F515E2">
        <w:rPr>
          <w:rFonts w:ascii="Palatino Linotype" w:hAnsi="Palatino Linotype"/>
          <w:b/>
          <w:sz w:val="22"/>
        </w:rPr>
        <w:t>Was hält den Fahrer auf der Fahrt munter und bei Laune?</w:t>
      </w:r>
    </w:p>
    <w:tbl>
      <w:tblPr>
        <w:tblStyle w:val="Tabellenraster"/>
        <w:tblW w:w="0" w:type="auto"/>
        <w:tblInd w:w="108" w:type="dxa"/>
        <w:tblLook w:val="04A0" w:firstRow="1" w:lastRow="0" w:firstColumn="1" w:lastColumn="0" w:noHBand="0" w:noVBand="1"/>
      </w:tblPr>
      <w:tblGrid>
        <w:gridCol w:w="5220"/>
        <w:gridCol w:w="3060"/>
      </w:tblGrid>
      <w:tr w:rsidR="00FF22F3" w:rsidRPr="00F515E2" w:rsidTr="00D576C0">
        <w:tc>
          <w:tcPr>
            <w:tcW w:w="5220" w:type="dxa"/>
          </w:tcPr>
          <w:p w:rsidR="00FF22F3" w:rsidRPr="00F515E2" w:rsidRDefault="00FF22F3" w:rsidP="00D576C0">
            <w:pPr>
              <w:rPr>
                <w:rFonts w:ascii="Palatino Linotype" w:hAnsi="Palatino Linotype"/>
                <w:b/>
                <w:sz w:val="22"/>
                <w:szCs w:val="22"/>
              </w:rPr>
            </w:pPr>
          </w:p>
        </w:tc>
        <w:tc>
          <w:tcPr>
            <w:tcW w:w="3060" w:type="dxa"/>
          </w:tcPr>
          <w:p w:rsidR="00FF22F3" w:rsidRPr="00F515E2" w:rsidRDefault="00FF22F3" w:rsidP="00D576C0">
            <w:pPr>
              <w:rPr>
                <w:rFonts w:ascii="Palatino Linotype" w:hAnsi="Palatino Linotype"/>
                <w:b/>
                <w:sz w:val="22"/>
                <w:szCs w:val="22"/>
              </w:rPr>
            </w:pPr>
            <w:r w:rsidRPr="00F515E2">
              <w:rPr>
                <w:rFonts w:ascii="Palatino Linotype" w:hAnsi="Palatino Linotype"/>
                <w:b/>
                <w:sz w:val="22"/>
              </w:rPr>
              <w:t>Insgesamt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 xml:space="preserve">Auswahl der Musik </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54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Kaffee</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52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Süßigkeiten und Snacks</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39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Lustige Geschichten</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36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 xml:space="preserve">Singen </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25 Prozent</w:t>
            </w:r>
          </w:p>
        </w:tc>
      </w:tr>
      <w:tr w:rsidR="00FF22F3" w:rsidRPr="00F515E2" w:rsidTr="00D576C0">
        <w:tc>
          <w:tcPr>
            <w:tcW w:w="5220" w:type="dxa"/>
          </w:tcPr>
          <w:p w:rsidR="00FF22F3" w:rsidRPr="00F515E2" w:rsidRDefault="00FF22F3" w:rsidP="00D576C0">
            <w:pPr>
              <w:tabs>
                <w:tab w:val="left" w:pos="3008"/>
              </w:tabs>
              <w:rPr>
                <w:rFonts w:ascii="Palatino Linotype" w:hAnsi="Palatino Linotype"/>
                <w:sz w:val="22"/>
                <w:szCs w:val="22"/>
              </w:rPr>
            </w:pPr>
            <w:r w:rsidRPr="00F515E2">
              <w:rPr>
                <w:rFonts w:ascii="Palatino Linotype" w:hAnsi="Palatino Linotype"/>
                <w:sz w:val="22"/>
              </w:rPr>
              <w:t>Fragespiele</w:t>
            </w:r>
            <w:r w:rsidRPr="00F515E2">
              <w:tab/>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 xml:space="preserve">15 Prozent </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 xml:space="preserve">Nackenmassage </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 xml:space="preserve">9 Prozent </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Klassische Autospiele</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7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 xml:space="preserve">Lokale Anekdoten </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7 Prozent</w:t>
            </w:r>
          </w:p>
        </w:tc>
      </w:tr>
      <w:tr w:rsidR="00FF22F3" w:rsidRPr="00F515E2" w:rsidTr="00D576C0">
        <w:tc>
          <w:tcPr>
            <w:tcW w:w="522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Aus Büchern/Zeitschriften laut vorlesen</w:t>
            </w:r>
          </w:p>
        </w:tc>
        <w:tc>
          <w:tcPr>
            <w:tcW w:w="3060" w:type="dxa"/>
          </w:tcPr>
          <w:p w:rsidR="00FF22F3" w:rsidRPr="00F515E2" w:rsidRDefault="00FF22F3" w:rsidP="00D576C0">
            <w:pPr>
              <w:rPr>
                <w:rFonts w:ascii="Palatino Linotype" w:hAnsi="Palatino Linotype"/>
                <w:sz w:val="22"/>
                <w:szCs w:val="22"/>
              </w:rPr>
            </w:pPr>
            <w:r w:rsidRPr="00F515E2">
              <w:rPr>
                <w:rFonts w:ascii="Palatino Linotype" w:hAnsi="Palatino Linotype"/>
                <w:sz w:val="22"/>
              </w:rPr>
              <w:t>4 Prozent</w:t>
            </w:r>
          </w:p>
        </w:tc>
      </w:tr>
    </w:tbl>
    <w:p w:rsidR="00FF22F3" w:rsidRPr="00F515E2" w:rsidRDefault="00FF22F3" w:rsidP="00FF22F3">
      <w:pPr>
        <w:rPr>
          <w:rFonts w:ascii="Palatino" w:hAnsi="Palatino"/>
          <w:sz w:val="22"/>
          <w:szCs w:val="22"/>
        </w:rPr>
      </w:pPr>
    </w:p>
    <w:p w:rsidR="00FF22F3" w:rsidRPr="00F515E2" w:rsidRDefault="00FF22F3" w:rsidP="00FF22F3">
      <w:pPr>
        <w:pStyle w:val="SLBODYCOPY"/>
      </w:pPr>
    </w:p>
    <w:p w:rsidR="00B950FB" w:rsidRDefault="00B950FB" w:rsidP="00454441">
      <w:pPr>
        <w:pStyle w:val="Textkrper"/>
        <w:spacing w:before="120"/>
        <w:ind w:right="1273"/>
        <w:rPr>
          <w:rFonts w:ascii="Palatino Linotype" w:hAnsi="Palatino Linotype"/>
          <w:sz w:val="18"/>
        </w:rPr>
      </w:pPr>
    </w:p>
    <w:p w:rsidR="005E380F" w:rsidRPr="00185FB9" w:rsidRDefault="005E380F" w:rsidP="00454441">
      <w:pPr>
        <w:pStyle w:val="Textkrper"/>
        <w:spacing w:before="120"/>
        <w:ind w:right="1273"/>
        <w:rPr>
          <w:rFonts w:ascii="Palatino Linotype" w:hAnsi="Palatino Linotype"/>
          <w:sz w:val="18"/>
        </w:rPr>
      </w:pPr>
    </w:p>
    <w:p w:rsidR="006754C6" w:rsidRDefault="006754C6" w:rsidP="00242C7D">
      <w:pPr>
        <w:ind w:right="706"/>
        <w:jc w:val="both"/>
        <w:rPr>
          <w:rFonts w:ascii="Palatino Linotype" w:hAnsi="Palatino Linotype"/>
          <w:sz w:val="18"/>
          <w:lang w:val="nl-NL"/>
        </w:rPr>
      </w:pPr>
      <w:bookmarkStart w:id="0" w:name="_GoBack"/>
      <w:bookmarkEnd w:id="0"/>
    </w:p>
    <w:sectPr w:rsidR="006754C6" w:rsidSect="00731D79">
      <w:headerReference w:type="default" r:id="rId11"/>
      <w:pgSz w:w="11906" w:h="16838" w:code="9"/>
      <w:pgMar w:top="1418" w:right="155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D0" w:rsidRDefault="000707D0">
      <w:r>
        <w:separator/>
      </w:r>
    </w:p>
  </w:endnote>
  <w:endnote w:type="continuationSeparator" w:id="0">
    <w:p w:rsidR="000707D0" w:rsidRDefault="0007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D0" w:rsidRDefault="000707D0">
      <w:r>
        <w:separator/>
      </w:r>
    </w:p>
  </w:footnote>
  <w:footnote w:type="continuationSeparator" w:id="0">
    <w:p w:rsidR="000707D0" w:rsidRDefault="00070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F0" w:rsidRPr="003D781F" w:rsidRDefault="001124F0" w:rsidP="001124F0">
    <w:pPr>
      <w:pStyle w:val="Kopfzeile"/>
      <w:tabs>
        <w:tab w:val="clear" w:pos="9072"/>
        <w:tab w:val="right" w:pos="8364"/>
      </w:tabs>
      <w:ind w:left="-709" w:right="140"/>
      <w:jc w:val="right"/>
      <w:rPr>
        <w:sz w:val="32"/>
      </w:rPr>
    </w:pPr>
    <w:r>
      <w:rPr>
        <w:rFonts w:ascii="Palatino" w:hAnsi="Palatino"/>
        <w:b/>
        <w:noProof/>
        <w:sz w:val="22"/>
      </w:rPr>
      <w:drawing>
        <wp:inline distT="0" distB="0" distL="0" distR="0" wp14:anchorId="4F742147" wp14:editId="352D92C3">
          <wp:extent cx="1475117" cy="515570"/>
          <wp:effectExtent l="0" t="0" r="0" b="0"/>
          <wp:docPr id="1" name="Picture 2" descr="Z:\Bilddaten\Sonstiges\Stena Line Logos\Stena Logos ALT\SLLOGO4C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daten\Sonstiges\Stena Line Logos\Stena Logos ALT\SLLOGO4C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026" cy="515538"/>
                  </a:xfrm>
                  <a:prstGeom prst="rect">
                    <a:avLst/>
                  </a:prstGeom>
                  <a:noFill/>
                  <a:ln>
                    <a:noFill/>
                  </a:ln>
                </pic:spPr>
              </pic:pic>
            </a:graphicData>
          </a:graphic>
        </wp:inline>
      </w:drawing>
    </w:r>
  </w:p>
  <w:p w:rsidR="001124F0" w:rsidRDefault="001124F0" w:rsidP="001124F0">
    <w:pPr>
      <w:pStyle w:val="Kopfzeile"/>
      <w:rPr>
        <w:rFonts w:ascii="Palatino" w:hAnsi="Palatino"/>
        <w:b/>
        <w:sz w:val="22"/>
      </w:rPr>
    </w:pPr>
  </w:p>
  <w:p w:rsidR="001124F0" w:rsidRDefault="001124F0" w:rsidP="001124F0">
    <w:pPr>
      <w:pStyle w:val="Kopfzeile"/>
      <w:rPr>
        <w:rFonts w:ascii="Palatino" w:hAnsi="Palatino"/>
        <w:b/>
        <w:sz w:val="22"/>
      </w:rPr>
    </w:pPr>
    <w:r>
      <w:rPr>
        <w:rFonts w:ascii="Palatino" w:hAnsi="Palatino"/>
        <w:b/>
        <w:sz w:val="22"/>
      </w:rPr>
      <w:t xml:space="preserve">Pressemitteilung +++ Seite </w:t>
    </w:r>
    <w:r>
      <w:rPr>
        <w:rFonts w:ascii="Palatino" w:hAnsi="Palatino"/>
        <w:b/>
        <w:sz w:val="22"/>
      </w:rPr>
      <w:fldChar w:fldCharType="begin"/>
    </w:r>
    <w:r>
      <w:rPr>
        <w:rFonts w:ascii="Palatino" w:hAnsi="Palatino"/>
        <w:b/>
        <w:sz w:val="22"/>
      </w:rPr>
      <w:instrText xml:space="preserve"> PAGE </w:instrText>
    </w:r>
    <w:r>
      <w:rPr>
        <w:rFonts w:ascii="Palatino" w:hAnsi="Palatino"/>
        <w:b/>
        <w:sz w:val="22"/>
      </w:rPr>
      <w:fldChar w:fldCharType="separate"/>
    </w:r>
    <w:r w:rsidR="007C397E">
      <w:rPr>
        <w:rFonts w:ascii="Palatino" w:hAnsi="Palatino"/>
        <w:b/>
        <w:noProof/>
        <w:sz w:val="22"/>
      </w:rPr>
      <w:t>4</w:t>
    </w:r>
    <w:r>
      <w:rPr>
        <w:rFonts w:ascii="Palatino" w:hAnsi="Palatino"/>
        <w:b/>
        <w:sz w:val="22"/>
      </w:rPr>
      <w:fldChar w:fldCharType="end"/>
    </w:r>
    <w:r>
      <w:rPr>
        <w:rFonts w:ascii="Palatino" w:hAnsi="Palatino"/>
        <w:b/>
        <w:sz w:val="22"/>
      </w:rPr>
      <w:t xml:space="preserve"> von </w:t>
    </w:r>
    <w:r>
      <w:rPr>
        <w:rStyle w:val="Seitenzahl"/>
        <w:b/>
        <w:sz w:val="22"/>
      </w:rPr>
      <w:fldChar w:fldCharType="begin"/>
    </w:r>
    <w:r>
      <w:rPr>
        <w:rStyle w:val="Seitenzahl"/>
        <w:b/>
        <w:sz w:val="22"/>
      </w:rPr>
      <w:instrText xml:space="preserve"> NUMPAGES </w:instrText>
    </w:r>
    <w:r>
      <w:rPr>
        <w:rStyle w:val="Seitenzahl"/>
        <w:b/>
        <w:sz w:val="22"/>
      </w:rPr>
      <w:fldChar w:fldCharType="separate"/>
    </w:r>
    <w:r w:rsidR="007C397E">
      <w:rPr>
        <w:rStyle w:val="Seitenzahl"/>
        <w:b/>
        <w:noProof/>
        <w:sz w:val="22"/>
      </w:rPr>
      <w:t>4</w:t>
    </w:r>
    <w:r>
      <w:rPr>
        <w:rStyle w:val="Seitenzahl"/>
        <w:b/>
        <w:sz w:val="22"/>
      </w:rPr>
      <w:fldChar w:fldCharType="end"/>
    </w:r>
  </w:p>
  <w:p w:rsidR="001124F0" w:rsidRDefault="001124F0" w:rsidP="001124F0">
    <w:pPr>
      <w:pStyle w:val="Kopfzeile"/>
    </w:pPr>
  </w:p>
  <w:p w:rsidR="001124F0" w:rsidRDefault="001124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25A5"/>
    <w:multiLevelType w:val="hybridMultilevel"/>
    <w:tmpl w:val="BC54948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2F577E"/>
    <w:multiLevelType w:val="hybridMultilevel"/>
    <w:tmpl w:val="05F28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CF42A55"/>
    <w:multiLevelType w:val="hybridMultilevel"/>
    <w:tmpl w:val="74DC9C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9724239"/>
    <w:multiLevelType w:val="hybridMultilevel"/>
    <w:tmpl w:val="7F94B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A2545F"/>
    <w:multiLevelType w:val="hybridMultilevel"/>
    <w:tmpl w:val="EACA0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27"/>
    <w:rsid w:val="00011E24"/>
    <w:rsid w:val="00011FB5"/>
    <w:rsid w:val="00025C1F"/>
    <w:rsid w:val="000308B2"/>
    <w:rsid w:val="00033981"/>
    <w:rsid w:val="000361C5"/>
    <w:rsid w:val="000373F3"/>
    <w:rsid w:val="00043368"/>
    <w:rsid w:val="00044F03"/>
    <w:rsid w:val="00057C55"/>
    <w:rsid w:val="00063407"/>
    <w:rsid w:val="000707D0"/>
    <w:rsid w:val="00077FE4"/>
    <w:rsid w:val="000868E5"/>
    <w:rsid w:val="000931E5"/>
    <w:rsid w:val="00095501"/>
    <w:rsid w:val="00097B6D"/>
    <w:rsid w:val="000A1D09"/>
    <w:rsid w:val="000D1E65"/>
    <w:rsid w:val="000E274B"/>
    <w:rsid w:val="000F2BEB"/>
    <w:rsid w:val="00106C04"/>
    <w:rsid w:val="001124F0"/>
    <w:rsid w:val="001249D6"/>
    <w:rsid w:val="00131776"/>
    <w:rsid w:val="00135293"/>
    <w:rsid w:val="001456EB"/>
    <w:rsid w:val="0017656C"/>
    <w:rsid w:val="00185FB9"/>
    <w:rsid w:val="00190EC9"/>
    <w:rsid w:val="00193D9B"/>
    <w:rsid w:val="001B495B"/>
    <w:rsid w:val="001F108B"/>
    <w:rsid w:val="00202B1C"/>
    <w:rsid w:val="00206A1C"/>
    <w:rsid w:val="0020741C"/>
    <w:rsid w:val="0021332A"/>
    <w:rsid w:val="00214C5D"/>
    <w:rsid w:val="00217D06"/>
    <w:rsid w:val="00242C7D"/>
    <w:rsid w:val="002462FA"/>
    <w:rsid w:val="00246324"/>
    <w:rsid w:val="00252101"/>
    <w:rsid w:val="00252C6D"/>
    <w:rsid w:val="002542CF"/>
    <w:rsid w:val="00256F2F"/>
    <w:rsid w:val="002621B1"/>
    <w:rsid w:val="002B2009"/>
    <w:rsid w:val="002C04A9"/>
    <w:rsid w:val="002D6FF2"/>
    <w:rsid w:val="002E496C"/>
    <w:rsid w:val="00310C98"/>
    <w:rsid w:val="00335302"/>
    <w:rsid w:val="00347052"/>
    <w:rsid w:val="00370DB3"/>
    <w:rsid w:val="00390C3C"/>
    <w:rsid w:val="003B3617"/>
    <w:rsid w:val="003C58AD"/>
    <w:rsid w:val="003D55D4"/>
    <w:rsid w:val="003D5F14"/>
    <w:rsid w:val="003E1470"/>
    <w:rsid w:val="003E4177"/>
    <w:rsid w:val="003E539F"/>
    <w:rsid w:val="003E6259"/>
    <w:rsid w:val="003E7523"/>
    <w:rsid w:val="003F033A"/>
    <w:rsid w:val="003F1AA5"/>
    <w:rsid w:val="00404AB7"/>
    <w:rsid w:val="004079C3"/>
    <w:rsid w:val="004243F6"/>
    <w:rsid w:val="00443B7E"/>
    <w:rsid w:val="004530EB"/>
    <w:rsid w:val="00454441"/>
    <w:rsid w:val="004575CE"/>
    <w:rsid w:val="00470504"/>
    <w:rsid w:val="0047186C"/>
    <w:rsid w:val="00472D0B"/>
    <w:rsid w:val="0047418D"/>
    <w:rsid w:val="00482A1E"/>
    <w:rsid w:val="004A3A82"/>
    <w:rsid w:val="004B027E"/>
    <w:rsid w:val="004B4DBC"/>
    <w:rsid w:val="004B605C"/>
    <w:rsid w:val="004B7529"/>
    <w:rsid w:val="004B77F9"/>
    <w:rsid w:val="004D5554"/>
    <w:rsid w:val="004E7C61"/>
    <w:rsid w:val="004F596A"/>
    <w:rsid w:val="004F705D"/>
    <w:rsid w:val="005079DA"/>
    <w:rsid w:val="005169FD"/>
    <w:rsid w:val="00523FD4"/>
    <w:rsid w:val="00524B9E"/>
    <w:rsid w:val="00531D37"/>
    <w:rsid w:val="0053575B"/>
    <w:rsid w:val="00537C2C"/>
    <w:rsid w:val="00551327"/>
    <w:rsid w:val="00572698"/>
    <w:rsid w:val="00587B4A"/>
    <w:rsid w:val="005A01EE"/>
    <w:rsid w:val="005A52C7"/>
    <w:rsid w:val="005C0777"/>
    <w:rsid w:val="005C6B04"/>
    <w:rsid w:val="005E1697"/>
    <w:rsid w:val="005E380F"/>
    <w:rsid w:val="005F0956"/>
    <w:rsid w:val="005F2474"/>
    <w:rsid w:val="005F39C8"/>
    <w:rsid w:val="006071A1"/>
    <w:rsid w:val="00615AB5"/>
    <w:rsid w:val="0061629B"/>
    <w:rsid w:val="00620B66"/>
    <w:rsid w:val="00631328"/>
    <w:rsid w:val="00641AA9"/>
    <w:rsid w:val="00653F38"/>
    <w:rsid w:val="00656088"/>
    <w:rsid w:val="006562D1"/>
    <w:rsid w:val="0066371C"/>
    <w:rsid w:val="006666BF"/>
    <w:rsid w:val="00674D1C"/>
    <w:rsid w:val="00675456"/>
    <w:rsid w:val="006754C6"/>
    <w:rsid w:val="00681D02"/>
    <w:rsid w:val="00693759"/>
    <w:rsid w:val="006C7759"/>
    <w:rsid w:val="006D1B9B"/>
    <w:rsid w:val="006E4384"/>
    <w:rsid w:val="006E5881"/>
    <w:rsid w:val="006E7953"/>
    <w:rsid w:val="006F74CB"/>
    <w:rsid w:val="007055DF"/>
    <w:rsid w:val="007268CF"/>
    <w:rsid w:val="00731D79"/>
    <w:rsid w:val="00733052"/>
    <w:rsid w:val="007551B5"/>
    <w:rsid w:val="00756AE7"/>
    <w:rsid w:val="00757635"/>
    <w:rsid w:val="007716E9"/>
    <w:rsid w:val="007806AF"/>
    <w:rsid w:val="0078555A"/>
    <w:rsid w:val="00794EDE"/>
    <w:rsid w:val="007B6DC5"/>
    <w:rsid w:val="007C397E"/>
    <w:rsid w:val="007D1E50"/>
    <w:rsid w:val="007F40B3"/>
    <w:rsid w:val="00820811"/>
    <w:rsid w:val="008309B6"/>
    <w:rsid w:val="008431C3"/>
    <w:rsid w:val="00851FDE"/>
    <w:rsid w:val="008540B2"/>
    <w:rsid w:val="00855758"/>
    <w:rsid w:val="00881C3F"/>
    <w:rsid w:val="00882C93"/>
    <w:rsid w:val="00890567"/>
    <w:rsid w:val="008926F9"/>
    <w:rsid w:val="008C0D70"/>
    <w:rsid w:val="008C578D"/>
    <w:rsid w:val="008D0975"/>
    <w:rsid w:val="008D291D"/>
    <w:rsid w:val="008E3261"/>
    <w:rsid w:val="008E7FA9"/>
    <w:rsid w:val="009109A7"/>
    <w:rsid w:val="00913AC8"/>
    <w:rsid w:val="00925264"/>
    <w:rsid w:val="009259C3"/>
    <w:rsid w:val="0093572A"/>
    <w:rsid w:val="00945403"/>
    <w:rsid w:val="00965008"/>
    <w:rsid w:val="00970688"/>
    <w:rsid w:val="009853F9"/>
    <w:rsid w:val="009A0627"/>
    <w:rsid w:val="009A16A0"/>
    <w:rsid w:val="009A42C6"/>
    <w:rsid w:val="009B690D"/>
    <w:rsid w:val="009D11DC"/>
    <w:rsid w:val="009D3423"/>
    <w:rsid w:val="00A0213F"/>
    <w:rsid w:val="00A049A5"/>
    <w:rsid w:val="00A17DDB"/>
    <w:rsid w:val="00A22322"/>
    <w:rsid w:val="00A35EB3"/>
    <w:rsid w:val="00A52524"/>
    <w:rsid w:val="00A61AF6"/>
    <w:rsid w:val="00A63D98"/>
    <w:rsid w:val="00A77388"/>
    <w:rsid w:val="00A77F3C"/>
    <w:rsid w:val="00A9268A"/>
    <w:rsid w:val="00A9592E"/>
    <w:rsid w:val="00A97686"/>
    <w:rsid w:val="00AB562E"/>
    <w:rsid w:val="00AC6BCA"/>
    <w:rsid w:val="00AD7360"/>
    <w:rsid w:val="00AE532B"/>
    <w:rsid w:val="00AF00F7"/>
    <w:rsid w:val="00AF6CE5"/>
    <w:rsid w:val="00B11394"/>
    <w:rsid w:val="00B20898"/>
    <w:rsid w:val="00B2472D"/>
    <w:rsid w:val="00B27E4D"/>
    <w:rsid w:val="00B35267"/>
    <w:rsid w:val="00B40C00"/>
    <w:rsid w:val="00B51F61"/>
    <w:rsid w:val="00B8609A"/>
    <w:rsid w:val="00B86ED1"/>
    <w:rsid w:val="00B908BA"/>
    <w:rsid w:val="00B909CB"/>
    <w:rsid w:val="00B90F83"/>
    <w:rsid w:val="00B950FB"/>
    <w:rsid w:val="00BA1274"/>
    <w:rsid w:val="00BC090F"/>
    <w:rsid w:val="00BE02DE"/>
    <w:rsid w:val="00C0749B"/>
    <w:rsid w:val="00C174F4"/>
    <w:rsid w:val="00C3474D"/>
    <w:rsid w:val="00C358E1"/>
    <w:rsid w:val="00C36ABC"/>
    <w:rsid w:val="00C46B9F"/>
    <w:rsid w:val="00C47D03"/>
    <w:rsid w:val="00C5470B"/>
    <w:rsid w:val="00C67E0E"/>
    <w:rsid w:val="00C720B5"/>
    <w:rsid w:val="00C72755"/>
    <w:rsid w:val="00C80700"/>
    <w:rsid w:val="00C82184"/>
    <w:rsid w:val="00C84F0C"/>
    <w:rsid w:val="00C86A10"/>
    <w:rsid w:val="00CB01F8"/>
    <w:rsid w:val="00CB7B3E"/>
    <w:rsid w:val="00CC0AEA"/>
    <w:rsid w:val="00CC0FCD"/>
    <w:rsid w:val="00CF216D"/>
    <w:rsid w:val="00D015C5"/>
    <w:rsid w:val="00D033F0"/>
    <w:rsid w:val="00D06570"/>
    <w:rsid w:val="00D06E7B"/>
    <w:rsid w:val="00D114F7"/>
    <w:rsid w:val="00D14F0F"/>
    <w:rsid w:val="00D163EE"/>
    <w:rsid w:val="00D203C7"/>
    <w:rsid w:val="00D26E82"/>
    <w:rsid w:val="00D52E09"/>
    <w:rsid w:val="00D54CD9"/>
    <w:rsid w:val="00D60D95"/>
    <w:rsid w:val="00D73F78"/>
    <w:rsid w:val="00D8603D"/>
    <w:rsid w:val="00DA3818"/>
    <w:rsid w:val="00DA60C6"/>
    <w:rsid w:val="00DA6460"/>
    <w:rsid w:val="00DA6519"/>
    <w:rsid w:val="00DC0BB6"/>
    <w:rsid w:val="00DC247B"/>
    <w:rsid w:val="00DC7120"/>
    <w:rsid w:val="00DE562B"/>
    <w:rsid w:val="00DE7992"/>
    <w:rsid w:val="00DF00A9"/>
    <w:rsid w:val="00E011E8"/>
    <w:rsid w:val="00E106D7"/>
    <w:rsid w:val="00E126D7"/>
    <w:rsid w:val="00E358CD"/>
    <w:rsid w:val="00E5396D"/>
    <w:rsid w:val="00E57C31"/>
    <w:rsid w:val="00E627A6"/>
    <w:rsid w:val="00E85A2C"/>
    <w:rsid w:val="00E96155"/>
    <w:rsid w:val="00EA1D4D"/>
    <w:rsid w:val="00EE1E5C"/>
    <w:rsid w:val="00F03570"/>
    <w:rsid w:val="00F04ECC"/>
    <w:rsid w:val="00F15472"/>
    <w:rsid w:val="00F176D6"/>
    <w:rsid w:val="00F3459C"/>
    <w:rsid w:val="00F36DB4"/>
    <w:rsid w:val="00F466CF"/>
    <w:rsid w:val="00F65603"/>
    <w:rsid w:val="00F721B0"/>
    <w:rsid w:val="00F74672"/>
    <w:rsid w:val="00F769E6"/>
    <w:rsid w:val="00F77A87"/>
    <w:rsid w:val="00F83061"/>
    <w:rsid w:val="00F93B8D"/>
    <w:rsid w:val="00FA196E"/>
    <w:rsid w:val="00FF22F3"/>
    <w:rsid w:val="00FF3E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32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51327"/>
    <w:pPr>
      <w:tabs>
        <w:tab w:val="center" w:pos="4536"/>
        <w:tab w:val="right" w:pos="9072"/>
      </w:tabs>
    </w:pPr>
  </w:style>
  <w:style w:type="character" w:customStyle="1" w:styleId="KopfzeileZchn">
    <w:name w:val="Kopfzeile Zchn"/>
    <w:basedOn w:val="Absatz-Standardschriftart"/>
    <w:link w:val="Kopfzeile"/>
    <w:uiPriority w:val="99"/>
    <w:rsid w:val="00551327"/>
    <w:rPr>
      <w:rFonts w:ascii="Times New Roman" w:eastAsia="Times New Roman" w:hAnsi="Times New Roman" w:cs="Times New Roman"/>
      <w:sz w:val="24"/>
      <w:szCs w:val="24"/>
      <w:lang w:eastAsia="de-DE"/>
    </w:rPr>
  </w:style>
  <w:style w:type="character" w:styleId="Seitenzahl">
    <w:name w:val="page number"/>
    <w:basedOn w:val="Absatz-Standardschriftart"/>
    <w:uiPriority w:val="99"/>
    <w:rsid w:val="00551327"/>
    <w:rPr>
      <w:rFonts w:cs="Times New Roman"/>
    </w:rPr>
  </w:style>
  <w:style w:type="paragraph" w:styleId="Textkrper3">
    <w:name w:val="Body Text 3"/>
    <w:basedOn w:val="Standard"/>
    <w:link w:val="Textkrper3Zchn"/>
    <w:uiPriority w:val="99"/>
    <w:rsid w:val="00551327"/>
    <w:pPr>
      <w:spacing w:line="360" w:lineRule="auto"/>
      <w:ind w:right="792"/>
    </w:pPr>
    <w:rPr>
      <w:rFonts w:ascii="Palatino" w:hAnsi="Palatino"/>
      <w:sz w:val="22"/>
      <w:szCs w:val="20"/>
    </w:rPr>
  </w:style>
  <w:style w:type="character" w:customStyle="1" w:styleId="Textkrper3Zchn">
    <w:name w:val="Textkörper 3 Zchn"/>
    <w:basedOn w:val="Absatz-Standardschriftart"/>
    <w:link w:val="Textkrper3"/>
    <w:uiPriority w:val="99"/>
    <w:rsid w:val="00551327"/>
    <w:rPr>
      <w:rFonts w:ascii="Palatino" w:eastAsia="Times New Roman" w:hAnsi="Palatino" w:cs="Times New Roman"/>
      <w:szCs w:val="20"/>
      <w:lang w:eastAsia="de-DE"/>
    </w:rPr>
  </w:style>
  <w:style w:type="paragraph" w:styleId="Textkrper">
    <w:name w:val="Body Text"/>
    <w:basedOn w:val="Standard"/>
    <w:link w:val="TextkrperZchn"/>
    <w:uiPriority w:val="99"/>
    <w:rsid w:val="00551327"/>
    <w:pPr>
      <w:spacing w:after="120"/>
    </w:pPr>
  </w:style>
  <w:style w:type="character" w:customStyle="1" w:styleId="TextkrperZchn">
    <w:name w:val="Textkörper Zchn"/>
    <w:basedOn w:val="Absatz-Standardschriftart"/>
    <w:link w:val="Textkrper"/>
    <w:uiPriority w:val="99"/>
    <w:rsid w:val="00551327"/>
    <w:rPr>
      <w:rFonts w:ascii="Times New Roman" w:eastAsia="Times New Roman" w:hAnsi="Times New Roman" w:cs="Times New Roman"/>
      <w:sz w:val="24"/>
      <w:szCs w:val="24"/>
      <w:lang w:eastAsia="de-DE"/>
    </w:rPr>
  </w:style>
  <w:style w:type="character" w:styleId="Hyperlink">
    <w:name w:val="Hyperlink"/>
    <w:basedOn w:val="Absatz-Standardschriftart"/>
    <w:uiPriority w:val="99"/>
    <w:rsid w:val="00551327"/>
    <w:rPr>
      <w:rFonts w:cs="Times New Roman"/>
      <w:color w:val="0000FF"/>
      <w:u w:val="single"/>
    </w:rPr>
  </w:style>
  <w:style w:type="paragraph" w:styleId="Sprechblasentext">
    <w:name w:val="Balloon Text"/>
    <w:basedOn w:val="Standard"/>
    <w:link w:val="SprechblasentextZchn"/>
    <w:uiPriority w:val="99"/>
    <w:semiHidden/>
    <w:unhideWhenUsed/>
    <w:rsid w:val="005513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132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8E7FA9"/>
    <w:rPr>
      <w:sz w:val="16"/>
      <w:szCs w:val="16"/>
    </w:rPr>
  </w:style>
  <w:style w:type="paragraph" w:styleId="Kommentartext">
    <w:name w:val="annotation text"/>
    <w:basedOn w:val="Standard"/>
    <w:link w:val="KommentartextZchn"/>
    <w:uiPriority w:val="99"/>
    <w:semiHidden/>
    <w:unhideWhenUsed/>
    <w:rsid w:val="008E7FA9"/>
    <w:rPr>
      <w:sz w:val="20"/>
      <w:szCs w:val="20"/>
    </w:rPr>
  </w:style>
  <w:style w:type="character" w:customStyle="1" w:styleId="KommentartextZchn">
    <w:name w:val="Kommentartext Zchn"/>
    <w:basedOn w:val="Absatz-Standardschriftart"/>
    <w:link w:val="Kommentartext"/>
    <w:uiPriority w:val="99"/>
    <w:semiHidden/>
    <w:rsid w:val="008E7FA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E7FA9"/>
    <w:rPr>
      <w:b/>
      <w:bCs/>
    </w:rPr>
  </w:style>
  <w:style w:type="character" w:customStyle="1" w:styleId="KommentarthemaZchn">
    <w:name w:val="Kommentarthema Zchn"/>
    <w:basedOn w:val="KommentartextZchn"/>
    <w:link w:val="Kommentarthema"/>
    <w:uiPriority w:val="99"/>
    <w:semiHidden/>
    <w:rsid w:val="008E7FA9"/>
    <w:rPr>
      <w:rFonts w:ascii="Times New Roman" w:eastAsia="Times New Roman" w:hAnsi="Times New Roman" w:cs="Times New Roman"/>
      <w:b/>
      <w:bCs/>
      <w:sz w:val="20"/>
      <w:szCs w:val="20"/>
      <w:lang w:eastAsia="de-DE"/>
    </w:rPr>
  </w:style>
  <w:style w:type="character" w:customStyle="1" w:styleId="bullet-li">
    <w:name w:val="bullet-li"/>
    <w:basedOn w:val="Absatz-Standardschriftart"/>
    <w:rsid w:val="009D11DC"/>
  </w:style>
  <w:style w:type="paragraph" w:styleId="Listenabsatz">
    <w:name w:val="List Paragraph"/>
    <w:basedOn w:val="Standard"/>
    <w:uiPriority w:val="34"/>
    <w:qFormat/>
    <w:rsid w:val="004B7529"/>
    <w:pPr>
      <w:ind w:left="720"/>
      <w:contextualSpacing/>
    </w:pPr>
  </w:style>
  <w:style w:type="character" w:customStyle="1" w:styleId="hps">
    <w:name w:val="hps"/>
    <w:basedOn w:val="Absatz-Standardschriftart"/>
    <w:rsid w:val="00D8603D"/>
  </w:style>
  <w:style w:type="character" w:customStyle="1" w:styleId="hascaption">
    <w:name w:val="hascaption"/>
    <w:basedOn w:val="Absatz-Standardschriftart"/>
    <w:rsid w:val="00E106D7"/>
  </w:style>
  <w:style w:type="character" w:customStyle="1" w:styleId="object">
    <w:name w:val="object"/>
    <w:basedOn w:val="Absatz-Standardschriftart"/>
    <w:rsid w:val="00AE532B"/>
  </w:style>
  <w:style w:type="character" w:customStyle="1" w:styleId="st">
    <w:name w:val="st"/>
    <w:basedOn w:val="Absatz-Standardschriftart"/>
    <w:rsid w:val="000373F3"/>
  </w:style>
  <w:style w:type="character" w:styleId="Hervorhebung">
    <w:name w:val="Emphasis"/>
    <w:basedOn w:val="Absatz-Standardschriftart"/>
    <w:uiPriority w:val="20"/>
    <w:qFormat/>
    <w:rsid w:val="000373F3"/>
    <w:rPr>
      <w:i/>
      <w:iCs/>
    </w:rPr>
  </w:style>
  <w:style w:type="paragraph" w:customStyle="1" w:styleId="SLBODYCOPY">
    <w:name w:val="*SL_BODY_COPY"/>
    <w:basedOn w:val="Standard"/>
    <w:qFormat/>
    <w:rsid w:val="00FF22F3"/>
    <w:pPr>
      <w:spacing w:after="160"/>
    </w:pPr>
    <w:rPr>
      <w:rFonts w:ascii="Garamond" w:eastAsiaTheme="minorHAnsi" w:hAnsi="Garamond" w:cstheme="minorBidi"/>
      <w:sz w:val="22"/>
      <w:lang w:bidi="de-DE"/>
    </w:rPr>
  </w:style>
  <w:style w:type="table" w:styleId="Tabellenraster">
    <w:name w:val="Table Grid"/>
    <w:basedOn w:val="NormaleTabelle"/>
    <w:rsid w:val="00FF22F3"/>
    <w:pPr>
      <w:spacing w:after="0" w:line="240" w:lineRule="auto"/>
    </w:pPr>
    <w:rPr>
      <w:rFonts w:ascii="Times New Roman" w:eastAsia="Times New Roman" w:hAnsi="Times New Roman" w:cs="Times New Roman"/>
      <w:sz w:val="20"/>
      <w:szCs w:val="20"/>
      <w:lang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32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51327"/>
    <w:pPr>
      <w:tabs>
        <w:tab w:val="center" w:pos="4536"/>
        <w:tab w:val="right" w:pos="9072"/>
      </w:tabs>
    </w:pPr>
  </w:style>
  <w:style w:type="character" w:customStyle="1" w:styleId="KopfzeileZchn">
    <w:name w:val="Kopfzeile Zchn"/>
    <w:basedOn w:val="Absatz-Standardschriftart"/>
    <w:link w:val="Kopfzeile"/>
    <w:uiPriority w:val="99"/>
    <w:rsid w:val="00551327"/>
    <w:rPr>
      <w:rFonts w:ascii="Times New Roman" w:eastAsia="Times New Roman" w:hAnsi="Times New Roman" w:cs="Times New Roman"/>
      <w:sz w:val="24"/>
      <w:szCs w:val="24"/>
      <w:lang w:eastAsia="de-DE"/>
    </w:rPr>
  </w:style>
  <w:style w:type="character" w:styleId="Seitenzahl">
    <w:name w:val="page number"/>
    <w:basedOn w:val="Absatz-Standardschriftart"/>
    <w:uiPriority w:val="99"/>
    <w:rsid w:val="00551327"/>
    <w:rPr>
      <w:rFonts w:cs="Times New Roman"/>
    </w:rPr>
  </w:style>
  <w:style w:type="paragraph" w:styleId="Textkrper3">
    <w:name w:val="Body Text 3"/>
    <w:basedOn w:val="Standard"/>
    <w:link w:val="Textkrper3Zchn"/>
    <w:uiPriority w:val="99"/>
    <w:rsid w:val="00551327"/>
    <w:pPr>
      <w:spacing w:line="360" w:lineRule="auto"/>
      <w:ind w:right="792"/>
    </w:pPr>
    <w:rPr>
      <w:rFonts w:ascii="Palatino" w:hAnsi="Palatino"/>
      <w:sz w:val="22"/>
      <w:szCs w:val="20"/>
    </w:rPr>
  </w:style>
  <w:style w:type="character" w:customStyle="1" w:styleId="Textkrper3Zchn">
    <w:name w:val="Textkörper 3 Zchn"/>
    <w:basedOn w:val="Absatz-Standardschriftart"/>
    <w:link w:val="Textkrper3"/>
    <w:uiPriority w:val="99"/>
    <w:rsid w:val="00551327"/>
    <w:rPr>
      <w:rFonts w:ascii="Palatino" w:eastAsia="Times New Roman" w:hAnsi="Palatino" w:cs="Times New Roman"/>
      <w:szCs w:val="20"/>
      <w:lang w:eastAsia="de-DE"/>
    </w:rPr>
  </w:style>
  <w:style w:type="paragraph" w:styleId="Textkrper">
    <w:name w:val="Body Text"/>
    <w:basedOn w:val="Standard"/>
    <w:link w:val="TextkrperZchn"/>
    <w:uiPriority w:val="99"/>
    <w:rsid w:val="00551327"/>
    <w:pPr>
      <w:spacing w:after="120"/>
    </w:pPr>
  </w:style>
  <w:style w:type="character" w:customStyle="1" w:styleId="TextkrperZchn">
    <w:name w:val="Textkörper Zchn"/>
    <w:basedOn w:val="Absatz-Standardschriftart"/>
    <w:link w:val="Textkrper"/>
    <w:uiPriority w:val="99"/>
    <w:rsid w:val="00551327"/>
    <w:rPr>
      <w:rFonts w:ascii="Times New Roman" w:eastAsia="Times New Roman" w:hAnsi="Times New Roman" w:cs="Times New Roman"/>
      <w:sz w:val="24"/>
      <w:szCs w:val="24"/>
      <w:lang w:eastAsia="de-DE"/>
    </w:rPr>
  </w:style>
  <w:style w:type="character" w:styleId="Hyperlink">
    <w:name w:val="Hyperlink"/>
    <w:basedOn w:val="Absatz-Standardschriftart"/>
    <w:uiPriority w:val="99"/>
    <w:rsid w:val="00551327"/>
    <w:rPr>
      <w:rFonts w:cs="Times New Roman"/>
      <w:color w:val="0000FF"/>
      <w:u w:val="single"/>
    </w:rPr>
  </w:style>
  <w:style w:type="paragraph" w:styleId="Sprechblasentext">
    <w:name w:val="Balloon Text"/>
    <w:basedOn w:val="Standard"/>
    <w:link w:val="SprechblasentextZchn"/>
    <w:uiPriority w:val="99"/>
    <w:semiHidden/>
    <w:unhideWhenUsed/>
    <w:rsid w:val="005513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132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8E7FA9"/>
    <w:rPr>
      <w:sz w:val="16"/>
      <w:szCs w:val="16"/>
    </w:rPr>
  </w:style>
  <w:style w:type="paragraph" w:styleId="Kommentartext">
    <w:name w:val="annotation text"/>
    <w:basedOn w:val="Standard"/>
    <w:link w:val="KommentartextZchn"/>
    <w:uiPriority w:val="99"/>
    <w:semiHidden/>
    <w:unhideWhenUsed/>
    <w:rsid w:val="008E7FA9"/>
    <w:rPr>
      <w:sz w:val="20"/>
      <w:szCs w:val="20"/>
    </w:rPr>
  </w:style>
  <w:style w:type="character" w:customStyle="1" w:styleId="KommentartextZchn">
    <w:name w:val="Kommentartext Zchn"/>
    <w:basedOn w:val="Absatz-Standardschriftart"/>
    <w:link w:val="Kommentartext"/>
    <w:uiPriority w:val="99"/>
    <w:semiHidden/>
    <w:rsid w:val="008E7FA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E7FA9"/>
    <w:rPr>
      <w:b/>
      <w:bCs/>
    </w:rPr>
  </w:style>
  <w:style w:type="character" w:customStyle="1" w:styleId="KommentarthemaZchn">
    <w:name w:val="Kommentarthema Zchn"/>
    <w:basedOn w:val="KommentartextZchn"/>
    <w:link w:val="Kommentarthema"/>
    <w:uiPriority w:val="99"/>
    <w:semiHidden/>
    <w:rsid w:val="008E7FA9"/>
    <w:rPr>
      <w:rFonts w:ascii="Times New Roman" w:eastAsia="Times New Roman" w:hAnsi="Times New Roman" w:cs="Times New Roman"/>
      <w:b/>
      <w:bCs/>
      <w:sz w:val="20"/>
      <w:szCs w:val="20"/>
      <w:lang w:eastAsia="de-DE"/>
    </w:rPr>
  </w:style>
  <w:style w:type="character" w:customStyle="1" w:styleId="bullet-li">
    <w:name w:val="bullet-li"/>
    <w:basedOn w:val="Absatz-Standardschriftart"/>
    <w:rsid w:val="009D11DC"/>
  </w:style>
  <w:style w:type="paragraph" w:styleId="Listenabsatz">
    <w:name w:val="List Paragraph"/>
    <w:basedOn w:val="Standard"/>
    <w:uiPriority w:val="34"/>
    <w:qFormat/>
    <w:rsid w:val="004B7529"/>
    <w:pPr>
      <w:ind w:left="720"/>
      <w:contextualSpacing/>
    </w:pPr>
  </w:style>
  <w:style w:type="character" w:customStyle="1" w:styleId="hps">
    <w:name w:val="hps"/>
    <w:basedOn w:val="Absatz-Standardschriftart"/>
    <w:rsid w:val="00D8603D"/>
  </w:style>
  <w:style w:type="character" w:customStyle="1" w:styleId="hascaption">
    <w:name w:val="hascaption"/>
    <w:basedOn w:val="Absatz-Standardschriftart"/>
    <w:rsid w:val="00E106D7"/>
  </w:style>
  <w:style w:type="character" w:customStyle="1" w:styleId="object">
    <w:name w:val="object"/>
    <w:basedOn w:val="Absatz-Standardschriftart"/>
    <w:rsid w:val="00AE532B"/>
  </w:style>
  <w:style w:type="character" w:customStyle="1" w:styleId="st">
    <w:name w:val="st"/>
    <w:basedOn w:val="Absatz-Standardschriftart"/>
    <w:rsid w:val="000373F3"/>
  </w:style>
  <w:style w:type="character" w:styleId="Hervorhebung">
    <w:name w:val="Emphasis"/>
    <w:basedOn w:val="Absatz-Standardschriftart"/>
    <w:uiPriority w:val="20"/>
    <w:qFormat/>
    <w:rsid w:val="000373F3"/>
    <w:rPr>
      <w:i/>
      <w:iCs/>
    </w:rPr>
  </w:style>
  <w:style w:type="paragraph" w:customStyle="1" w:styleId="SLBODYCOPY">
    <w:name w:val="*SL_BODY_COPY"/>
    <w:basedOn w:val="Standard"/>
    <w:qFormat/>
    <w:rsid w:val="00FF22F3"/>
    <w:pPr>
      <w:spacing w:after="160"/>
    </w:pPr>
    <w:rPr>
      <w:rFonts w:ascii="Garamond" w:eastAsiaTheme="minorHAnsi" w:hAnsi="Garamond" w:cstheme="minorBidi"/>
      <w:sz w:val="22"/>
      <w:lang w:bidi="de-DE"/>
    </w:rPr>
  </w:style>
  <w:style w:type="table" w:styleId="Tabellenraster">
    <w:name w:val="Table Grid"/>
    <w:basedOn w:val="NormaleTabelle"/>
    <w:rsid w:val="00FF22F3"/>
    <w:pPr>
      <w:spacing w:after="0" w:line="240" w:lineRule="auto"/>
    </w:pPr>
    <w:rPr>
      <w:rFonts w:ascii="Times New Roman" w:eastAsia="Times New Roman" w:hAnsi="Times New Roman" w:cs="Times New Roman"/>
      <w:sz w:val="20"/>
      <w:szCs w:val="20"/>
      <w:lang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0513">
      <w:bodyDiv w:val="1"/>
      <w:marLeft w:val="0"/>
      <w:marRight w:val="0"/>
      <w:marTop w:val="0"/>
      <w:marBottom w:val="0"/>
      <w:divBdr>
        <w:top w:val="none" w:sz="0" w:space="0" w:color="auto"/>
        <w:left w:val="none" w:sz="0" w:space="0" w:color="auto"/>
        <w:bottom w:val="none" w:sz="0" w:space="0" w:color="auto"/>
        <w:right w:val="none" w:sz="0" w:space="0" w:color="auto"/>
      </w:divBdr>
    </w:div>
    <w:div w:id="382415091">
      <w:bodyDiv w:val="1"/>
      <w:marLeft w:val="0"/>
      <w:marRight w:val="0"/>
      <w:marTop w:val="0"/>
      <w:marBottom w:val="0"/>
      <w:divBdr>
        <w:top w:val="none" w:sz="0" w:space="0" w:color="auto"/>
        <w:left w:val="none" w:sz="0" w:space="0" w:color="auto"/>
        <w:bottom w:val="none" w:sz="0" w:space="0" w:color="auto"/>
        <w:right w:val="none" w:sz="0" w:space="0" w:color="auto"/>
      </w:divBdr>
    </w:div>
    <w:div w:id="689836338">
      <w:bodyDiv w:val="1"/>
      <w:marLeft w:val="0"/>
      <w:marRight w:val="0"/>
      <w:marTop w:val="0"/>
      <w:marBottom w:val="0"/>
      <w:divBdr>
        <w:top w:val="none" w:sz="0" w:space="0" w:color="auto"/>
        <w:left w:val="none" w:sz="0" w:space="0" w:color="auto"/>
        <w:bottom w:val="none" w:sz="0" w:space="0" w:color="auto"/>
        <w:right w:val="none" w:sz="0" w:space="0" w:color="auto"/>
      </w:divBdr>
    </w:div>
    <w:div w:id="1301183592">
      <w:bodyDiv w:val="1"/>
      <w:marLeft w:val="0"/>
      <w:marRight w:val="0"/>
      <w:marTop w:val="0"/>
      <w:marBottom w:val="0"/>
      <w:divBdr>
        <w:top w:val="none" w:sz="0" w:space="0" w:color="auto"/>
        <w:left w:val="none" w:sz="0" w:space="0" w:color="auto"/>
        <w:bottom w:val="none" w:sz="0" w:space="0" w:color="auto"/>
        <w:right w:val="none" w:sz="0" w:space="0" w:color="auto"/>
      </w:divBdr>
    </w:div>
    <w:div w:id="1446198304">
      <w:bodyDiv w:val="1"/>
      <w:marLeft w:val="0"/>
      <w:marRight w:val="0"/>
      <w:marTop w:val="0"/>
      <w:marBottom w:val="0"/>
      <w:divBdr>
        <w:top w:val="none" w:sz="0" w:space="0" w:color="auto"/>
        <w:left w:val="none" w:sz="0" w:space="0" w:color="auto"/>
        <w:bottom w:val="none" w:sz="0" w:space="0" w:color="auto"/>
        <w:right w:val="none" w:sz="0" w:space="0" w:color="auto"/>
      </w:divBdr>
    </w:div>
    <w:div w:id="15139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ynewsdesk.com/se/stena_line/documents" TargetMode="External"/><Relationship Id="rId4" Type="http://schemas.microsoft.com/office/2007/relationships/stylesWithEffects" Target="stylesWithEffects.xml"/><Relationship Id="rId9" Type="http://schemas.openxmlformats.org/officeDocument/2006/relationships/hyperlink" Target="http://www.Stena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BE43-05CB-4970-83A1-80EE72A6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4627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Vauth</dc:creator>
  <cp:lastModifiedBy>Anna Neumann</cp:lastModifiedBy>
  <cp:revision>2</cp:revision>
  <cp:lastPrinted>2015-04-14T09:20:00Z</cp:lastPrinted>
  <dcterms:created xsi:type="dcterms:W3CDTF">2015-04-14T10:02:00Z</dcterms:created>
  <dcterms:modified xsi:type="dcterms:W3CDTF">2015-04-14T10:02:00Z</dcterms:modified>
</cp:coreProperties>
</file>