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66" w:rsidRPr="00D90382" w:rsidRDefault="00172566" w:rsidP="00172566">
      <w:pPr>
        <w:pStyle w:val="Rubrik2"/>
        <w:spacing w:before="0" w:after="0"/>
        <w:rPr>
          <w:i w:val="0"/>
        </w:rPr>
      </w:pPr>
      <w:r w:rsidRPr="00D90382">
        <w:rPr>
          <w:i w:val="0"/>
        </w:rPr>
        <w:t>Utf</w:t>
      </w:r>
      <w:r w:rsidR="002F47FF">
        <w:rPr>
          <w:i w:val="0"/>
        </w:rPr>
        <w:t>all av kontrollbesiktningar 2012</w:t>
      </w:r>
    </w:p>
    <w:p w:rsidR="00172566" w:rsidRPr="00D90382" w:rsidRDefault="00172566" w:rsidP="00172566">
      <w:pPr>
        <w:rPr>
          <w:rFonts w:ascii="Helv" w:hAnsi="Helv"/>
          <w:sz w:val="22"/>
        </w:rPr>
      </w:pPr>
    </w:p>
    <w:p w:rsidR="002003FD" w:rsidRPr="00D90382" w:rsidRDefault="002F47FF" w:rsidP="002003FD">
      <w:pPr>
        <w:tabs>
          <w:tab w:val="left" w:pos="284"/>
        </w:tabs>
        <w:rPr>
          <w:rFonts w:ascii="Calibri" w:hAnsi="Calibri"/>
          <w:sz w:val="22"/>
          <w:szCs w:val="22"/>
        </w:rPr>
      </w:pPr>
      <w:r>
        <w:rPr>
          <w:rFonts w:ascii="Calibri" w:hAnsi="Calibri"/>
          <w:sz w:val="22"/>
          <w:szCs w:val="22"/>
        </w:rPr>
        <w:t>Under 2012</w:t>
      </w:r>
      <w:r w:rsidR="002003FD" w:rsidRPr="00D90382">
        <w:rPr>
          <w:rFonts w:ascii="Calibri" w:hAnsi="Calibri"/>
          <w:sz w:val="22"/>
          <w:szCs w:val="22"/>
        </w:rPr>
        <w:t xml:space="preserve"> gjo</w:t>
      </w:r>
      <w:r w:rsidR="00313FD4">
        <w:rPr>
          <w:rFonts w:ascii="Calibri" w:hAnsi="Calibri"/>
          <w:sz w:val="22"/>
          <w:szCs w:val="22"/>
        </w:rPr>
        <w:t>r</w:t>
      </w:r>
      <w:r w:rsidR="00FE62C8">
        <w:rPr>
          <w:rFonts w:ascii="Calibri" w:hAnsi="Calibri"/>
          <w:sz w:val="22"/>
          <w:szCs w:val="22"/>
        </w:rPr>
        <w:t>de Bilprovningen sammanlagt 5,4</w:t>
      </w:r>
      <w:r w:rsidR="00313FD4">
        <w:rPr>
          <w:rFonts w:ascii="Calibri" w:hAnsi="Calibri"/>
          <w:sz w:val="22"/>
          <w:szCs w:val="22"/>
        </w:rPr>
        <w:t xml:space="preserve"> (5,9</w:t>
      </w:r>
      <w:r w:rsidR="004028DB">
        <w:rPr>
          <w:rFonts w:ascii="Calibri" w:hAnsi="Calibri"/>
          <w:sz w:val="22"/>
          <w:szCs w:val="22"/>
        </w:rPr>
        <w:t>)</w:t>
      </w:r>
      <w:r w:rsidR="002003FD" w:rsidRPr="00D90382">
        <w:rPr>
          <w:rFonts w:ascii="Calibri" w:hAnsi="Calibri"/>
          <w:sz w:val="22"/>
          <w:szCs w:val="22"/>
        </w:rPr>
        <w:t xml:space="preserve"> miljoner besiktningar, dvs. kontrollbesiktningar, efterkontroller, registreringsbesiktningar och frivilliga besiktningar m.m. </w:t>
      </w:r>
    </w:p>
    <w:p w:rsidR="002003FD" w:rsidRPr="00D90382" w:rsidRDefault="002003FD" w:rsidP="002003FD">
      <w:pPr>
        <w:tabs>
          <w:tab w:val="left" w:pos="284"/>
        </w:tabs>
        <w:rPr>
          <w:rFonts w:ascii="Calibri" w:hAnsi="Calibri"/>
          <w:sz w:val="22"/>
          <w:szCs w:val="22"/>
        </w:rPr>
      </w:pPr>
    </w:p>
    <w:p w:rsidR="002003FD" w:rsidRPr="00D90382" w:rsidRDefault="002003FD" w:rsidP="002003FD">
      <w:pPr>
        <w:tabs>
          <w:tab w:val="left" w:pos="284"/>
        </w:tabs>
        <w:rPr>
          <w:rFonts w:ascii="Calibri" w:hAnsi="Calibri"/>
          <w:bCs/>
          <w:iCs/>
          <w:sz w:val="22"/>
          <w:szCs w:val="22"/>
        </w:rPr>
      </w:pPr>
      <w:r w:rsidRPr="00D90382">
        <w:rPr>
          <w:rFonts w:ascii="Calibri" w:hAnsi="Calibri"/>
          <w:sz w:val="22"/>
          <w:szCs w:val="22"/>
        </w:rPr>
        <w:t>Anta</w:t>
      </w:r>
      <w:r w:rsidR="00313FD4">
        <w:rPr>
          <w:rFonts w:ascii="Calibri" w:hAnsi="Calibri"/>
          <w:sz w:val="22"/>
          <w:szCs w:val="22"/>
        </w:rPr>
        <w:t>let kontrollbesiktningar var 4,0 (4,4</w:t>
      </w:r>
      <w:r w:rsidR="004028DB">
        <w:rPr>
          <w:rFonts w:ascii="Calibri" w:hAnsi="Calibri"/>
          <w:sz w:val="22"/>
          <w:szCs w:val="22"/>
        </w:rPr>
        <w:t>)</w:t>
      </w:r>
      <w:r w:rsidR="00313FD4">
        <w:rPr>
          <w:rFonts w:ascii="Calibri" w:hAnsi="Calibri"/>
          <w:sz w:val="22"/>
          <w:szCs w:val="22"/>
        </w:rPr>
        <w:t xml:space="preserve"> miljoner varav 3,2 (3,5</w:t>
      </w:r>
      <w:r w:rsidR="004028DB">
        <w:rPr>
          <w:rFonts w:ascii="Calibri" w:hAnsi="Calibri"/>
          <w:sz w:val="22"/>
          <w:szCs w:val="22"/>
        </w:rPr>
        <w:t>)</w:t>
      </w:r>
      <w:r w:rsidRPr="00D90382">
        <w:rPr>
          <w:rFonts w:ascii="Calibri" w:hAnsi="Calibri"/>
          <w:sz w:val="22"/>
          <w:szCs w:val="22"/>
        </w:rPr>
        <w:t xml:space="preserve"> miljoner (79 procent) var personbilar.  Flest godkända fordon i förhållande till antalet besiktade hade motorcyklar (78 procent), husvagnar (7</w:t>
      </w:r>
      <w:r w:rsidR="00790776">
        <w:rPr>
          <w:rFonts w:ascii="Calibri" w:hAnsi="Calibri"/>
          <w:sz w:val="22"/>
          <w:szCs w:val="22"/>
        </w:rPr>
        <w:t>2</w:t>
      </w:r>
      <w:r w:rsidRPr="00D90382">
        <w:rPr>
          <w:rFonts w:ascii="Calibri" w:hAnsi="Calibri"/>
          <w:sz w:val="22"/>
          <w:szCs w:val="22"/>
        </w:rPr>
        <w:t xml:space="preserve"> procent) och lätta släp (6</w:t>
      </w:r>
      <w:r w:rsidR="00790776">
        <w:rPr>
          <w:rFonts w:ascii="Calibri" w:hAnsi="Calibri"/>
          <w:sz w:val="22"/>
          <w:szCs w:val="22"/>
        </w:rPr>
        <w:t>2</w:t>
      </w:r>
      <w:r w:rsidRPr="00D90382">
        <w:rPr>
          <w:rFonts w:ascii="Calibri" w:hAnsi="Calibri"/>
          <w:sz w:val="22"/>
          <w:szCs w:val="22"/>
        </w:rPr>
        <w:t xml:space="preserve"> procent). </w:t>
      </w:r>
      <w:r w:rsidRPr="00D90382">
        <w:rPr>
          <w:rFonts w:ascii="Calibri" w:hAnsi="Calibri"/>
          <w:bCs/>
          <w:iCs/>
          <w:sz w:val="22"/>
          <w:szCs w:val="22"/>
        </w:rPr>
        <w:t xml:space="preserve"> </w:t>
      </w:r>
    </w:p>
    <w:p w:rsidR="002003FD" w:rsidRPr="00D90382" w:rsidRDefault="002003FD" w:rsidP="002003FD">
      <w:pPr>
        <w:tabs>
          <w:tab w:val="left" w:pos="284"/>
        </w:tabs>
        <w:rPr>
          <w:rFonts w:ascii="Calibri" w:hAnsi="Calibri"/>
          <w:sz w:val="22"/>
          <w:szCs w:val="22"/>
        </w:rPr>
      </w:pPr>
    </w:p>
    <w:p w:rsidR="002003FD" w:rsidRPr="00D90382" w:rsidRDefault="002003FD" w:rsidP="002003FD">
      <w:pPr>
        <w:pStyle w:val="Rubrik3"/>
        <w:spacing w:before="0" w:after="0"/>
        <w:rPr>
          <w:rFonts w:ascii="Calibri" w:hAnsi="Calibri"/>
          <w:sz w:val="22"/>
          <w:szCs w:val="22"/>
        </w:rPr>
      </w:pPr>
      <w:r w:rsidRPr="00D90382">
        <w:rPr>
          <w:rFonts w:ascii="Calibri" w:hAnsi="Calibri"/>
          <w:sz w:val="22"/>
          <w:szCs w:val="22"/>
        </w:rPr>
        <w:t>Körförbud</w:t>
      </w:r>
    </w:p>
    <w:p w:rsidR="002003FD" w:rsidRPr="00D90382" w:rsidRDefault="00790776" w:rsidP="002003FD">
      <w:pPr>
        <w:tabs>
          <w:tab w:val="left" w:pos="284"/>
        </w:tabs>
        <w:rPr>
          <w:rFonts w:ascii="Calibri" w:hAnsi="Calibri"/>
          <w:sz w:val="22"/>
          <w:szCs w:val="22"/>
        </w:rPr>
      </w:pPr>
      <w:r>
        <w:rPr>
          <w:rFonts w:ascii="Calibri" w:hAnsi="Calibri"/>
          <w:sz w:val="22"/>
          <w:szCs w:val="22"/>
        </w:rPr>
        <w:t>13 427</w:t>
      </w:r>
      <w:r w:rsidR="002003FD" w:rsidRPr="00D90382">
        <w:rPr>
          <w:rFonts w:ascii="Calibri" w:hAnsi="Calibri"/>
          <w:sz w:val="22"/>
          <w:szCs w:val="22"/>
        </w:rPr>
        <w:t xml:space="preserve"> (</w:t>
      </w:r>
      <w:r>
        <w:rPr>
          <w:rFonts w:ascii="Calibri" w:hAnsi="Calibri"/>
          <w:sz w:val="22"/>
          <w:szCs w:val="22"/>
        </w:rPr>
        <w:t>14 956</w:t>
      </w:r>
      <w:r w:rsidR="002003FD" w:rsidRPr="00D90382">
        <w:rPr>
          <w:rFonts w:ascii="Calibri" w:hAnsi="Calibri"/>
          <w:sz w:val="22"/>
          <w:szCs w:val="22"/>
        </w:rPr>
        <w:t xml:space="preserve">) fordon fick körförbud. Det motsvarar 0,3 procent av alla fordon. Körförbud innebär i de allra flesta fallen att fordonet måste bärgas från bilprovningsstationen. Vanligaste orsaken till körförbud är allvarliga rostskador som lett till att komponenten brustit eller där det funnits risk för haveri, till exempel brustna bromsrör, rostskadade och </w:t>
      </w:r>
      <w:r w:rsidR="001B6380">
        <w:rPr>
          <w:rFonts w:ascii="Calibri" w:hAnsi="Calibri"/>
          <w:sz w:val="22"/>
          <w:szCs w:val="22"/>
        </w:rPr>
        <w:t>brust</w:t>
      </w:r>
      <w:r w:rsidR="00FC32F7">
        <w:rPr>
          <w:rFonts w:ascii="Calibri" w:hAnsi="Calibri"/>
          <w:sz w:val="22"/>
          <w:szCs w:val="22"/>
        </w:rPr>
        <w:t>na fjädersäten och fjädrar samt</w:t>
      </w:r>
      <w:r w:rsidR="001B6380">
        <w:rPr>
          <w:rFonts w:ascii="Calibri" w:hAnsi="Calibri"/>
          <w:sz w:val="22"/>
          <w:szCs w:val="22"/>
        </w:rPr>
        <w:t xml:space="preserve"> </w:t>
      </w:r>
      <w:r w:rsidR="002003FD" w:rsidRPr="00D90382">
        <w:rPr>
          <w:rFonts w:ascii="Calibri" w:hAnsi="Calibri"/>
          <w:sz w:val="22"/>
          <w:szCs w:val="22"/>
        </w:rPr>
        <w:t>brustna och rostskadade länkarmar</w:t>
      </w:r>
      <w:r w:rsidR="001B6380">
        <w:rPr>
          <w:rFonts w:ascii="Calibri" w:hAnsi="Calibri"/>
          <w:sz w:val="22"/>
          <w:szCs w:val="22"/>
        </w:rPr>
        <w:t xml:space="preserve">. </w:t>
      </w:r>
      <w:r w:rsidR="002003FD" w:rsidRPr="00D90382">
        <w:rPr>
          <w:rFonts w:ascii="Calibri" w:hAnsi="Calibri"/>
          <w:sz w:val="22"/>
          <w:szCs w:val="22"/>
        </w:rPr>
        <w:t>I samtliga fall gäller att fordonet bedöms utgöra en uppenbar trafiksäkerhetsrisk.</w:t>
      </w:r>
    </w:p>
    <w:p w:rsidR="002003FD" w:rsidRPr="00D90382" w:rsidRDefault="002003FD" w:rsidP="00D90382">
      <w:pPr>
        <w:tabs>
          <w:tab w:val="left" w:pos="284"/>
        </w:tabs>
        <w:rPr>
          <w:rFonts w:ascii="Calibri" w:hAnsi="Calibri"/>
          <w:sz w:val="22"/>
          <w:szCs w:val="22"/>
        </w:rPr>
      </w:pPr>
      <w:r w:rsidRPr="00D90382">
        <w:rPr>
          <w:rFonts w:ascii="Calibri" w:hAnsi="Calibri"/>
          <w:sz w:val="22"/>
          <w:szCs w:val="22"/>
        </w:rPr>
        <w:t xml:space="preserve">  </w:t>
      </w:r>
    </w:p>
    <w:p w:rsidR="002003FD" w:rsidRPr="00D90382" w:rsidRDefault="002003FD" w:rsidP="002003FD">
      <w:pPr>
        <w:rPr>
          <w:rFonts w:ascii="Calibri" w:hAnsi="Calibri"/>
          <w:i/>
          <w:sz w:val="18"/>
          <w:szCs w:val="18"/>
        </w:rPr>
      </w:pPr>
      <w:r w:rsidRPr="00D90382">
        <w:rPr>
          <w:rFonts w:ascii="Calibri" w:hAnsi="Calibri"/>
          <w:i/>
          <w:sz w:val="18"/>
          <w:szCs w:val="18"/>
        </w:rPr>
        <w:t>Tabellen nedan visar resultat från kontrollbesik</w:t>
      </w:r>
      <w:r w:rsidR="00790776">
        <w:rPr>
          <w:rFonts w:ascii="Calibri" w:hAnsi="Calibri"/>
          <w:i/>
          <w:sz w:val="18"/>
          <w:szCs w:val="18"/>
        </w:rPr>
        <w:t xml:space="preserve">tningar och efterkontroller 2012 </w:t>
      </w:r>
      <w:r w:rsidRPr="00D90382">
        <w:rPr>
          <w:rFonts w:ascii="Calibri" w:hAnsi="Calibri"/>
          <w:i/>
          <w:sz w:val="18"/>
          <w:szCs w:val="18"/>
        </w:rPr>
        <w:t xml:space="preserve">för olika fordonsslag. </w:t>
      </w:r>
    </w:p>
    <w:p w:rsidR="002003FD" w:rsidRPr="00D90382" w:rsidRDefault="002003FD" w:rsidP="002003FD">
      <w:pPr>
        <w:rPr>
          <w:rFonts w:ascii="Calibri" w:hAnsi="Calibri"/>
          <w:i/>
          <w:sz w:val="18"/>
          <w:szCs w:val="18"/>
        </w:rPr>
      </w:pPr>
    </w:p>
    <w:tbl>
      <w:tblPr>
        <w:tblStyle w:val="Moderntabell"/>
        <w:tblW w:w="9321" w:type="dxa"/>
        <w:tblLayout w:type="fixed"/>
        <w:tblLook w:val="0020"/>
      </w:tblPr>
      <w:tblGrid>
        <w:gridCol w:w="236"/>
        <w:gridCol w:w="1148"/>
        <w:gridCol w:w="1134"/>
        <w:gridCol w:w="1276"/>
        <w:gridCol w:w="851"/>
        <w:gridCol w:w="1043"/>
        <w:gridCol w:w="1080"/>
        <w:gridCol w:w="1278"/>
        <w:gridCol w:w="1275"/>
      </w:tblGrid>
      <w:tr w:rsidR="002003FD" w:rsidRPr="00D90382">
        <w:trPr>
          <w:cnfStyle w:val="100000000000"/>
          <w:trHeight w:val="880"/>
        </w:trPr>
        <w:tc>
          <w:tcPr>
            <w:tcW w:w="236" w:type="dxa"/>
            <w:tcBorders>
              <w:top w:val="nil"/>
              <w:left w:val="nil"/>
              <w:bottom w:val="nil"/>
              <w:right w:val="nil"/>
            </w:tcBorders>
            <w:shd w:val="clear" w:color="auto" w:fill="E6E6E6"/>
          </w:tcPr>
          <w:p w:rsidR="002003FD" w:rsidRPr="00D90382" w:rsidRDefault="002003FD" w:rsidP="00D90382">
            <w:pPr>
              <w:rPr>
                <w:rFonts w:ascii="Calibri" w:hAnsi="Calibri" w:cs="Arial"/>
                <w:bCs w:val="0"/>
                <w:sz w:val="16"/>
                <w:szCs w:val="16"/>
              </w:rPr>
            </w:pPr>
            <w:bookmarkStart w:id="0" w:name="OLE_LINK1"/>
            <w:bookmarkStart w:id="1" w:name="OLE_LINK2"/>
            <w:bookmarkStart w:id="2" w:name="OLE_LINK3"/>
            <w:r w:rsidRPr="00D90382">
              <w:rPr>
                <w:rFonts w:ascii="Calibri" w:hAnsi="Calibri" w:cs="Arial"/>
                <w:bCs w:val="0"/>
                <w:sz w:val="16"/>
                <w:szCs w:val="16"/>
              </w:rPr>
              <w:t> </w:t>
            </w:r>
          </w:p>
        </w:tc>
        <w:tc>
          <w:tcPr>
            <w:tcW w:w="1148" w:type="dxa"/>
            <w:tcBorders>
              <w:top w:val="nil"/>
              <w:left w:val="nil"/>
              <w:bottom w:val="nil"/>
              <w:right w:val="nil"/>
            </w:tcBorders>
            <w:shd w:val="clear" w:color="auto" w:fill="E6E6E6"/>
          </w:tcPr>
          <w:p w:rsidR="002003FD" w:rsidRPr="00D90382" w:rsidRDefault="002003FD" w:rsidP="00D90382">
            <w:pPr>
              <w:rPr>
                <w:rFonts w:ascii="Calibri" w:hAnsi="Calibri"/>
                <w:sz w:val="16"/>
                <w:szCs w:val="16"/>
              </w:rPr>
            </w:pPr>
            <w:r w:rsidRPr="00D90382">
              <w:rPr>
                <w:rFonts w:ascii="Calibri" w:hAnsi="Calibri"/>
                <w:sz w:val="16"/>
                <w:szCs w:val="16"/>
              </w:rPr>
              <w:t xml:space="preserve">        </w:t>
            </w:r>
          </w:p>
          <w:p w:rsidR="002003FD" w:rsidRPr="00D90382" w:rsidRDefault="00790776" w:rsidP="00D90382">
            <w:pPr>
              <w:rPr>
                <w:rFonts w:ascii="Calibri" w:hAnsi="Calibri"/>
                <w:bCs w:val="0"/>
                <w:sz w:val="22"/>
                <w:szCs w:val="22"/>
              </w:rPr>
            </w:pPr>
            <w:r>
              <w:rPr>
                <w:rFonts w:ascii="Calibri" w:hAnsi="Calibri"/>
                <w:bCs w:val="0"/>
                <w:sz w:val="22"/>
                <w:szCs w:val="22"/>
              </w:rPr>
              <w:t>2012</w:t>
            </w: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r w:rsidRPr="00D90382">
              <w:rPr>
                <w:rFonts w:ascii="Calibri" w:hAnsi="Calibri"/>
                <w:sz w:val="16"/>
                <w:szCs w:val="16"/>
              </w:rPr>
              <w:t>Fordonsslag</w:t>
            </w:r>
          </w:p>
        </w:tc>
        <w:tc>
          <w:tcPr>
            <w:tcW w:w="1134" w:type="dxa"/>
            <w:tcBorders>
              <w:top w:val="nil"/>
              <w:left w:val="nil"/>
              <w:bottom w:val="nil"/>
              <w:right w:val="nil"/>
            </w:tcBorders>
            <w:shd w:val="clear" w:color="auto" w:fill="E6E6E6"/>
          </w:tcPr>
          <w:p w:rsidR="002003FD" w:rsidRPr="00D90382" w:rsidRDefault="002003FD" w:rsidP="00D90382">
            <w:pPr>
              <w:rPr>
                <w:rFonts w:ascii="Calibri" w:hAnsi="Calibri"/>
                <w:bCs w:val="0"/>
                <w:sz w:val="16"/>
                <w:szCs w:val="16"/>
              </w:rPr>
            </w:pPr>
          </w:p>
          <w:p w:rsidR="002003FD" w:rsidRPr="00D90382" w:rsidRDefault="002003FD" w:rsidP="00D90382">
            <w:pPr>
              <w:rPr>
                <w:rFonts w:ascii="Calibri" w:hAnsi="Calibri"/>
                <w:bCs w:val="0"/>
                <w:sz w:val="16"/>
                <w:szCs w:val="16"/>
              </w:rPr>
            </w:pPr>
          </w:p>
          <w:p w:rsidR="002003FD" w:rsidRPr="00D90382" w:rsidRDefault="002003FD" w:rsidP="00D90382">
            <w:pPr>
              <w:rPr>
                <w:rFonts w:ascii="Calibri" w:hAnsi="Calibri"/>
                <w:bCs w:val="0"/>
                <w:sz w:val="16"/>
                <w:szCs w:val="16"/>
              </w:rPr>
            </w:pPr>
            <w:r w:rsidRPr="00D90382">
              <w:rPr>
                <w:rFonts w:ascii="Calibri" w:hAnsi="Calibri"/>
                <w:sz w:val="16"/>
                <w:szCs w:val="16"/>
              </w:rPr>
              <w:t>Godkända</w:t>
            </w:r>
          </w:p>
        </w:tc>
        <w:tc>
          <w:tcPr>
            <w:tcW w:w="1276" w:type="dxa"/>
            <w:tcBorders>
              <w:top w:val="nil"/>
              <w:left w:val="nil"/>
              <w:bottom w:val="nil"/>
              <w:right w:val="nil"/>
            </w:tcBorders>
            <w:shd w:val="clear" w:color="auto" w:fill="E6E6E6"/>
          </w:tcPr>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r w:rsidRPr="00D90382">
              <w:rPr>
                <w:rFonts w:ascii="Calibri" w:hAnsi="Calibri"/>
                <w:sz w:val="16"/>
                <w:szCs w:val="16"/>
              </w:rPr>
              <w:t>Underkända med krav på efterkontroll</w:t>
            </w:r>
          </w:p>
          <w:p w:rsidR="002003FD" w:rsidRPr="00D90382" w:rsidRDefault="002003FD" w:rsidP="00D90382">
            <w:pPr>
              <w:rPr>
                <w:rFonts w:ascii="Calibri" w:hAnsi="Calibri"/>
                <w:sz w:val="16"/>
                <w:szCs w:val="16"/>
              </w:rPr>
            </w:pPr>
          </w:p>
        </w:tc>
        <w:tc>
          <w:tcPr>
            <w:tcW w:w="851" w:type="dxa"/>
            <w:tcBorders>
              <w:top w:val="nil"/>
              <w:left w:val="nil"/>
              <w:bottom w:val="nil"/>
              <w:right w:val="nil"/>
            </w:tcBorders>
            <w:shd w:val="clear" w:color="auto" w:fill="E6E6E6"/>
          </w:tcPr>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proofErr w:type="spellStart"/>
            <w:r w:rsidRPr="00D90382">
              <w:rPr>
                <w:rFonts w:ascii="Calibri" w:hAnsi="Calibri"/>
                <w:sz w:val="16"/>
                <w:szCs w:val="16"/>
              </w:rPr>
              <w:t>Kör-förbud</w:t>
            </w:r>
            <w:proofErr w:type="spellEnd"/>
          </w:p>
        </w:tc>
        <w:tc>
          <w:tcPr>
            <w:tcW w:w="1043" w:type="dxa"/>
            <w:tcBorders>
              <w:top w:val="nil"/>
              <w:left w:val="nil"/>
              <w:bottom w:val="nil"/>
              <w:right w:val="nil"/>
            </w:tcBorders>
            <w:shd w:val="clear" w:color="auto" w:fill="E6E6E6"/>
          </w:tcPr>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r w:rsidRPr="00D90382">
              <w:rPr>
                <w:rFonts w:ascii="Calibri" w:hAnsi="Calibri"/>
                <w:sz w:val="16"/>
                <w:szCs w:val="16"/>
              </w:rPr>
              <w:t>Underkända utan krav på efterkontroll</w:t>
            </w:r>
          </w:p>
        </w:tc>
        <w:tc>
          <w:tcPr>
            <w:tcW w:w="1080" w:type="dxa"/>
            <w:tcBorders>
              <w:top w:val="nil"/>
              <w:left w:val="nil"/>
              <w:bottom w:val="nil"/>
              <w:right w:val="nil"/>
            </w:tcBorders>
            <w:shd w:val="clear" w:color="auto" w:fill="E6E6E6"/>
          </w:tcPr>
          <w:p w:rsidR="002003FD" w:rsidRPr="00D90382" w:rsidRDefault="002003FD" w:rsidP="00D90382">
            <w:pPr>
              <w:rPr>
                <w:rFonts w:ascii="Calibri" w:hAnsi="Calibri"/>
                <w:sz w:val="16"/>
                <w:szCs w:val="16"/>
              </w:rPr>
            </w:pPr>
            <w:r w:rsidRPr="00D90382">
              <w:rPr>
                <w:rFonts w:ascii="Calibri" w:hAnsi="Calibri"/>
                <w:sz w:val="16"/>
                <w:szCs w:val="16"/>
              </w:rPr>
              <w:t xml:space="preserve"> </w:t>
            </w: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r w:rsidRPr="00D90382">
              <w:rPr>
                <w:rFonts w:ascii="Calibri" w:hAnsi="Calibri"/>
                <w:sz w:val="16"/>
                <w:szCs w:val="16"/>
              </w:rPr>
              <w:t>Antal kör-</w:t>
            </w:r>
          </w:p>
          <w:p w:rsidR="002003FD" w:rsidRPr="00D90382" w:rsidRDefault="002003FD" w:rsidP="00D90382">
            <w:pPr>
              <w:rPr>
                <w:rFonts w:ascii="Calibri" w:hAnsi="Calibri"/>
                <w:sz w:val="16"/>
                <w:szCs w:val="16"/>
              </w:rPr>
            </w:pPr>
            <w:r w:rsidRPr="00D90382">
              <w:rPr>
                <w:rFonts w:ascii="Calibri" w:hAnsi="Calibri"/>
                <w:sz w:val="16"/>
                <w:szCs w:val="16"/>
              </w:rPr>
              <w:t xml:space="preserve">förbud   </w:t>
            </w:r>
          </w:p>
        </w:tc>
        <w:tc>
          <w:tcPr>
            <w:tcW w:w="1278" w:type="dxa"/>
            <w:tcBorders>
              <w:top w:val="nil"/>
              <w:left w:val="nil"/>
              <w:bottom w:val="nil"/>
              <w:right w:val="nil"/>
            </w:tcBorders>
            <w:shd w:val="clear" w:color="auto" w:fill="E6E6E6"/>
          </w:tcPr>
          <w:p w:rsidR="002003FD" w:rsidRPr="00D90382" w:rsidRDefault="002003FD" w:rsidP="00D90382">
            <w:pPr>
              <w:rPr>
                <w:rFonts w:ascii="Calibri" w:hAnsi="Calibri"/>
                <w:sz w:val="16"/>
                <w:szCs w:val="16"/>
              </w:rPr>
            </w:pPr>
            <w:r w:rsidRPr="00D90382">
              <w:rPr>
                <w:rFonts w:ascii="Calibri" w:hAnsi="Calibri"/>
                <w:sz w:val="16"/>
                <w:szCs w:val="16"/>
              </w:rPr>
              <w:t xml:space="preserve">           </w:t>
            </w: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r w:rsidRPr="00D90382">
              <w:rPr>
                <w:rFonts w:ascii="Calibri" w:hAnsi="Calibri"/>
                <w:bCs w:val="0"/>
                <w:sz w:val="16"/>
                <w:szCs w:val="16"/>
              </w:rPr>
              <w:t>A</w:t>
            </w:r>
            <w:r w:rsidRPr="00D90382">
              <w:rPr>
                <w:rFonts w:ascii="Calibri" w:hAnsi="Calibri"/>
                <w:sz w:val="16"/>
                <w:szCs w:val="16"/>
              </w:rPr>
              <w:t xml:space="preserve">ntal </w:t>
            </w:r>
            <w:proofErr w:type="spellStart"/>
            <w:r w:rsidRPr="00D90382">
              <w:rPr>
                <w:rFonts w:ascii="Calibri" w:hAnsi="Calibri"/>
                <w:sz w:val="16"/>
                <w:szCs w:val="16"/>
              </w:rPr>
              <w:t>kontroll-besiktningar</w:t>
            </w:r>
            <w:proofErr w:type="spellEnd"/>
          </w:p>
        </w:tc>
        <w:tc>
          <w:tcPr>
            <w:tcW w:w="1275" w:type="dxa"/>
            <w:tcBorders>
              <w:top w:val="nil"/>
              <w:left w:val="nil"/>
              <w:bottom w:val="nil"/>
            </w:tcBorders>
            <w:shd w:val="pct20" w:color="000000" w:fill="737373"/>
          </w:tcPr>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p>
          <w:p w:rsidR="002003FD" w:rsidRPr="00D90382" w:rsidRDefault="002003FD" w:rsidP="00D90382">
            <w:pPr>
              <w:rPr>
                <w:rFonts w:ascii="Calibri" w:hAnsi="Calibri"/>
                <w:sz w:val="16"/>
                <w:szCs w:val="16"/>
              </w:rPr>
            </w:pPr>
            <w:r w:rsidRPr="00D90382">
              <w:rPr>
                <w:rFonts w:ascii="Calibri" w:hAnsi="Calibri"/>
                <w:sz w:val="16"/>
                <w:szCs w:val="16"/>
              </w:rPr>
              <w:t>Andel underkända vid efterkontroll</w:t>
            </w:r>
          </w:p>
        </w:tc>
      </w:tr>
      <w:tr w:rsidR="002003FD" w:rsidRPr="00D90382">
        <w:trPr>
          <w:cnfStyle w:val="000000100000"/>
          <w:trHeight w:val="115"/>
        </w:trPr>
        <w:tc>
          <w:tcPr>
            <w:tcW w:w="236" w:type="dxa"/>
            <w:tcBorders>
              <w:top w:val="nil"/>
            </w:tcBorders>
            <w:noWrap/>
          </w:tcPr>
          <w:p w:rsidR="002003FD" w:rsidRPr="00D90382" w:rsidRDefault="002003FD" w:rsidP="00D90382">
            <w:pPr>
              <w:rPr>
                <w:rFonts w:ascii="Calibri" w:hAnsi="Calibri" w:cs="Arial"/>
                <w:b/>
                <w:bCs/>
                <w:sz w:val="22"/>
                <w:szCs w:val="22"/>
              </w:rPr>
            </w:pPr>
          </w:p>
        </w:tc>
        <w:tc>
          <w:tcPr>
            <w:tcW w:w="1148" w:type="dxa"/>
            <w:tcBorders>
              <w:top w:val="nil"/>
            </w:tcBorders>
            <w:noWrap/>
          </w:tcPr>
          <w:p w:rsidR="002003FD" w:rsidRPr="00D90382" w:rsidRDefault="002003FD" w:rsidP="00D90382">
            <w:pPr>
              <w:rPr>
                <w:rFonts w:ascii="Calibri" w:hAnsi="Calibri"/>
                <w:b/>
                <w:bCs/>
                <w:sz w:val="16"/>
                <w:szCs w:val="16"/>
              </w:rPr>
            </w:pPr>
          </w:p>
        </w:tc>
        <w:tc>
          <w:tcPr>
            <w:tcW w:w="1134" w:type="dxa"/>
            <w:tcBorders>
              <w:top w:val="nil"/>
            </w:tcBorders>
            <w:noWrap/>
          </w:tcPr>
          <w:p w:rsidR="002003FD" w:rsidRPr="00D90382" w:rsidRDefault="002003FD" w:rsidP="00D90382">
            <w:pPr>
              <w:rPr>
                <w:rFonts w:ascii="Calibri" w:hAnsi="Calibri"/>
                <w:sz w:val="18"/>
                <w:szCs w:val="18"/>
              </w:rPr>
            </w:pPr>
          </w:p>
        </w:tc>
        <w:tc>
          <w:tcPr>
            <w:tcW w:w="1276" w:type="dxa"/>
            <w:tcBorders>
              <w:top w:val="nil"/>
            </w:tcBorders>
            <w:noWrap/>
          </w:tcPr>
          <w:p w:rsidR="002003FD" w:rsidRPr="00D90382" w:rsidRDefault="002003FD" w:rsidP="00D90382">
            <w:pPr>
              <w:rPr>
                <w:rFonts w:ascii="Calibri" w:hAnsi="Calibri"/>
                <w:sz w:val="18"/>
                <w:szCs w:val="18"/>
              </w:rPr>
            </w:pPr>
          </w:p>
        </w:tc>
        <w:tc>
          <w:tcPr>
            <w:tcW w:w="851" w:type="dxa"/>
            <w:tcBorders>
              <w:top w:val="nil"/>
            </w:tcBorders>
            <w:noWrap/>
          </w:tcPr>
          <w:p w:rsidR="002003FD" w:rsidRPr="00D90382" w:rsidRDefault="002003FD" w:rsidP="00D90382">
            <w:pPr>
              <w:rPr>
                <w:rFonts w:ascii="Calibri" w:hAnsi="Calibri"/>
                <w:sz w:val="18"/>
                <w:szCs w:val="18"/>
              </w:rPr>
            </w:pPr>
          </w:p>
        </w:tc>
        <w:tc>
          <w:tcPr>
            <w:tcW w:w="1043" w:type="dxa"/>
            <w:tcBorders>
              <w:top w:val="nil"/>
            </w:tcBorders>
            <w:noWrap/>
          </w:tcPr>
          <w:p w:rsidR="002003FD" w:rsidRPr="00D90382" w:rsidRDefault="002003FD" w:rsidP="00D90382">
            <w:pPr>
              <w:rPr>
                <w:rFonts w:ascii="Calibri" w:hAnsi="Calibri"/>
                <w:sz w:val="18"/>
                <w:szCs w:val="18"/>
              </w:rPr>
            </w:pPr>
          </w:p>
        </w:tc>
        <w:tc>
          <w:tcPr>
            <w:tcW w:w="1080" w:type="dxa"/>
            <w:tcBorders>
              <w:top w:val="nil"/>
            </w:tcBorders>
            <w:noWrap/>
          </w:tcPr>
          <w:p w:rsidR="002003FD" w:rsidRPr="00D90382" w:rsidRDefault="002003FD" w:rsidP="00D90382">
            <w:pPr>
              <w:rPr>
                <w:rFonts w:ascii="Calibri" w:hAnsi="Calibri"/>
                <w:sz w:val="18"/>
                <w:szCs w:val="18"/>
              </w:rPr>
            </w:pPr>
          </w:p>
        </w:tc>
        <w:tc>
          <w:tcPr>
            <w:tcW w:w="1278" w:type="dxa"/>
            <w:tcBorders>
              <w:top w:val="nil"/>
            </w:tcBorders>
            <w:noWrap/>
          </w:tcPr>
          <w:p w:rsidR="002003FD" w:rsidRPr="00D90382" w:rsidRDefault="002003FD" w:rsidP="00D90382">
            <w:pPr>
              <w:rPr>
                <w:rFonts w:ascii="Calibri" w:hAnsi="Calibri"/>
                <w:sz w:val="18"/>
                <w:szCs w:val="18"/>
              </w:rPr>
            </w:pPr>
          </w:p>
        </w:tc>
        <w:tc>
          <w:tcPr>
            <w:tcW w:w="1275" w:type="dxa"/>
            <w:tcBorders>
              <w:top w:val="nil"/>
            </w:tcBorders>
            <w:noWrap/>
          </w:tcPr>
          <w:p w:rsidR="002003FD" w:rsidRPr="00D90382" w:rsidRDefault="002003FD" w:rsidP="00D90382">
            <w:pPr>
              <w:rPr>
                <w:rFonts w:ascii="Calibri" w:hAnsi="Calibri"/>
                <w:sz w:val="18"/>
                <w:szCs w:val="18"/>
              </w:rPr>
            </w:pPr>
          </w:p>
        </w:tc>
      </w:tr>
      <w:tr w:rsidR="002003FD" w:rsidRPr="00D90382">
        <w:trPr>
          <w:cnfStyle w:val="000000010000"/>
          <w:trHeight w:val="27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Personbil</w:t>
            </w:r>
          </w:p>
        </w:tc>
        <w:tc>
          <w:tcPr>
            <w:tcW w:w="1134" w:type="dxa"/>
            <w:noWrap/>
            <w:vAlign w:val="center"/>
          </w:tcPr>
          <w:p w:rsidR="002003FD" w:rsidRPr="00D90382" w:rsidRDefault="008C678E" w:rsidP="00163882">
            <w:pPr>
              <w:jc w:val="center"/>
              <w:rPr>
                <w:rFonts w:ascii="Calibri" w:hAnsi="Calibri"/>
                <w:sz w:val="18"/>
                <w:szCs w:val="18"/>
              </w:rPr>
            </w:pPr>
            <w:r>
              <w:rPr>
                <w:rFonts w:ascii="Calibri" w:hAnsi="Calibri"/>
                <w:sz w:val="18"/>
                <w:szCs w:val="18"/>
              </w:rPr>
              <w:t>53</w:t>
            </w:r>
            <w:r w:rsidR="002003FD" w:rsidRPr="00D90382">
              <w:rPr>
                <w:rFonts w:ascii="Calibri" w:hAnsi="Calibri"/>
                <w:sz w:val="18"/>
                <w:szCs w:val="18"/>
              </w:rPr>
              <w:t xml:space="preserve"> %</w:t>
            </w:r>
          </w:p>
        </w:tc>
        <w:tc>
          <w:tcPr>
            <w:tcW w:w="1276"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31 %</w:t>
            </w:r>
          </w:p>
        </w:tc>
        <w:tc>
          <w:tcPr>
            <w:tcW w:w="851"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0,2 %</w:t>
            </w:r>
          </w:p>
        </w:tc>
        <w:tc>
          <w:tcPr>
            <w:tcW w:w="1043"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16 %</w:t>
            </w:r>
          </w:p>
        </w:tc>
        <w:tc>
          <w:tcPr>
            <w:tcW w:w="1080" w:type="dxa"/>
            <w:noWrap/>
            <w:vAlign w:val="center"/>
          </w:tcPr>
          <w:p w:rsidR="002003FD" w:rsidRPr="00D90382" w:rsidRDefault="008C678E" w:rsidP="00163882">
            <w:pPr>
              <w:jc w:val="center"/>
              <w:rPr>
                <w:rFonts w:ascii="Calibri" w:hAnsi="Calibri"/>
                <w:sz w:val="18"/>
                <w:szCs w:val="18"/>
              </w:rPr>
            </w:pPr>
            <w:r>
              <w:rPr>
                <w:rFonts w:ascii="Calibri" w:hAnsi="Calibri"/>
                <w:sz w:val="18"/>
                <w:szCs w:val="18"/>
              </w:rPr>
              <w:t>6 633</w:t>
            </w:r>
          </w:p>
        </w:tc>
        <w:tc>
          <w:tcPr>
            <w:tcW w:w="1278"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3</w:t>
            </w:r>
            <w:r w:rsidR="008C678E">
              <w:rPr>
                <w:rFonts w:ascii="Calibri" w:hAnsi="Calibri"/>
                <w:sz w:val="18"/>
                <w:szCs w:val="18"/>
              </w:rPr>
              <w:t> 152 136</w:t>
            </w:r>
          </w:p>
        </w:tc>
        <w:tc>
          <w:tcPr>
            <w:tcW w:w="1275"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11 %</w:t>
            </w:r>
          </w:p>
        </w:tc>
      </w:tr>
      <w:tr w:rsidR="002003FD" w:rsidRPr="00D90382">
        <w:trPr>
          <w:cnfStyle w:val="000000100000"/>
          <w:trHeight w:val="27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Lastbil</w:t>
            </w:r>
          </w:p>
        </w:tc>
        <w:tc>
          <w:tcPr>
            <w:tcW w:w="1134" w:type="dxa"/>
            <w:noWrap/>
            <w:vAlign w:val="center"/>
          </w:tcPr>
          <w:p w:rsidR="002003FD" w:rsidRPr="00D90382" w:rsidRDefault="002003FD" w:rsidP="00163882">
            <w:pPr>
              <w:jc w:val="center"/>
              <w:rPr>
                <w:rFonts w:ascii="Calibri" w:hAnsi="Calibri"/>
                <w:sz w:val="18"/>
                <w:szCs w:val="18"/>
              </w:rPr>
            </w:pPr>
          </w:p>
        </w:tc>
        <w:tc>
          <w:tcPr>
            <w:tcW w:w="1276" w:type="dxa"/>
            <w:noWrap/>
            <w:vAlign w:val="center"/>
          </w:tcPr>
          <w:p w:rsidR="002003FD" w:rsidRPr="00D90382" w:rsidRDefault="002003FD" w:rsidP="00163882">
            <w:pPr>
              <w:jc w:val="center"/>
              <w:rPr>
                <w:rFonts w:ascii="Calibri" w:hAnsi="Calibri"/>
                <w:sz w:val="18"/>
                <w:szCs w:val="18"/>
              </w:rPr>
            </w:pPr>
          </w:p>
        </w:tc>
        <w:tc>
          <w:tcPr>
            <w:tcW w:w="851" w:type="dxa"/>
            <w:noWrap/>
            <w:vAlign w:val="center"/>
          </w:tcPr>
          <w:p w:rsidR="002003FD" w:rsidRPr="00D90382" w:rsidRDefault="002003FD" w:rsidP="00163882">
            <w:pPr>
              <w:jc w:val="center"/>
              <w:rPr>
                <w:rFonts w:ascii="Calibri" w:hAnsi="Calibri"/>
                <w:sz w:val="18"/>
                <w:szCs w:val="18"/>
              </w:rPr>
            </w:pPr>
          </w:p>
        </w:tc>
        <w:tc>
          <w:tcPr>
            <w:tcW w:w="1043" w:type="dxa"/>
            <w:noWrap/>
            <w:vAlign w:val="center"/>
          </w:tcPr>
          <w:p w:rsidR="002003FD" w:rsidRPr="00D90382" w:rsidRDefault="002003FD" w:rsidP="00163882">
            <w:pPr>
              <w:jc w:val="center"/>
              <w:rPr>
                <w:rFonts w:ascii="Calibri" w:hAnsi="Calibri"/>
                <w:sz w:val="18"/>
                <w:szCs w:val="18"/>
              </w:rPr>
            </w:pPr>
          </w:p>
        </w:tc>
        <w:tc>
          <w:tcPr>
            <w:tcW w:w="1080" w:type="dxa"/>
            <w:noWrap/>
            <w:vAlign w:val="center"/>
          </w:tcPr>
          <w:p w:rsidR="002003FD" w:rsidRPr="00D90382" w:rsidRDefault="002003FD" w:rsidP="00163882">
            <w:pPr>
              <w:jc w:val="center"/>
              <w:rPr>
                <w:rFonts w:ascii="Calibri" w:hAnsi="Calibri"/>
                <w:sz w:val="18"/>
                <w:szCs w:val="18"/>
              </w:rPr>
            </w:pPr>
          </w:p>
        </w:tc>
        <w:tc>
          <w:tcPr>
            <w:tcW w:w="1278" w:type="dxa"/>
            <w:noWrap/>
            <w:vAlign w:val="center"/>
          </w:tcPr>
          <w:p w:rsidR="002003FD" w:rsidRPr="00D90382" w:rsidRDefault="002003FD" w:rsidP="00163882">
            <w:pPr>
              <w:jc w:val="center"/>
              <w:rPr>
                <w:rFonts w:ascii="Calibri" w:hAnsi="Calibri"/>
                <w:sz w:val="18"/>
                <w:szCs w:val="18"/>
              </w:rPr>
            </w:pPr>
          </w:p>
        </w:tc>
        <w:tc>
          <w:tcPr>
            <w:tcW w:w="1275" w:type="dxa"/>
            <w:noWrap/>
            <w:vAlign w:val="center"/>
          </w:tcPr>
          <w:p w:rsidR="002003FD" w:rsidRPr="00D90382" w:rsidRDefault="002003FD" w:rsidP="00163882">
            <w:pPr>
              <w:jc w:val="center"/>
              <w:rPr>
                <w:rFonts w:ascii="Calibri" w:hAnsi="Calibri"/>
                <w:sz w:val="18"/>
                <w:szCs w:val="18"/>
              </w:rPr>
            </w:pPr>
          </w:p>
        </w:tc>
      </w:tr>
      <w:tr w:rsidR="002003FD" w:rsidRPr="00D90382">
        <w:trPr>
          <w:cnfStyle w:val="000000010000"/>
          <w:trHeight w:val="270"/>
        </w:trPr>
        <w:tc>
          <w:tcPr>
            <w:tcW w:w="236" w:type="dxa"/>
            <w:noWrap/>
            <w:vAlign w:val="center"/>
          </w:tcPr>
          <w:p w:rsidR="002003FD" w:rsidRPr="00D90382" w:rsidRDefault="002003FD" w:rsidP="00D90382">
            <w:pPr>
              <w:rPr>
                <w:rFonts w:ascii="Calibri" w:hAnsi="Calibri" w:cs="Arial"/>
                <w:b/>
                <w:bCs/>
                <w:sz w:val="18"/>
                <w:szCs w:val="18"/>
              </w:rPr>
            </w:pPr>
          </w:p>
        </w:tc>
        <w:tc>
          <w:tcPr>
            <w:tcW w:w="1148" w:type="dxa"/>
            <w:noWrap/>
            <w:vAlign w:val="center"/>
          </w:tcPr>
          <w:p w:rsidR="002003FD" w:rsidRPr="00D90382" w:rsidRDefault="002003FD" w:rsidP="00D90382">
            <w:pPr>
              <w:rPr>
                <w:rFonts w:ascii="Calibri" w:hAnsi="Calibri"/>
                <w:sz w:val="18"/>
                <w:szCs w:val="18"/>
              </w:rPr>
            </w:pPr>
            <w:r w:rsidRPr="00D90382">
              <w:rPr>
                <w:rFonts w:ascii="Calibri" w:hAnsi="Calibri"/>
                <w:sz w:val="18"/>
                <w:szCs w:val="18"/>
              </w:rPr>
              <w:t>≤ 3,5 t</w:t>
            </w:r>
          </w:p>
        </w:tc>
        <w:tc>
          <w:tcPr>
            <w:tcW w:w="1134"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43 %</w:t>
            </w:r>
          </w:p>
        </w:tc>
        <w:tc>
          <w:tcPr>
            <w:tcW w:w="1276"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38 %</w:t>
            </w:r>
          </w:p>
        </w:tc>
        <w:tc>
          <w:tcPr>
            <w:tcW w:w="851"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0,2 %</w:t>
            </w:r>
          </w:p>
        </w:tc>
        <w:tc>
          <w:tcPr>
            <w:tcW w:w="1043"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19 %</w:t>
            </w:r>
          </w:p>
        </w:tc>
        <w:tc>
          <w:tcPr>
            <w:tcW w:w="1080" w:type="dxa"/>
            <w:noWrap/>
            <w:vAlign w:val="center"/>
          </w:tcPr>
          <w:p w:rsidR="002003FD" w:rsidRPr="00D90382" w:rsidRDefault="002003FD" w:rsidP="00163882">
            <w:pPr>
              <w:jc w:val="center"/>
              <w:rPr>
                <w:rFonts w:ascii="Calibri" w:hAnsi="Calibri" w:cs="Tahoma"/>
                <w:sz w:val="18"/>
                <w:szCs w:val="18"/>
              </w:rPr>
            </w:pPr>
            <w:r w:rsidRPr="00D90382">
              <w:rPr>
                <w:rFonts w:ascii="Calibri" w:hAnsi="Calibri" w:cs="Tahoma"/>
                <w:sz w:val="18"/>
                <w:szCs w:val="18"/>
              </w:rPr>
              <w:t>6</w:t>
            </w:r>
            <w:r w:rsidR="008C678E">
              <w:rPr>
                <w:rFonts w:ascii="Calibri" w:hAnsi="Calibri" w:cs="Tahoma"/>
                <w:sz w:val="18"/>
                <w:szCs w:val="18"/>
              </w:rPr>
              <w:t>29</w:t>
            </w:r>
          </w:p>
        </w:tc>
        <w:tc>
          <w:tcPr>
            <w:tcW w:w="1278" w:type="dxa"/>
            <w:noWrap/>
            <w:vAlign w:val="center"/>
          </w:tcPr>
          <w:p w:rsidR="002003FD" w:rsidRPr="00D90382" w:rsidRDefault="008C678E" w:rsidP="00163882">
            <w:pPr>
              <w:jc w:val="center"/>
              <w:rPr>
                <w:rFonts w:ascii="Calibri" w:hAnsi="Calibri" w:cs="Tahoma"/>
                <w:bCs/>
                <w:sz w:val="18"/>
                <w:szCs w:val="18"/>
              </w:rPr>
            </w:pPr>
            <w:r>
              <w:rPr>
                <w:rFonts w:ascii="Calibri" w:hAnsi="Calibri" w:cs="Tahoma"/>
                <w:bCs/>
                <w:sz w:val="18"/>
                <w:szCs w:val="18"/>
              </w:rPr>
              <w:t>296 435</w:t>
            </w:r>
          </w:p>
        </w:tc>
        <w:tc>
          <w:tcPr>
            <w:tcW w:w="1275"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11 %</w:t>
            </w:r>
          </w:p>
        </w:tc>
      </w:tr>
      <w:tr w:rsidR="002003FD" w:rsidRPr="00D90382">
        <w:trPr>
          <w:cnfStyle w:val="000000100000"/>
          <w:trHeight w:val="270"/>
        </w:trPr>
        <w:tc>
          <w:tcPr>
            <w:tcW w:w="236" w:type="dxa"/>
            <w:noWrap/>
            <w:vAlign w:val="center"/>
          </w:tcPr>
          <w:p w:rsidR="002003FD" w:rsidRPr="00D90382" w:rsidRDefault="002003FD" w:rsidP="00D90382">
            <w:pPr>
              <w:rPr>
                <w:rFonts w:ascii="Calibri" w:hAnsi="Calibri" w:cs="Arial"/>
                <w:b/>
                <w:bCs/>
                <w:sz w:val="18"/>
                <w:szCs w:val="18"/>
              </w:rPr>
            </w:pPr>
          </w:p>
        </w:tc>
        <w:tc>
          <w:tcPr>
            <w:tcW w:w="1148" w:type="dxa"/>
            <w:noWrap/>
            <w:vAlign w:val="center"/>
          </w:tcPr>
          <w:p w:rsidR="002003FD" w:rsidRPr="00D90382" w:rsidRDefault="002003FD" w:rsidP="00D90382">
            <w:pPr>
              <w:rPr>
                <w:rFonts w:ascii="Calibri" w:hAnsi="Calibri"/>
                <w:sz w:val="18"/>
                <w:szCs w:val="18"/>
              </w:rPr>
            </w:pPr>
            <w:r w:rsidRPr="00D90382">
              <w:rPr>
                <w:rFonts w:ascii="Calibri" w:hAnsi="Calibri"/>
                <w:sz w:val="18"/>
                <w:szCs w:val="18"/>
              </w:rPr>
              <w:t>&gt; 3,5 t</w:t>
            </w:r>
          </w:p>
        </w:tc>
        <w:tc>
          <w:tcPr>
            <w:tcW w:w="1134" w:type="dxa"/>
            <w:noWrap/>
            <w:vAlign w:val="center"/>
          </w:tcPr>
          <w:p w:rsidR="002003FD" w:rsidRPr="00D90382" w:rsidRDefault="008C678E" w:rsidP="00163882">
            <w:pPr>
              <w:jc w:val="center"/>
              <w:rPr>
                <w:rFonts w:ascii="Calibri" w:hAnsi="Calibri"/>
                <w:sz w:val="18"/>
                <w:szCs w:val="18"/>
              </w:rPr>
            </w:pPr>
            <w:proofErr w:type="gramStart"/>
            <w:r>
              <w:rPr>
                <w:rFonts w:ascii="Calibri" w:hAnsi="Calibri"/>
                <w:sz w:val="18"/>
                <w:szCs w:val="18"/>
              </w:rPr>
              <w:t>35</w:t>
            </w:r>
            <w:r w:rsidR="002003FD" w:rsidRPr="00D90382">
              <w:rPr>
                <w:rFonts w:ascii="Calibri" w:hAnsi="Calibri"/>
                <w:sz w:val="18"/>
                <w:szCs w:val="18"/>
              </w:rPr>
              <w:t>%</w:t>
            </w:r>
            <w:proofErr w:type="gramEnd"/>
          </w:p>
        </w:tc>
        <w:tc>
          <w:tcPr>
            <w:tcW w:w="1276" w:type="dxa"/>
            <w:noWrap/>
            <w:vAlign w:val="center"/>
          </w:tcPr>
          <w:p w:rsidR="002003FD" w:rsidRPr="00D90382" w:rsidRDefault="008C678E" w:rsidP="00163882">
            <w:pPr>
              <w:jc w:val="center"/>
              <w:rPr>
                <w:rFonts w:ascii="Calibri" w:hAnsi="Calibri"/>
                <w:sz w:val="18"/>
                <w:szCs w:val="18"/>
              </w:rPr>
            </w:pPr>
            <w:r>
              <w:rPr>
                <w:rFonts w:ascii="Calibri" w:hAnsi="Calibri"/>
                <w:sz w:val="18"/>
                <w:szCs w:val="18"/>
              </w:rPr>
              <w:t>44</w:t>
            </w:r>
            <w:r w:rsidR="002003FD" w:rsidRPr="00D90382">
              <w:rPr>
                <w:rFonts w:ascii="Calibri" w:hAnsi="Calibri"/>
                <w:sz w:val="18"/>
                <w:szCs w:val="18"/>
              </w:rPr>
              <w:t xml:space="preserve"> %</w:t>
            </w:r>
          </w:p>
        </w:tc>
        <w:tc>
          <w:tcPr>
            <w:tcW w:w="851"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0,6 %</w:t>
            </w:r>
          </w:p>
        </w:tc>
        <w:tc>
          <w:tcPr>
            <w:tcW w:w="1043"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21 %</w:t>
            </w:r>
          </w:p>
        </w:tc>
        <w:tc>
          <w:tcPr>
            <w:tcW w:w="1080" w:type="dxa"/>
            <w:noWrap/>
            <w:vAlign w:val="center"/>
          </w:tcPr>
          <w:p w:rsidR="002003FD" w:rsidRPr="00D90382" w:rsidRDefault="008C678E" w:rsidP="00163882">
            <w:pPr>
              <w:jc w:val="center"/>
              <w:rPr>
                <w:rFonts w:ascii="Calibri" w:hAnsi="Calibri" w:cs="Tahoma"/>
                <w:sz w:val="18"/>
                <w:szCs w:val="18"/>
              </w:rPr>
            </w:pPr>
            <w:r>
              <w:rPr>
                <w:rFonts w:ascii="Calibri" w:hAnsi="Calibri" w:cs="Tahoma"/>
                <w:sz w:val="18"/>
                <w:szCs w:val="18"/>
              </w:rPr>
              <w:t>424</w:t>
            </w:r>
          </w:p>
        </w:tc>
        <w:tc>
          <w:tcPr>
            <w:tcW w:w="1278" w:type="dxa"/>
            <w:noWrap/>
            <w:vAlign w:val="center"/>
          </w:tcPr>
          <w:p w:rsidR="002003FD" w:rsidRPr="00D90382" w:rsidRDefault="008C678E" w:rsidP="00163882">
            <w:pPr>
              <w:jc w:val="center"/>
              <w:rPr>
                <w:rFonts w:ascii="Calibri" w:hAnsi="Calibri" w:cs="Tahoma"/>
                <w:bCs/>
                <w:sz w:val="18"/>
                <w:szCs w:val="18"/>
              </w:rPr>
            </w:pPr>
            <w:r>
              <w:rPr>
                <w:rFonts w:ascii="Calibri" w:hAnsi="Calibri" w:cs="Tahoma"/>
                <w:bCs/>
                <w:sz w:val="18"/>
                <w:szCs w:val="18"/>
              </w:rPr>
              <w:t>75 833</w:t>
            </w:r>
          </w:p>
        </w:tc>
        <w:tc>
          <w:tcPr>
            <w:tcW w:w="1275"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18 %</w:t>
            </w:r>
          </w:p>
        </w:tc>
      </w:tr>
      <w:tr w:rsidR="002003FD" w:rsidRPr="00D90382">
        <w:trPr>
          <w:cnfStyle w:val="000000010000"/>
          <w:trHeight w:val="27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Buss</w:t>
            </w:r>
          </w:p>
        </w:tc>
        <w:tc>
          <w:tcPr>
            <w:tcW w:w="1134" w:type="dxa"/>
            <w:noWrap/>
            <w:vAlign w:val="center"/>
          </w:tcPr>
          <w:p w:rsidR="002003FD" w:rsidRPr="00D90382" w:rsidRDefault="002003FD" w:rsidP="00163882">
            <w:pPr>
              <w:jc w:val="center"/>
              <w:rPr>
                <w:rFonts w:ascii="Calibri" w:hAnsi="Calibri"/>
                <w:sz w:val="18"/>
                <w:szCs w:val="18"/>
              </w:rPr>
            </w:pPr>
          </w:p>
        </w:tc>
        <w:tc>
          <w:tcPr>
            <w:tcW w:w="1276" w:type="dxa"/>
            <w:noWrap/>
            <w:vAlign w:val="center"/>
          </w:tcPr>
          <w:p w:rsidR="002003FD" w:rsidRPr="00D90382" w:rsidRDefault="002003FD" w:rsidP="00163882">
            <w:pPr>
              <w:jc w:val="center"/>
              <w:rPr>
                <w:rFonts w:ascii="Calibri" w:hAnsi="Calibri"/>
                <w:sz w:val="18"/>
                <w:szCs w:val="18"/>
              </w:rPr>
            </w:pPr>
          </w:p>
        </w:tc>
        <w:tc>
          <w:tcPr>
            <w:tcW w:w="851" w:type="dxa"/>
            <w:noWrap/>
            <w:vAlign w:val="center"/>
          </w:tcPr>
          <w:p w:rsidR="002003FD" w:rsidRPr="00D90382" w:rsidRDefault="002003FD" w:rsidP="00163882">
            <w:pPr>
              <w:jc w:val="center"/>
              <w:rPr>
                <w:rFonts w:ascii="Calibri" w:hAnsi="Calibri"/>
                <w:sz w:val="18"/>
                <w:szCs w:val="18"/>
              </w:rPr>
            </w:pPr>
          </w:p>
        </w:tc>
        <w:tc>
          <w:tcPr>
            <w:tcW w:w="1043" w:type="dxa"/>
            <w:noWrap/>
            <w:vAlign w:val="center"/>
          </w:tcPr>
          <w:p w:rsidR="002003FD" w:rsidRPr="00D90382" w:rsidRDefault="002003FD" w:rsidP="00163882">
            <w:pPr>
              <w:jc w:val="center"/>
              <w:rPr>
                <w:rFonts w:ascii="Calibri" w:hAnsi="Calibri"/>
                <w:sz w:val="18"/>
                <w:szCs w:val="18"/>
              </w:rPr>
            </w:pPr>
          </w:p>
        </w:tc>
        <w:tc>
          <w:tcPr>
            <w:tcW w:w="1080" w:type="dxa"/>
            <w:noWrap/>
            <w:vAlign w:val="center"/>
          </w:tcPr>
          <w:p w:rsidR="002003FD" w:rsidRPr="00D90382" w:rsidRDefault="002003FD" w:rsidP="00163882">
            <w:pPr>
              <w:jc w:val="center"/>
              <w:rPr>
                <w:rFonts w:ascii="Calibri" w:hAnsi="Calibri"/>
                <w:sz w:val="18"/>
                <w:szCs w:val="18"/>
              </w:rPr>
            </w:pPr>
          </w:p>
        </w:tc>
        <w:tc>
          <w:tcPr>
            <w:tcW w:w="1278" w:type="dxa"/>
            <w:noWrap/>
            <w:vAlign w:val="center"/>
          </w:tcPr>
          <w:p w:rsidR="002003FD" w:rsidRPr="00D90382" w:rsidRDefault="002003FD" w:rsidP="00163882">
            <w:pPr>
              <w:jc w:val="center"/>
              <w:rPr>
                <w:rFonts w:ascii="Calibri" w:hAnsi="Calibri"/>
                <w:sz w:val="18"/>
                <w:szCs w:val="18"/>
              </w:rPr>
            </w:pPr>
          </w:p>
        </w:tc>
        <w:tc>
          <w:tcPr>
            <w:tcW w:w="1275" w:type="dxa"/>
            <w:noWrap/>
            <w:vAlign w:val="center"/>
          </w:tcPr>
          <w:p w:rsidR="002003FD" w:rsidRPr="00D90382" w:rsidRDefault="002003FD" w:rsidP="00163882">
            <w:pPr>
              <w:jc w:val="center"/>
              <w:rPr>
                <w:rFonts w:ascii="Calibri" w:hAnsi="Calibri"/>
                <w:sz w:val="18"/>
                <w:szCs w:val="18"/>
              </w:rPr>
            </w:pPr>
          </w:p>
        </w:tc>
      </w:tr>
      <w:tr w:rsidR="002003FD" w:rsidRPr="00D90382">
        <w:trPr>
          <w:cnfStyle w:val="000000100000"/>
          <w:trHeight w:val="270"/>
        </w:trPr>
        <w:tc>
          <w:tcPr>
            <w:tcW w:w="236" w:type="dxa"/>
            <w:noWrap/>
            <w:vAlign w:val="center"/>
          </w:tcPr>
          <w:p w:rsidR="002003FD" w:rsidRPr="00D90382" w:rsidRDefault="002003FD" w:rsidP="00D90382">
            <w:pPr>
              <w:rPr>
                <w:rFonts w:ascii="Calibri" w:hAnsi="Calibri" w:cs="Arial"/>
                <w:b/>
                <w:bCs/>
                <w:sz w:val="18"/>
                <w:szCs w:val="18"/>
              </w:rPr>
            </w:pPr>
          </w:p>
        </w:tc>
        <w:tc>
          <w:tcPr>
            <w:tcW w:w="1148" w:type="dxa"/>
            <w:noWrap/>
            <w:vAlign w:val="center"/>
          </w:tcPr>
          <w:p w:rsidR="002003FD" w:rsidRPr="00D90382" w:rsidRDefault="002003FD" w:rsidP="00D90382">
            <w:pPr>
              <w:rPr>
                <w:rFonts w:ascii="Calibri" w:hAnsi="Calibri"/>
                <w:sz w:val="18"/>
                <w:szCs w:val="18"/>
              </w:rPr>
            </w:pPr>
            <w:r w:rsidRPr="00D90382">
              <w:rPr>
                <w:rFonts w:ascii="Calibri" w:hAnsi="Calibri"/>
                <w:sz w:val="18"/>
                <w:szCs w:val="18"/>
              </w:rPr>
              <w:t>≤ 3,5 t</w:t>
            </w:r>
          </w:p>
        </w:tc>
        <w:tc>
          <w:tcPr>
            <w:tcW w:w="1134" w:type="dxa"/>
            <w:noWrap/>
            <w:vAlign w:val="center"/>
          </w:tcPr>
          <w:p w:rsidR="002003FD" w:rsidRPr="00D90382" w:rsidRDefault="00163882" w:rsidP="00163882">
            <w:pPr>
              <w:jc w:val="center"/>
              <w:rPr>
                <w:rFonts w:ascii="Calibri" w:hAnsi="Calibri" w:cs="Tahoma"/>
                <w:sz w:val="18"/>
                <w:szCs w:val="18"/>
              </w:rPr>
            </w:pPr>
            <w:r>
              <w:rPr>
                <w:rFonts w:ascii="Calibri" w:hAnsi="Calibri" w:cs="Tahoma"/>
                <w:sz w:val="18"/>
                <w:szCs w:val="18"/>
              </w:rPr>
              <w:t>40</w:t>
            </w:r>
            <w:r w:rsidR="002003FD" w:rsidRPr="00D90382">
              <w:rPr>
                <w:rFonts w:ascii="Calibri" w:hAnsi="Calibri" w:cs="Tahoma"/>
                <w:sz w:val="18"/>
                <w:szCs w:val="18"/>
              </w:rPr>
              <w:t xml:space="preserve"> %</w:t>
            </w:r>
          </w:p>
        </w:tc>
        <w:tc>
          <w:tcPr>
            <w:tcW w:w="1276" w:type="dxa"/>
            <w:noWrap/>
            <w:vAlign w:val="center"/>
          </w:tcPr>
          <w:p w:rsidR="002003FD" w:rsidRPr="00D90382" w:rsidRDefault="007A5135" w:rsidP="00163882">
            <w:pPr>
              <w:jc w:val="center"/>
              <w:rPr>
                <w:rFonts w:ascii="Calibri" w:hAnsi="Calibri" w:cs="Tahoma"/>
                <w:sz w:val="18"/>
                <w:szCs w:val="18"/>
              </w:rPr>
            </w:pPr>
            <w:r>
              <w:rPr>
                <w:rFonts w:ascii="Calibri" w:hAnsi="Calibri" w:cs="Tahoma"/>
                <w:sz w:val="18"/>
                <w:szCs w:val="18"/>
              </w:rPr>
              <w:t>49</w:t>
            </w:r>
            <w:r w:rsidR="002003FD" w:rsidRPr="00D90382">
              <w:rPr>
                <w:rFonts w:ascii="Calibri" w:hAnsi="Calibri" w:cs="Tahoma"/>
                <w:sz w:val="18"/>
                <w:szCs w:val="18"/>
              </w:rPr>
              <w:t xml:space="preserve"> %</w:t>
            </w:r>
          </w:p>
        </w:tc>
        <w:tc>
          <w:tcPr>
            <w:tcW w:w="851" w:type="dxa"/>
            <w:noWrap/>
            <w:vAlign w:val="center"/>
          </w:tcPr>
          <w:p w:rsidR="002003FD" w:rsidRPr="00D90382" w:rsidRDefault="00163882" w:rsidP="00163882">
            <w:pPr>
              <w:jc w:val="center"/>
              <w:rPr>
                <w:rFonts w:ascii="Calibri" w:hAnsi="Calibri" w:cs="Tahoma"/>
                <w:sz w:val="18"/>
                <w:szCs w:val="18"/>
              </w:rPr>
            </w:pPr>
            <w:r>
              <w:rPr>
                <w:rFonts w:ascii="Calibri" w:hAnsi="Calibri" w:cs="Tahoma"/>
                <w:sz w:val="18"/>
                <w:szCs w:val="18"/>
              </w:rPr>
              <w:t>0,0</w:t>
            </w:r>
            <w:r w:rsidR="002003FD" w:rsidRPr="00D90382">
              <w:rPr>
                <w:rFonts w:ascii="Calibri" w:hAnsi="Calibri" w:cs="Tahoma"/>
                <w:sz w:val="18"/>
                <w:szCs w:val="18"/>
              </w:rPr>
              <w:t xml:space="preserve"> %</w:t>
            </w:r>
          </w:p>
        </w:tc>
        <w:tc>
          <w:tcPr>
            <w:tcW w:w="1043" w:type="dxa"/>
            <w:noWrap/>
            <w:vAlign w:val="center"/>
          </w:tcPr>
          <w:p w:rsidR="002003FD" w:rsidRPr="00D90382" w:rsidRDefault="007A5135" w:rsidP="00163882">
            <w:pPr>
              <w:jc w:val="center"/>
              <w:rPr>
                <w:rFonts w:ascii="Calibri" w:hAnsi="Calibri" w:cs="Tahoma"/>
                <w:sz w:val="18"/>
                <w:szCs w:val="18"/>
              </w:rPr>
            </w:pPr>
            <w:r>
              <w:rPr>
                <w:rFonts w:ascii="Calibri" w:hAnsi="Calibri" w:cs="Tahoma"/>
                <w:sz w:val="18"/>
                <w:szCs w:val="18"/>
              </w:rPr>
              <w:t>11</w:t>
            </w:r>
            <w:r w:rsidR="002003FD" w:rsidRPr="00D90382">
              <w:rPr>
                <w:rFonts w:ascii="Calibri" w:hAnsi="Calibri" w:cs="Tahoma"/>
                <w:sz w:val="18"/>
                <w:szCs w:val="18"/>
              </w:rPr>
              <w:t xml:space="preserve"> %</w:t>
            </w:r>
          </w:p>
        </w:tc>
        <w:tc>
          <w:tcPr>
            <w:tcW w:w="1080" w:type="dxa"/>
            <w:noWrap/>
            <w:vAlign w:val="center"/>
          </w:tcPr>
          <w:p w:rsidR="002003FD" w:rsidRPr="00D90382" w:rsidRDefault="00163882" w:rsidP="00163882">
            <w:pPr>
              <w:jc w:val="center"/>
              <w:rPr>
                <w:rFonts w:ascii="Calibri" w:hAnsi="Calibri" w:cs="Tahoma"/>
                <w:sz w:val="18"/>
                <w:szCs w:val="18"/>
              </w:rPr>
            </w:pPr>
            <w:r>
              <w:rPr>
                <w:rFonts w:ascii="Calibri" w:hAnsi="Calibri" w:cs="Tahoma"/>
                <w:sz w:val="18"/>
                <w:szCs w:val="18"/>
              </w:rPr>
              <w:t>0</w:t>
            </w:r>
          </w:p>
        </w:tc>
        <w:tc>
          <w:tcPr>
            <w:tcW w:w="1278" w:type="dxa"/>
            <w:noWrap/>
            <w:vAlign w:val="center"/>
          </w:tcPr>
          <w:p w:rsidR="002003FD" w:rsidRPr="00D90382" w:rsidRDefault="007A5135" w:rsidP="00163882">
            <w:pPr>
              <w:jc w:val="center"/>
              <w:rPr>
                <w:rFonts w:ascii="Calibri" w:hAnsi="Calibri" w:cs="Tahoma"/>
                <w:bCs/>
                <w:sz w:val="18"/>
                <w:szCs w:val="18"/>
              </w:rPr>
            </w:pPr>
            <w:r>
              <w:rPr>
                <w:rFonts w:ascii="Calibri" w:hAnsi="Calibri" w:cs="Tahoma"/>
                <w:bCs/>
                <w:sz w:val="18"/>
                <w:szCs w:val="18"/>
              </w:rPr>
              <w:t>205</w:t>
            </w:r>
          </w:p>
        </w:tc>
        <w:tc>
          <w:tcPr>
            <w:tcW w:w="1275" w:type="dxa"/>
            <w:noWrap/>
            <w:vAlign w:val="center"/>
          </w:tcPr>
          <w:p w:rsidR="002003FD" w:rsidRPr="00D90382" w:rsidRDefault="007257E0" w:rsidP="00163882">
            <w:pPr>
              <w:jc w:val="center"/>
              <w:rPr>
                <w:rFonts w:ascii="Calibri" w:hAnsi="Calibri"/>
                <w:sz w:val="18"/>
                <w:szCs w:val="18"/>
              </w:rPr>
            </w:pPr>
            <w:r>
              <w:rPr>
                <w:rFonts w:ascii="Calibri" w:hAnsi="Calibri"/>
                <w:sz w:val="18"/>
                <w:szCs w:val="18"/>
              </w:rPr>
              <w:t>14</w:t>
            </w:r>
            <w:r w:rsidR="002003FD" w:rsidRPr="00D90382">
              <w:rPr>
                <w:rFonts w:ascii="Calibri" w:hAnsi="Calibri"/>
                <w:sz w:val="18"/>
                <w:szCs w:val="18"/>
              </w:rPr>
              <w:t xml:space="preserve"> %</w:t>
            </w:r>
          </w:p>
        </w:tc>
      </w:tr>
      <w:tr w:rsidR="002003FD" w:rsidRPr="00D90382">
        <w:trPr>
          <w:cnfStyle w:val="000000010000"/>
          <w:trHeight w:val="270"/>
        </w:trPr>
        <w:tc>
          <w:tcPr>
            <w:tcW w:w="236" w:type="dxa"/>
            <w:noWrap/>
            <w:vAlign w:val="center"/>
          </w:tcPr>
          <w:p w:rsidR="002003FD" w:rsidRPr="00D90382" w:rsidRDefault="002003FD" w:rsidP="00D90382">
            <w:pPr>
              <w:rPr>
                <w:rFonts w:ascii="Calibri" w:hAnsi="Calibri" w:cs="Arial"/>
                <w:b/>
                <w:bCs/>
                <w:sz w:val="18"/>
                <w:szCs w:val="18"/>
              </w:rPr>
            </w:pPr>
          </w:p>
        </w:tc>
        <w:tc>
          <w:tcPr>
            <w:tcW w:w="1148" w:type="dxa"/>
            <w:noWrap/>
            <w:vAlign w:val="center"/>
          </w:tcPr>
          <w:p w:rsidR="002003FD" w:rsidRPr="00D90382" w:rsidRDefault="002003FD" w:rsidP="00D90382">
            <w:pPr>
              <w:rPr>
                <w:rFonts w:ascii="Calibri" w:hAnsi="Calibri"/>
                <w:sz w:val="18"/>
                <w:szCs w:val="18"/>
              </w:rPr>
            </w:pPr>
            <w:r w:rsidRPr="00D90382">
              <w:rPr>
                <w:rFonts w:ascii="Calibri" w:hAnsi="Calibri"/>
                <w:sz w:val="18"/>
                <w:szCs w:val="18"/>
              </w:rPr>
              <w:t>&gt; 3,5 t</w:t>
            </w:r>
          </w:p>
        </w:tc>
        <w:tc>
          <w:tcPr>
            <w:tcW w:w="1134" w:type="dxa"/>
            <w:noWrap/>
            <w:vAlign w:val="center"/>
          </w:tcPr>
          <w:p w:rsidR="002003FD" w:rsidRPr="00D90382" w:rsidRDefault="00466AA3" w:rsidP="00163882">
            <w:pPr>
              <w:jc w:val="center"/>
              <w:rPr>
                <w:rFonts w:ascii="Calibri" w:hAnsi="Calibri" w:cs="Tahoma"/>
                <w:sz w:val="18"/>
                <w:szCs w:val="18"/>
              </w:rPr>
            </w:pPr>
            <w:r>
              <w:rPr>
                <w:rFonts w:ascii="Calibri" w:hAnsi="Calibri" w:cs="Tahoma"/>
                <w:sz w:val="18"/>
                <w:szCs w:val="18"/>
              </w:rPr>
              <w:t>59</w:t>
            </w:r>
            <w:r w:rsidR="002003FD" w:rsidRPr="00D90382">
              <w:rPr>
                <w:rFonts w:ascii="Calibri" w:hAnsi="Calibri" w:cs="Tahoma"/>
                <w:sz w:val="18"/>
                <w:szCs w:val="18"/>
              </w:rPr>
              <w:t xml:space="preserve"> %</w:t>
            </w:r>
          </w:p>
        </w:tc>
        <w:tc>
          <w:tcPr>
            <w:tcW w:w="1276" w:type="dxa"/>
            <w:noWrap/>
            <w:vAlign w:val="center"/>
          </w:tcPr>
          <w:p w:rsidR="002003FD" w:rsidRPr="00D90382" w:rsidRDefault="00466AA3" w:rsidP="00163882">
            <w:pPr>
              <w:jc w:val="center"/>
              <w:rPr>
                <w:rFonts w:ascii="Calibri" w:hAnsi="Calibri" w:cs="Tahoma"/>
                <w:sz w:val="18"/>
                <w:szCs w:val="18"/>
              </w:rPr>
            </w:pPr>
            <w:r>
              <w:rPr>
                <w:rFonts w:ascii="Calibri" w:hAnsi="Calibri" w:cs="Tahoma"/>
                <w:sz w:val="18"/>
                <w:szCs w:val="18"/>
              </w:rPr>
              <w:t>30</w:t>
            </w:r>
            <w:r w:rsidR="002003FD" w:rsidRPr="00D90382">
              <w:rPr>
                <w:rFonts w:ascii="Calibri" w:hAnsi="Calibri" w:cs="Tahoma"/>
                <w:sz w:val="18"/>
                <w:szCs w:val="18"/>
              </w:rPr>
              <w:t xml:space="preserve"> %</w:t>
            </w:r>
          </w:p>
        </w:tc>
        <w:tc>
          <w:tcPr>
            <w:tcW w:w="851" w:type="dxa"/>
            <w:noWrap/>
            <w:vAlign w:val="center"/>
          </w:tcPr>
          <w:p w:rsidR="002003FD" w:rsidRPr="00D90382" w:rsidRDefault="00466AA3" w:rsidP="00163882">
            <w:pPr>
              <w:jc w:val="center"/>
              <w:rPr>
                <w:rFonts w:ascii="Calibri" w:hAnsi="Calibri" w:cs="Tahoma"/>
                <w:sz w:val="18"/>
                <w:szCs w:val="18"/>
              </w:rPr>
            </w:pPr>
            <w:r>
              <w:rPr>
                <w:rFonts w:ascii="Calibri" w:hAnsi="Calibri" w:cs="Tahoma"/>
                <w:sz w:val="18"/>
                <w:szCs w:val="18"/>
              </w:rPr>
              <w:t>0,1</w:t>
            </w:r>
            <w:r w:rsidR="002003FD" w:rsidRPr="00D90382">
              <w:rPr>
                <w:rFonts w:ascii="Calibri" w:hAnsi="Calibri" w:cs="Tahoma"/>
                <w:sz w:val="18"/>
                <w:szCs w:val="18"/>
              </w:rPr>
              <w:t xml:space="preserve"> %</w:t>
            </w:r>
          </w:p>
        </w:tc>
        <w:tc>
          <w:tcPr>
            <w:tcW w:w="1043" w:type="dxa"/>
            <w:noWrap/>
            <w:vAlign w:val="center"/>
          </w:tcPr>
          <w:p w:rsidR="002003FD" w:rsidRPr="00D90382" w:rsidRDefault="002003FD" w:rsidP="00163882">
            <w:pPr>
              <w:jc w:val="center"/>
              <w:rPr>
                <w:rFonts w:ascii="Calibri" w:hAnsi="Calibri" w:cs="Tahoma"/>
                <w:sz w:val="18"/>
                <w:szCs w:val="18"/>
              </w:rPr>
            </w:pPr>
            <w:r w:rsidRPr="00D90382">
              <w:rPr>
                <w:rFonts w:ascii="Calibri" w:hAnsi="Calibri" w:cs="Tahoma"/>
                <w:sz w:val="18"/>
                <w:szCs w:val="18"/>
              </w:rPr>
              <w:t>11 %</w:t>
            </w:r>
          </w:p>
        </w:tc>
        <w:tc>
          <w:tcPr>
            <w:tcW w:w="1080" w:type="dxa"/>
            <w:noWrap/>
            <w:vAlign w:val="center"/>
          </w:tcPr>
          <w:p w:rsidR="002003FD" w:rsidRPr="00D90382" w:rsidRDefault="00466AA3" w:rsidP="00163882">
            <w:pPr>
              <w:jc w:val="center"/>
              <w:rPr>
                <w:rFonts w:ascii="Calibri" w:hAnsi="Calibri" w:cs="Tahoma"/>
                <w:sz w:val="18"/>
                <w:szCs w:val="18"/>
              </w:rPr>
            </w:pPr>
            <w:r>
              <w:rPr>
                <w:rFonts w:ascii="Calibri" w:hAnsi="Calibri" w:cs="Tahoma"/>
                <w:sz w:val="18"/>
                <w:szCs w:val="18"/>
              </w:rPr>
              <w:t>10</w:t>
            </w:r>
          </w:p>
        </w:tc>
        <w:tc>
          <w:tcPr>
            <w:tcW w:w="1278" w:type="dxa"/>
            <w:noWrap/>
            <w:vAlign w:val="center"/>
          </w:tcPr>
          <w:p w:rsidR="002003FD" w:rsidRPr="00D90382" w:rsidRDefault="00466AA3" w:rsidP="00163882">
            <w:pPr>
              <w:jc w:val="center"/>
              <w:rPr>
                <w:rFonts w:ascii="Calibri" w:hAnsi="Calibri" w:cs="Tahoma"/>
                <w:bCs/>
                <w:sz w:val="18"/>
                <w:szCs w:val="18"/>
              </w:rPr>
            </w:pPr>
            <w:r>
              <w:rPr>
                <w:rFonts w:ascii="Calibri" w:hAnsi="Calibri" w:cs="Tahoma"/>
                <w:bCs/>
                <w:sz w:val="18"/>
                <w:szCs w:val="18"/>
              </w:rPr>
              <w:t>13 588</w:t>
            </w:r>
          </w:p>
        </w:tc>
        <w:tc>
          <w:tcPr>
            <w:tcW w:w="1275" w:type="dxa"/>
            <w:noWrap/>
            <w:vAlign w:val="center"/>
          </w:tcPr>
          <w:p w:rsidR="002003FD" w:rsidRPr="00D90382" w:rsidRDefault="007257E0" w:rsidP="00163882">
            <w:pPr>
              <w:jc w:val="center"/>
              <w:rPr>
                <w:rFonts w:ascii="Calibri" w:hAnsi="Calibri"/>
                <w:sz w:val="18"/>
                <w:szCs w:val="18"/>
              </w:rPr>
            </w:pPr>
            <w:r>
              <w:rPr>
                <w:rFonts w:ascii="Calibri" w:hAnsi="Calibri"/>
                <w:sz w:val="18"/>
                <w:szCs w:val="18"/>
              </w:rPr>
              <w:t>12</w:t>
            </w:r>
            <w:r w:rsidR="002003FD" w:rsidRPr="00D90382">
              <w:rPr>
                <w:rFonts w:ascii="Calibri" w:hAnsi="Calibri"/>
                <w:sz w:val="18"/>
                <w:szCs w:val="18"/>
              </w:rPr>
              <w:t xml:space="preserve"> %</w:t>
            </w:r>
          </w:p>
        </w:tc>
      </w:tr>
      <w:tr w:rsidR="002003FD" w:rsidRPr="00D90382">
        <w:trPr>
          <w:cnfStyle w:val="000000100000"/>
          <w:trHeight w:val="27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Släp</w:t>
            </w:r>
          </w:p>
        </w:tc>
        <w:tc>
          <w:tcPr>
            <w:tcW w:w="1134" w:type="dxa"/>
            <w:noWrap/>
            <w:vAlign w:val="center"/>
          </w:tcPr>
          <w:p w:rsidR="002003FD" w:rsidRPr="00D90382" w:rsidRDefault="002003FD" w:rsidP="00163882">
            <w:pPr>
              <w:jc w:val="center"/>
              <w:rPr>
                <w:rFonts w:ascii="Calibri" w:hAnsi="Calibri"/>
                <w:sz w:val="18"/>
                <w:szCs w:val="18"/>
              </w:rPr>
            </w:pPr>
          </w:p>
        </w:tc>
        <w:tc>
          <w:tcPr>
            <w:tcW w:w="1276" w:type="dxa"/>
            <w:noWrap/>
            <w:vAlign w:val="center"/>
          </w:tcPr>
          <w:p w:rsidR="002003FD" w:rsidRPr="00D90382" w:rsidRDefault="002003FD" w:rsidP="00163882">
            <w:pPr>
              <w:jc w:val="center"/>
              <w:rPr>
                <w:rFonts w:ascii="Calibri" w:hAnsi="Calibri"/>
                <w:sz w:val="18"/>
                <w:szCs w:val="18"/>
              </w:rPr>
            </w:pPr>
          </w:p>
        </w:tc>
        <w:tc>
          <w:tcPr>
            <w:tcW w:w="851" w:type="dxa"/>
            <w:noWrap/>
            <w:vAlign w:val="center"/>
          </w:tcPr>
          <w:p w:rsidR="002003FD" w:rsidRPr="00D90382" w:rsidRDefault="002003FD" w:rsidP="00163882">
            <w:pPr>
              <w:jc w:val="center"/>
              <w:rPr>
                <w:rFonts w:ascii="Calibri" w:hAnsi="Calibri"/>
                <w:sz w:val="18"/>
                <w:szCs w:val="18"/>
              </w:rPr>
            </w:pPr>
          </w:p>
        </w:tc>
        <w:tc>
          <w:tcPr>
            <w:tcW w:w="1043" w:type="dxa"/>
            <w:noWrap/>
            <w:vAlign w:val="center"/>
          </w:tcPr>
          <w:p w:rsidR="002003FD" w:rsidRPr="00D90382" w:rsidRDefault="002003FD" w:rsidP="00163882">
            <w:pPr>
              <w:jc w:val="center"/>
              <w:rPr>
                <w:rFonts w:ascii="Calibri" w:hAnsi="Calibri"/>
                <w:sz w:val="18"/>
                <w:szCs w:val="18"/>
              </w:rPr>
            </w:pPr>
          </w:p>
        </w:tc>
        <w:tc>
          <w:tcPr>
            <w:tcW w:w="1080" w:type="dxa"/>
            <w:noWrap/>
            <w:vAlign w:val="center"/>
          </w:tcPr>
          <w:p w:rsidR="002003FD" w:rsidRPr="00D90382" w:rsidRDefault="002003FD" w:rsidP="00163882">
            <w:pPr>
              <w:jc w:val="center"/>
              <w:rPr>
                <w:rFonts w:ascii="Calibri" w:hAnsi="Calibri"/>
                <w:sz w:val="18"/>
                <w:szCs w:val="18"/>
              </w:rPr>
            </w:pPr>
          </w:p>
        </w:tc>
        <w:tc>
          <w:tcPr>
            <w:tcW w:w="1278" w:type="dxa"/>
            <w:noWrap/>
            <w:vAlign w:val="center"/>
          </w:tcPr>
          <w:p w:rsidR="002003FD" w:rsidRPr="00D90382" w:rsidRDefault="002003FD" w:rsidP="00163882">
            <w:pPr>
              <w:jc w:val="center"/>
              <w:rPr>
                <w:rFonts w:ascii="Calibri" w:hAnsi="Calibri"/>
                <w:sz w:val="18"/>
                <w:szCs w:val="18"/>
              </w:rPr>
            </w:pPr>
          </w:p>
        </w:tc>
        <w:tc>
          <w:tcPr>
            <w:tcW w:w="1275" w:type="dxa"/>
            <w:noWrap/>
            <w:vAlign w:val="center"/>
          </w:tcPr>
          <w:p w:rsidR="002003FD" w:rsidRPr="00D90382" w:rsidRDefault="002003FD" w:rsidP="00163882">
            <w:pPr>
              <w:jc w:val="center"/>
              <w:rPr>
                <w:rFonts w:ascii="Calibri" w:hAnsi="Calibri"/>
                <w:sz w:val="18"/>
                <w:szCs w:val="18"/>
              </w:rPr>
            </w:pPr>
          </w:p>
        </w:tc>
      </w:tr>
      <w:tr w:rsidR="002003FD" w:rsidRPr="00D90382">
        <w:trPr>
          <w:cnfStyle w:val="000000010000"/>
          <w:trHeight w:val="270"/>
        </w:trPr>
        <w:tc>
          <w:tcPr>
            <w:tcW w:w="236" w:type="dxa"/>
            <w:noWrap/>
            <w:vAlign w:val="center"/>
          </w:tcPr>
          <w:p w:rsidR="002003FD" w:rsidRPr="00D90382" w:rsidRDefault="002003FD" w:rsidP="00D90382">
            <w:pPr>
              <w:rPr>
                <w:rFonts w:ascii="Calibri" w:hAnsi="Calibri" w:cs="Arial"/>
                <w:b/>
                <w:bCs/>
                <w:sz w:val="18"/>
                <w:szCs w:val="18"/>
              </w:rPr>
            </w:pPr>
          </w:p>
        </w:tc>
        <w:tc>
          <w:tcPr>
            <w:tcW w:w="1148" w:type="dxa"/>
            <w:noWrap/>
            <w:vAlign w:val="center"/>
          </w:tcPr>
          <w:p w:rsidR="002003FD" w:rsidRPr="00D90382" w:rsidRDefault="002003FD" w:rsidP="00D90382">
            <w:pPr>
              <w:rPr>
                <w:rFonts w:ascii="Calibri" w:hAnsi="Calibri"/>
                <w:sz w:val="18"/>
                <w:szCs w:val="18"/>
              </w:rPr>
            </w:pPr>
            <w:r w:rsidRPr="00D90382">
              <w:rPr>
                <w:rFonts w:ascii="Calibri" w:hAnsi="Calibri"/>
                <w:sz w:val="18"/>
                <w:szCs w:val="18"/>
              </w:rPr>
              <w:t>≤ 3,5 t</w:t>
            </w:r>
          </w:p>
        </w:tc>
        <w:tc>
          <w:tcPr>
            <w:tcW w:w="1134" w:type="dxa"/>
            <w:noWrap/>
            <w:vAlign w:val="center"/>
          </w:tcPr>
          <w:p w:rsidR="002003FD" w:rsidRPr="00D90382" w:rsidRDefault="002003FD" w:rsidP="007754EA">
            <w:pPr>
              <w:jc w:val="center"/>
              <w:rPr>
                <w:rFonts w:ascii="Calibri" w:hAnsi="Calibri" w:cs="Tahoma"/>
                <w:sz w:val="18"/>
                <w:szCs w:val="18"/>
              </w:rPr>
            </w:pPr>
            <w:r w:rsidRPr="00D90382">
              <w:rPr>
                <w:rFonts w:ascii="Calibri" w:hAnsi="Calibri" w:cs="Tahoma"/>
                <w:sz w:val="18"/>
                <w:szCs w:val="18"/>
              </w:rPr>
              <w:t>6</w:t>
            </w:r>
            <w:r w:rsidR="007754EA">
              <w:rPr>
                <w:rFonts w:ascii="Calibri" w:hAnsi="Calibri" w:cs="Tahoma"/>
                <w:sz w:val="18"/>
                <w:szCs w:val="18"/>
              </w:rPr>
              <w:t>2</w:t>
            </w:r>
            <w:r w:rsidRPr="00D90382">
              <w:rPr>
                <w:rFonts w:ascii="Calibri" w:hAnsi="Calibri" w:cs="Tahoma"/>
                <w:sz w:val="18"/>
                <w:szCs w:val="18"/>
              </w:rPr>
              <w:t xml:space="preserve"> %</w:t>
            </w:r>
          </w:p>
        </w:tc>
        <w:tc>
          <w:tcPr>
            <w:tcW w:w="1276" w:type="dxa"/>
            <w:noWrap/>
            <w:vAlign w:val="center"/>
          </w:tcPr>
          <w:p w:rsidR="002003FD" w:rsidRPr="00D90382" w:rsidRDefault="002003FD" w:rsidP="007754EA">
            <w:pPr>
              <w:jc w:val="center"/>
              <w:rPr>
                <w:rFonts w:ascii="Calibri" w:hAnsi="Calibri" w:cs="Tahoma"/>
                <w:sz w:val="18"/>
                <w:szCs w:val="18"/>
              </w:rPr>
            </w:pPr>
            <w:r w:rsidRPr="00D90382">
              <w:rPr>
                <w:rFonts w:ascii="Calibri" w:hAnsi="Calibri" w:cs="Tahoma"/>
                <w:sz w:val="18"/>
                <w:szCs w:val="18"/>
              </w:rPr>
              <w:t>2</w:t>
            </w:r>
            <w:r w:rsidR="007754EA">
              <w:rPr>
                <w:rFonts w:ascii="Calibri" w:hAnsi="Calibri" w:cs="Tahoma"/>
                <w:sz w:val="18"/>
                <w:szCs w:val="18"/>
              </w:rPr>
              <w:t>4</w:t>
            </w:r>
            <w:r w:rsidRPr="00D90382">
              <w:rPr>
                <w:rFonts w:ascii="Calibri" w:hAnsi="Calibri" w:cs="Tahoma"/>
                <w:sz w:val="18"/>
                <w:szCs w:val="18"/>
              </w:rPr>
              <w:t xml:space="preserve"> %</w:t>
            </w:r>
          </w:p>
        </w:tc>
        <w:tc>
          <w:tcPr>
            <w:tcW w:w="851" w:type="dxa"/>
            <w:noWrap/>
            <w:vAlign w:val="center"/>
          </w:tcPr>
          <w:p w:rsidR="002003FD" w:rsidRPr="00D90382" w:rsidRDefault="002003FD" w:rsidP="00163882">
            <w:pPr>
              <w:jc w:val="center"/>
              <w:rPr>
                <w:rFonts w:ascii="Calibri" w:hAnsi="Calibri" w:cs="Tahoma"/>
                <w:sz w:val="18"/>
                <w:szCs w:val="18"/>
              </w:rPr>
            </w:pPr>
            <w:r w:rsidRPr="00D90382">
              <w:rPr>
                <w:rFonts w:ascii="Calibri" w:hAnsi="Calibri" w:cs="Tahoma"/>
                <w:sz w:val="18"/>
                <w:szCs w:val="18"/>
              </w:rPr>
              <w:t>1,5 %</w:t>
            </w:r>
          </w:p>
        </w:tc>
        <w:tc>
          <w:tcPr>
            <w:tcW w:w="1043" w:type="dxa"/>
            <w:noWrap/>
            <w:vAlign w:val="center"/>
          </w:tcPr>
          <w:p w:rsidR="002003FD" w:rsidRPr="00D90382" w:rsidRDefault="002003FD" w:rsidP="00163882">
            <w:pPr>
              <w:jc w:val="center"/>
              <w:rPr>
                <w:rFonts w:ascii="Calibri" w:hAnsi="Calibri" w:cs="Tahoma"/>
                <w:sz w:val="18"/>
                <w:szCs w:val="18"/>
              </w:rPr>
            </w:pPr>
            <w:r w:rsidRPr="00D90382">
              <w:rPr>
                <w:rFonts w:ascii="Calibri" w:hAnsi="Calibri" w:cs="Tahoma"/>
                <w:sz w:val="18"/>
                <w:szCs w:val="18"/>
              </w:rPr>
              <w:t>13 %</w:t>
            </w:r>
          </w:p>
        </w:tc>
        <w:tc>
          <w:tcPr>
            <w:tcW w:w="1080" w:type="dxa"/>
            <w:noWrap/>
            <w:vAlign w:val="center"/>
          </w:tcPr>
          <w:p w:rsidR="002003FD" w:rsidRPr="00D90382" w:rsidRDefault="002003FD" w:rsidP="007754EA">
            <w:pPr>
              <w:jc w:val="center"/>
              <w:rPr>
                <w:rFonts w:ascii="Calibri" w:hAnsi="Calibri" w:cs="Tahoma"/>
                <w:sz w:val="18"/>
                <w:szCs w:val="18"/>
              </w:rPr>
            </w:pPr>
            <w:r w:rsidRPr="00D90382">
              <w:rPr>
                <w:rFonts w:ascii="Calibri" w:hAnsi="Calibri" w:cs="Tahoma"/>
                <w:sz w:val="18"/>
                <w:szCs w:val="18"/>
              </w:rPr>
              <w:t xml:space="preserve">3 </w:t>
            </w:r>
            <w:r w:rsidR="007754EA">
              <w:rPr>
                <w:rFonts w:ascii="Calibri" w:hAnsi="Calibri" w:cs="Tahoma"/>
                <w:sz w:val="18"/>
                <w:szCs w:val="18"/>
              </w:rPr>
              <w:t>495</w:t>
            </w:r>
          </w:p>
        </w:tc>
        <w:tc>
          <w:tcPr>
            <w:tcW w:w="1278" w:type="dxa"/>
            <w:noWrap/>
            <w:vAlign w:val="center"/>
          </w:tcPr>
          <w:p w:rsidR="002003FD" w:rsidRPr="00D90382" w:rsidRDefault="007754EA" w:rsidP="00163882">
            <w:pPr>
              <w:jc w:val="center"/>
              <w:rPr>
                <w:rFonts w:ascii="Calibri" w:hAnsi="Calibri" w:cs="Tahoma"/>
                <w:bCs/>
                <w:sz w:val="18"/>
                <w:szCs w:val="18"/>
              </w:rPr>
            </w:pPr>
            <w:r>
              <w:rPr>
                <w:rFonts w:ascii="Calibri" w:hAnsi="Calibri" w:cs="Tahoma"/>
                <w:bCs/>
                <w:sz w:val="18"/>
                <w:szCs w:val="18"/>
              </w:rPr>
              <w:t>239 711</w:t>
            </w:r>
          </w:p>
        </w:tc>
        <w:tc>
          <w:tcPr>
            <w:tcW w:w="1275"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9 %</w:t>
            </w:r>
          </w:p>
        </w:tc>
      </w:tr>
      <w:tr w:rsidR="002003FD" w:rsidRPr="00D90382">
        <w:trPr>
          <w:cnfStyle w:val="000000100000"/>
          <w:trHeight w:val="270"/>
        </w:trPr>
        <w:tc>
          <w:tcPr>
            <w:tcW w:w="236" w:type="dxa"/>
            <w:noWrap/>
            <w:vAlign w:val="center"/>
          </w:tcPr>
          <w:p w:rsidR="002003FD" w:rsidRPr="00D90382" w:rsidRDefault="002003FD" w:rsidP="00D90382">
            <w:pPr>
              <w:rPr>
                <w:rFonts w:ascii="Calibri" w:hAnsi="Calibri" w:cs="Arial"/>
                <w:b/>
                <w:bCs/>
                <w:sz w:val="18"/>
                <w:szCs w:val="18"/>
              </w:rPr>
            </w:pPr>
          </w:p>
        </w:tc>
        <w:tc>
          <w:tcPr>
            <w:tcW w:w="1148" w:type="dxa"/>
            <w:noWrap/>
            <w:vAlign w:val="center"/>
          </w:tcPr>
          <w:p w:rsidR="002003FD" w:rsidRPr="00D90382" w:rsidRDefault="002003FD" w:rsidP="00D90382">
            <w:pPr>
              <w:rPr>
                <w:rFonts w:ascii="Calibri" w:hAnsi="Calibri"/>
                <w:sz w:val="18"/>
                <w:szCs w:val="18"/>
              </w:rPr>
            </w:pPr>
            <w:r w:rsidRPr="00D90382">
              <w:rPr>
                <w:rFonts w:ascii="Calibri" w:hAnsi="Calibri"/>
                <w:sz w:val="18"/>
                <w:szCs w:val="18"/>
              </w:rPr>
              <w:t>&gt; 3,5 t</w:t>
            </w:r>
          </w:p>
        </w:tc>
        <w:tc>
          <w:tcPr>
            <w:tcW w:w="1134" w:type="dxa"/>
            <w:noWrap/>
            <w:vAlign w:val="center"/>
          </w:tcPr>
          <w:p w:rsidR="002003FD" w:rsidRPr="00D90382" w:rsidRDefault="007E6EE0" w:rsidP="00163882">
            <w:pPr>
              <w:jc w:val="center"/>
              <w:rPr>
                <w:rFonts w:ascii="Calibri" w:hAnsi="Calibri" w:cs="Tahoma"/>
                <w:sz w:val="18"/>
                <w:szCs w:val="18"/>
              </w:rPr>
            </w:pPr>
            <w:r>
              <w:rPr>
                <w:rFonts w:ascii="Calibri" w:hAnsi="Calibri" w:cs="Tahoma"/>
                <w:sz w:val="18"/>
                <w:szCs w:val="18"/>
              </w:rPr>
              <w:t>38</w:t>
            </w:r>
            <w:r w:rsidR="002003FD" w:rsidRPr="00D90382">
              <w:rPr>
                <w:rFonts w:ascii="Calibri" w:hAnsi="Calibri" w:cs="Tahoma"/>
                <w:sz w:val="18"/>
                <w:szCs w:val="18"/>
              </w:rPr>
              <w:t xml:space="preserve"> %</w:t>
            </w:r>
          </w:p>
        </w:tc>
        <w:tc>
          <w:tcPr>
            <w:tcW w:w="1276" w:type="dxa"/>
            <w:noWrap/>
            <w:vAlign w:val="center"/>
          </w:tcPr>
          <w:p w:rsidR="002003FD" w:rsidRPr="00D90382" w:rsidRDefault="007E6EE0" w:rsidP="00163882">
            <w:pPr>
              <w:jc w:val="center"/>
              <w:rPr>
                <w:rFonts w:ascii="Calibri" w:hAnsi="Calibri" w:cs="Tahoma"/>
                <w:sz w:val="18"/>
                <w:szCs w:val="18"/>
              </w:rPr>
            </w:pPr>
            <w:r>
              <w:rPr>
                <w:rFonts w:ascii="Calibri" w:hAnsi="Calibri" w:cs="Tahoma"/>
                <w:sz w:val="18"/>
                <w:szCs w:val="18"/>
              </w:rPr>
              <w:t>49</w:t>
            </w:r>
            <w:r w:rsidR="002003FD" w:rsidRPr="00D90382">
              <w:rPr>
                <w:rFonts w:ascii="Calibri" w:hAnsi="Calibri" w:cs="Tahoma"/>
                <w:sz w:val="18"/>
                <w:szCs w:val="18"/>
              </w:rPr>
              <w:t xml:space="preserve"> %</w:t>
            </w:r>
          </w:p>
        </w:tc>
        <w:tc>
          <w:tcPr>
            <w:tcW w:w="851" w:type="dxa"/>
            <w:noWrap/>
            <w:vAlign w:val="center"/>
          </w:tcPr>
          <w:p w:rsidR="002003FD" w:rsidRPr="00D90382" w:rsidRDefault="007E6EE0" w:rsidP="00163882">
            <w:pPr>
              <w:jc w:val="center"/>
              <w:rPr>
                <w:rFonts w:ascii="Calibri" w:hAnsi="Calibri" w:cs="Tahoma"/>
                <w:sz w:val="18"/>
                <w:szCs w:val="18"/>
              </w:rPr>
            </w:pPr>
            <w:r>
              <w:rPr>
                <w:rFonts w:ascii="Calibri" w:hAnsi="Calibri" w:cs="Tahoma"/>
                <w:sz w:val="18"/>
                <w:szCs w:val="18"/>
              </w:rPr>
              <w:t>4,6</w:t>
            </w:r>
            <w:r w:rsidR="002003FD" w:rsidRPr="00D90382">
              <w:rPr>
                <w:rFonts w:ascii="Calibri" w:hAnsi="Calibri" w:cs="Tahoma"/>
                <w:sz w:val="18"/>
                <w:szCs w:val="18"/>
              </w:rPr>
              <w:t xml:space="preserve"> %</w:t>
            </w:r>
          </w:p>
        </w:tc>
        <w:tc>
          <w:tcPr>
            <w:tcW w:w="1043" w:type="dxa"/>
            <w:noWrap/>
            <w:vAlign w:val="center"/>
          </w:tcPr>
          <w:p w:rsidR="002003FD" w:rsidRPr="00D90382" w:rsidRDefault="002003FD" w:rsidP="00163882">
            <w:pPr>
              <w:jc w:val="center"/>
              <w:rPr>
                <w:rFonts w:ascii="Calibri" w:hAnsi="Calibri" w:cs="Tahoma"/>
                <w:sz w:val="18"/>
                <w:szCs w:val="18"/>
              </w:rPr>
            </w:pPr>
            <w:r w:rsidRPr="00D90382">
              <w:rPr>
                <w:rFonts w:ascii="Calibri" w:hAnsi="Calibri" w:cs="Tahoma"/>
                <w:sz w:val="18"/>
                <w:szCs w:val="18"/>
              </w:rPr>
              <w:t>9 %</w:t>
            </w:r>
          </w:p>
        </w:tc>
        <w:tc>
          <w:tcPr>
            <w:tcW w:w="1080" w:type="dxa"/>
            <w:noWrap/>
            <w:vAlign w:val="center"/>
          </w:tcPr>
          <w:p w:rsidR="002003FD" w:rsidRPr="00D90382" w:rsidRDefault="007E6EE0" w:rsidP="00163882">
            <w:pPr>
              <w:jc w:val="center"/>
              <w:rPr>
                <w:rFonts w:ascii="Calibri" w:hAnsi="Calibri" w:cs="Tahoma"/>
                <w:sz w:val="18"/>
                <w:szCs w:val="18"/>
              </w:rPr>
            </w:pPr>
            <w:r>
              <w:rPr>
                <w:rFonts w:ascii="Calibri" w:hAnsi="Calibri" w:cs="Tahoma"/>
                <w:sz w:val="18"/>
                <w:szCs w:val="18"/>
              </w:rPr>
              <w:t>1 991</w:t>
            </w:r>
          </w:p>
        </w:tc>
        <w:tc>
          <w:tcPr>
            <w:tcW w:w="1278" w:type="dxa"/>
            <w:noWrap/>
            <w:vAlign w:val="center"/>
          </w:tcPr>
          <w:p w:rsidR="002003FD" w:rsidRPr="00D90382" w:rsidRDefault="007E6EE0" w:rsidP="00163882">
            <w:pPr>
              <w:jc w:val="center"/>
              <w:rPr>
                <w:rFonts w:ascii="Calibri" w:hAnsi="Calibri" w:cs="Tahoma"/>
                <w:bCs/>
                <w:sz w:val="18"/>
                <w:szCs w:val="18"/>
              </w:rPr>
            </w:pPr>
            <w:r>
              <w:rPr>
                <w:rFonts w:ascii="Calibri" w:hAnsi="Calibri" w:cs="Tahoma"/>
                <w:bCs/>
                <w:sz w:val="18"/>
                <w:szCs w:val="18"/>
              </w:rPr>
              <w:t>43 376</w:t>
            </w:r>
          </w:p>
        </w:tc>
        <w:tc>
          <w:tcPr>
            <w:tcW w:w="1275" w:type="dxa"/>
            <w:noWrap/>
            <w:vAlign w:val="center"/>
          </w:tcPr>
          <w:p w:rsidR="002003FD" w:rsidRPr="00D90382" w:rsidRDefault="007257E0" w:rsidP="00163882">
            <w:pPr>
              <w:jc w:val="center"/>
              <w:rPr>
                <w:rFonts w:ascii="Calibri" w:hAnsi="Calibri"/>
                <w:sz w:val="18"/>
                <w:szCs w:val="18"/>
              </w:rPr>
            </w:pPr>
            <w:r>
              <w:rPr>
                <w:rFonts w:ascii="Calibri" w:hAnsi="Calibri"/>
                <w:sz w:val="18"/>
                <w:szCs w:val="18"/>
              </w:rPr>
              <w:t>25</w:t>
            </w:r>
            <w:r w:rsidR="002003FD" w:rsidRPr="00D90382">
              <w:rPr>
                <w:rFonts w:ascii="Calibri" w:hAnsi="Calibri"/>
                <w:sz w:val="18"/>
                <w:szCs w:val="18"/>
              </w:rPr>
              <w:t xml:space="preserve"> %</w:t>
            </w:r>
          </w:p>
        </w:tc>
      </w:tr>
      <w:tr w:rsidR="002003FD" w:rsidRPr="00D90382">
        <w:trPr>
          <w:cnfStyle w:val="000000010000"/>
          <w:trHeight w:val="27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M</w:t>
            </w:r>
            <w:r w:rsidR="00022A1B">
              <w:rPr>
                <w:rFonts w:ascii="Calibri" w:hAnsi="Calibri"/>
                <w:b/>
                <w:bCs/>
                <w:sz w:val="18"/>
                <w:szCs w:val="18"/>
              </w:rPr>
              <w:t>C</w:t>
            </w:r>
          </w:p>
        </w:tc>
        <w:tc>
          <w:tcPr>
            <w:tcW w:w="1134"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78 %</w:t>
            </w:r>
          </w:p>
        </w:tc>
        <w:tc>
          <w:tcPr>
            <w:tcW w:w="1276" w:type="dxa"/>
            <w:noWrap/>
            <w:vAlign w:val="center"/>
          </w:tcPr>
          <w:p w:rsidR="002003FD" w:rsidRPr="00D90382" w:rsidRDefault="004F4417" w:rsidP="00163882">
            <w:pPr>
              <w:jc w:val="center"/>
              <w:rPr>
                <w:rFonts w:ascii="Calibri" w:hAnsi="Calibri"/>
                <w:sz w:val="18"/>
                <w:szCs w:val="18"/>
              </w:rPr>
            </w:pPr>
            <w:r>
              <w:rPr>
                <w:rFonts w:ascii="Calibri" w:hAnsi="Calibri"/>
                <w:sz w:val="18"/>
                <w:szCs w:val="18"/>
              </w:rPr>
              <w:t>10</w:t>
            </w:r>
            <w:r w:rsidR="002003FD" w:rsidRPr="00D90382">
              <w:rPr>
                <w:rFonts w:ascii="Calibri" w:hAnsi="Calibri"/>
                <w:sz w:val="18"/>
                <w:szCs w:val="18"/>
              </w:rPr>
              <w:t xml:space="preserve"> %</w:t>
            </w:r>
          </w:p>
        </w:tc>
        <w:tc>
          <w:tcPr>
            <w:tcW w:w="851"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0,0 %</w:t>
            </w:r>
          </w:p>
        </w:tc>
        <w:tc>
          <w:tcPr>
            <w:tcW w:w="1043" w:type="dxa"/>
            <w:noWrap/>
            <w:vAlign w:val="center"/>
          </w:tcPr>
          <w:p w:rsidR="002003FD" w:rsidRPr="00D90382" w:rsidRDefault="00873991" w:rsidP="004F4417">
            <w:pPr>
              <w:jc w:val="center"/>
              <w:rPr>
                <w:rFonts w:ascii="Calibri" w:hAnsi="Calibri"/>
                <w:sz w:val="18"/>
                <w:szCs w:val="18"/>
              </w:rPr>
            </w:pPr>
            <w:r>
              <w:rPr>
                <w:rFonts w:ascii="Calibri" w:hAnsi="Calibri"/>
                <w:sz w:val="18"/>
                <w:szCs w:val="18"/>
              </w:rPr>
              <w:t>1</w:t>
            </w:r>
            <w:r w:rsidR="004F4417">
              <w:rPr>
                <w:rFonts w:ascii="Calibri" w:hAnsi="Calibri"/>
                <w:sz w:val="18"/>
                <w:szCs w:val="18"/>
              </w:rPr>
              <w:t>3</w:t>
            </w:r>
            <w:r w:rsidR="002003FD" w:rsidRPr="00D90382">
              <w:rPr>
                <w:rFonts w:ascii="Calibri" w:hAnsi="Calibri"/>
                <w:sz w:val="18"/>
                <w:szCs w:val="18"/>
              </w:rPr>
              <w:t xml:space="preserve"> %</w:t>
            </w:r>
          </w:p>
        </w:tc>
        <w:tc>
          <w:tcPr>
            <w:tcW w:w="1080"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1</w:t>
            </w:r>
            <w:r w:rsidR="00873991">
              <w:rPr>
                <w:rFonts w:ascii="Calibri" w:hAnsi="Calibri"/>
                <w:sz w:val="18"/>
                <w:szCs w:val="18"/>
              </w:rPr>
              <w:t>4</w:t>
            </w:r>
          </w:p>
        </w:tc>
        <w:tc>
          <w:tcPr>
            <w:tcW w:w="1278" w:type="dxa"/>
            <w:noWrap/>
            <w:vAlign w:val="center"/>
          </w:tcPr>
          <w:p w:rsidR="002003FD" w:rsidRPr="00D90382" w:rsidRDefault="002003FD" w:rsidP="00873991">
            <w:pPr>
              <w:jc w:val="center"/>
              <w:rPr>
                <w:rFonts w:ascii="Calibri" w:hAnsi="Calibri"/>
                <w:sz w:val="18"/>
                <w:szCs w:val="18"/>
              </w:rPr>
            </w:pPr>
            <w:r w:rsidRPr="00D90382">
              <w:rPr>
                <w:rFonts w:ascii="Calibri" w:hAnsi="Calibri"/>
                <w:sz w:val="18"/>
                <w:szCs w:val="18"/>
              </w:rPr>
              <w:t xml:space="preserve">113 </w:t>
            </w:r>
            <w:r w:rsidR="00873991">
              <w:rPr>
                <w:rFonts w:ascii="Calibri" w:hAnsi="Calibri"/>
                <w:sz w:val="18"/>
                <w:szCs w:val="18"/>
              </w:rPr>
              <w:t>659</w:t>
            </w:r>
          </w:p>
        </w:tc>
        <w:tc>
          <w:tcPr>
            <w:tcW w:w="1275" w:type="dxa"/>
            <w:noWrap/>
            <w:vAlign w:val="center"/>
          </w:tcPr>
          <w:p w:rsidR="002003FD" w:rsidRPr="00D90382" w:rsidRDefault="007257E0" w:rsidP="00163882">
            <w:pPr>
              <w:jc w:val="center"/>
              <w:rPr>
                <w:rFonts w:ascii="Calibri" w:hAnsi="Calibri"/>
                <w:sz w:val="18"/>
                <w:szCs w:val="18"/>
              </w:rPr>
            </w:pPr>
            <w:r>
              <w:rPr>
                <w:rFonts w:ascii="Calibri" w:hAnsi="Calibri"/>
                <w:sz w:val="18"/>
                <w:szCs w:val="18"/>
              </w:rPr>
              <w:t>2</w:t>
            </w:r>
            <w:r w:rsidR="002003FD" w:rsidRPr="00D90382">
              <w:rPr>
                <w:rFonts w:ascii="Calibri" w:hAnsi="Calibri"/>
                <w:sz w:val="18"/>
                <w:szCs w:val="18"/>
              </w:rPr>
              <w:t xml:space="preserve"> %</w:t>
            </w:r>
          </w:p>
        </w:tc>
      </w:tr>
      <w:tr w:rsidR="002003FD" w:rsidRPr="00D90382">
        <w:trPr>
          <w:cnfStyle w:val="000000100000"/>
          <w:trHeight w:val="27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Husvagn</w:t>
            </w:r>
          </w:p>
        </w:tc>
        <w:tc>
          <w:tcPr>
            <w:tcW w:w="1134" w:type="dxa"/>
            <w:noWrap/>
            <w:vAlign w:val="center"/>
          </w:tcPr>
          <w:p w:rsidR="002003FD" w:rsidRPr="00D90382" w:rsidRDefault="007943BE" w:rsidP="00163882">
            <w:pPr>
              <w:jc w:val="center"/>
              <w:rPr>
                <w:rFonts w:ascii="Calibri" w:hAnsi="Calibri"/>
                <w:sz w:val="18"/>
                <w:szCs w:val="18"/>
              </w:rPr>
            </w:pPr>
            <w:r>
              <w:rPr>
                <w:rFonts w:ascii="Calibri" w:hAnsi="Calibri"/>
                <w:sz w:val="18"/>
                <w:szCs w:val="18"/>
              </w:rPr>
              <w:t>72</w:t>
            </w:r>
            <w:r w:rsidR="002003FD" w:rsidRPr="00D90382">
              <w:rPr>
                <w:rFonts w:ascii="Calibri" w:hAnsi="Calibri"/>
                <w:sz w:val="18"/>
                <w:szCs w:val="18"/>
              </w:rPr>
              <w:t xml:space="preserve"> %</w:t>
            </w:r>
          </w:p>
        </w:tc>
        <w:tc>
          <w:tcPr>
            <w:tcW w:w="1276" w:type="dxa"/>
            <w:noWrap/>
            <w:vAlign w:val="center"/>
          </w:tcPr>
          <w:p w:rsidR="002003FD" w:rsidRPr="00D90382" w:rsidRDefault="007A5135" w:rsidP="00163882">
            <w:pPr>
              <w:jc w:val="center"/>
              <w:rPr>
                <w:rFonts w:ascii="Calibri" w:hAnsi="Calibri"/>
                <w:sz w:val="18"/>
                <w:szCs w:val="18"/>
              </w:rPr>
            </w:pPr>
            <w:r>
              <w:rPr>
                <w:rFonts w:ascii="Calibri" w:hAnsi="Calibri"/>
                <w:sz w:val="18"/>
                <w:szCs w:val="18"/>
              </w:rPr>
              <w:t>1</w:t>
            </w:r>
            <w:r w:rsidR="007943BE">
              <w:rPr>
                <w:rFonts w:ascii="Calibri" w:hAnsi="Calibri"/>
                <w:sz w:val="18"/>
                <w:szCs w:val="18"/>
              </w:rPr>
              <w:t>9</w:t>
            </w:r>
            <w:r w:rsidR="002003FD" w:rsidRPr="00D90382">
              <w:rPr>
                <w:rFonts w:ascii="Calibri" w:hAnsi="Calibri"/>
                <w:sz w:val="18"/>
                <w:szCs w:val="18"/>
              </w:rPr>
              <w:t xml:space="preserve"> %</w:t>
            </w:r>
          </w:p>
        </w:tc>
        <w:tc>
          <w:tcPr>
            <w:tcW w:w="851" w:type="dxa"/>
            <w:noWrap/>
            <w:vAlign w:val="center"/>
          </w:tcPr>
          <w:p w:rsidR="002003FD" w:rsidRPr="00D90382" w:rsidRDefault="002003FD" w:rsidP="00163882">
            <w:pPr>
              <w:jc w:val="center"/>
              <w:rPr>
                <w:rFonts w:ascii="Calibri" w:hAnsi="Calibri"/>
                <w:sz w:val="18"/>
                <w:szCs w:val="18"/>
              </w:rPr>
            </w:pPr>
            <w:r w:rsidRPr="00D90382">
              <w:rPr>
                <w:rFonts w:ascii="Calibri" w:hAnsi="Calibri"/>
                <w:sz w:val="18"/>
                <w:szCs w:val="18"/>
              </w:rPr>
              <w:t>0,3 %</w:t>
            </w:r>
          </w:p>
        </w:tc>
        <w:tc>
          <w:tcPr>
            <w:tcW w:w="1043" w:type="dxa"/>
            <w:noWrap/>
            <w:vAlign w:val="center"/>
          </w:tcPr>
          <w:p w:rsidR="002003FD" w:rsidRPr="00D90382" w:rsidRDefault="007943BE" w:rsidP="00163882">
            <w:pPr>
              <w:jc w:val="center"/>
              <w:rPr>
                <w:rFonts w:ascii="Calibri" w:hAnsi="Calibri"/>
                <w:sz w:val="18"/>
                <w:szCs w:val="18"/>
              </w:rPr>
            </w:pPr>
            <w:r>
              <w:rPr>
                <w:rFonts w:ascii="Calibri" w:hAnsi="Calibri"/>
                <w:sz w:val="18"/>
                <w:szCs w:val="18"/>
              </w:rPr>
              <w:t>9</w:t>
            </w:r>
            <w:r w:rsidR="002003FD" w:rsidRPr="00D90382">
              <w:rPr>
                <w:rFonts w:ascii="Calibri" w:hAnsi="Calibri"/>
                <w:sz w:val="18"/>
                <w:szCs w:val="18"/>
              </w:rPr>
              <w:t xml:space="preserve"> %</w:t>
            </w:r>
          </w:p>
        </w:tc>
        <w:tc>
          <w:tcPr>
            <w:tcW w:w="1080" w:type="dxa"/>
            <w:noWrap/>
            <w:vAlign w:val="center"/>
          </w:tcPr>
          <w:p w:rsidR="002003FD" w:rsidRPr="00D90382" w:rsidRDefault="007943BE" w:rsidP="00163882">
            <w:pPr>
              <w:jc w:val="center"/>
              <w:rPr>
                <w:rFonts w:ascii="Calibri" w:hAnsi="Calibri"/>
                <w:sz w:val="18"/>
                <w:szCs w:val="18"/>
              </w:rPr>
            </w:pPr>
            <w:r>
              <w:rPr>
                <w:rFonts w:ascii="Calibri" w:hAnsi="Calibri"/>
                <w:sz w:val="18"/>
                <w:szCs w:val="18"/>
              </w:rPr>
              <w:t>219</w:t>
            </w:r>
          </w:p>
        </w:tc>
        <w:tc>
          <w:tcPr>
            <w:tcW w:w="1278" w:type="dxa"/>
            <w:noWrap/>
            <w:vAlign w:val="center"/>
          </w:tcPr>
          <w:p w:rsidR="002003FD" w:rsidRPr="00D90382" w:rsidRDefault="007943BE" w:rsidP="00163882">
            <w:pPr>
              <w:jc w:val="center"/>
              <w:rPr>
                <w:rFonts w:ascii="Calibri" w:hAnsi="Calibri"/>
                <w:sz w:val="18"/>
                <w:szCs w:val="18"/>
              </w:rPr>
            </w:pPr>
            <w:r>
              <w:rPr>
                <w:rFonts w:ascii="Calibri" w:hAnsi="Calibri"/>
                <w:sz w:val="18"/>
                <w:szCs w:val="18"/>
              </w:rPr>
              <w:t>67 978</w:t>
            </w:r>
          </w:p>
        </w:tc>
        <w:tc>
          <w:tcPr>
            <w:tcW w:w="1275" w:type="dxa"/>
            <w:noWrap/>
            <w:vAlign w:val="center"/>
          </w:tcPr>
          <w:p w:rsidR="002003FD" w:rsidRPr="00D90382" w:rsidRDefault="007257E0" w:rsidP="00163882">
            <w:pPr>
              <w:jc w:val="center"/>
              <w:rPr>
                <w:rFonts w:ascii="Calibri" w:hAnsi="Calibri"/>
                <w:sz w:val="18"/>
                <w:szCs w:val="18"/>
              </w:rPr>
            </w:pPr>
            <w:r>
              <w:rPr>
                <w:rFonts w:ascii="Calibri" w:hAnsi="Calibri"/>
                <w:sz w:val="18"/>
                <w:szCs w:val="18"/>
              </w:rPr>
              <w:t>13</w:t>
            </w:r>
            <w:r w:rsidR="002003FD" w:rsidRPr="00D90382">
              <w:rPr>
                <w:rFonts w:ascii="Calibri" w:hAnsi="Calibri"/>
                <w:sz w:val="18"/>
                <w:szCs w:val="18"/>
              </w:rPr>
              <w:t xml:space="preserve"> %</w:t>
            </w:r>
          </w:p>
        </w:tc>
      </w:tr>
      <w:tr w:rsidR="002003FD" w:rsidRPr="00D90382">
        <w:trPr>
          <w:cnfStyle w:val="000000010000"/>
          <w:trHeight w:val="144"/>
        </w:trPr>
        <w:tc>
          <w:tcPr>
            <w:tcW w:w="1384" w:type="dxa"/>
            <w:gridSpan w:val="2"/>
            <w:noWrap/>
            <w:vAlign w:val="center"/>
          </w:tcPr>
          <w:p w:rsidR="002003FD" w:rsidRPr="00D90382" w:rsidRDefault="002003FD" w:rsidP="00D90382">
            <w:pPr>
              <w:rPr>
                <w:rFonts w:ascii="Calibri" w:hAnsi="Calibri"/>
                <w:b/>
                <w:bCs/>
                <w:sz w:val="16"/>
                <w:szCs w:val="16"/>
              </w:rPr>
            </w:pPr>
          </w:p>
        </w:tc>
        <w:tc>
          <w:tcPr>
            <w:tcW w:w="1134" w:type="dxa"/>
            <w:noWrap/>
            <w:vAlign w:val="center"/>
          </w:tcPr>
          <w:p w:rsidR="002003FD" w:rsidRPr="00D90382" w:rsidRDefault="002003FD" w:rsidP="00163882">
            <w:pPr>
              <w:jc w:val="center"/>
              <w:rPr>
                <w:rFonts w:ascii="Calibri" w:hAnsi="Calibri"/>
                <w:b/>
                <w:bCs/>
              </w:rPr>
            </w:pPr>
          </w:p>
        </w:tc>
        <w:tc>
          <w:tcPr>
            <w:tcW w:w="1276" w:type="dxa"/>
            <w:noWrap/>
            <w:vAlign w:val="center"/>
          </w:tcPr>
          <w:p w:rsidR="002003FD" w:rsidRPr="00D90382" w:rsidRDefault="002003FD" w:rsidP="00163882">
            <w:pPr>
              <w:jc w:val="center"/>
              <w:rPr>
                <w:rFonts w:ascii="Calibri" w:hAnsi="Calibri"/>
                <w:b/>
                <w:bCs/>
              </w:rPr>
            </w:pPr>
          </w:p>
        </w:tc>
        <w:tc>
          <w:tcPr>
            <w:tcW w:w="851" w:type="dxa"/>
            <w:noWrap/>
            <w:vAlign w:val="center"/>
          </w:tcPr>
          <w:p w:rsidR="002003FD" w:rsidRPr="00D90382" w:rsidRDefault="002003FD" w:rsidP="00163882">
            <w:pPr>
              <w:jc w:val="center"/>
              <w:rPr>
                <w:rFonts w:ascii="Calibri" w:hAnsi="Calibri"/>
                <w:b/>
                <w:bCs/>
              </w:rPr>
            </w:pPr>
          </w:p>
        </w:tc>
        <w:tc>
          <w:tcPr>
            <w:tcW w:w="1043" w:type="dxa"/>
            <w:noWrap/>
            <w:vAlign w:val="center"/>
          </w:tcPr>
          <w:p w:rsidR="002003FD" w:rsidRPr="00D90382" w:rsidRDefault="002003FD" w:rsidP="00163882">
            <w:pPr>
              <w:jc w:val="center"/>
              <w:rPr>
                <w:rFonts w:ascii="Calibri" w:hAnsi="Calibri"/>
                <w:b/>
                <w:bCs/>
              </w:rPr>
            </w:pPr>
          </w:p>
        </w:tc>
        <w:tc>
          <w:tcPr>
            <w:tcW w:w="1080" w:type="dxa"/>
            <w:noWrap/>
            <w:vAlign w:val="center"/>
          </w:tcPr>
          <w:p w:rsidR="002003FD" w:rsidRPr="00D90382" w:rsidRDefault="002003FD" w:rsidP="00163882">
            <w:pPr>
              <w:jc w:val="center"/>
              <w:rPr>
                <w:rFonts w:ascii="Calibri" w:hAnsi="Calibri"/>
                <w:b/>
                <w:bCs/>
              </w:rPr>
            </w:pPr>
          </w:p>
        </w:tc>
        <w:tc>
          <w:tcPr>
            <w:tcW w:w="1278" w:type="dxa"/>
            <w:noWrap/>
            <w:vAlign w:val="center"/>
          </w:tcPr>
          <w:p w:rsidR="002003FD" w:rsidRPr="00D90382" w:rsidRDefault="002003FD" w:rsidP="00163882">
            <w:pPr>
              <w:jc w:val="center"/>
              <w:rPr>
                <w:rFonts w:ascii="Calibri" w:hAnsi="Calibri"/>
                <w:b/>
                <w:bCs/>
              </w:rPr>
            </w:pPr>
          </w:p>
        </w:tc>
        <w:tc>
          <w:tcPr>
            <w:tcW w:w="1275" w:type="dxa"/>
            <w:noWrap/>
            <w:vAlign w:val="center"/>
          </w:tcPr>
          <w:p w:rsidR="002003FD" w:rsidRPr="00D90382" w:rsidRDefault="002003FD" w:rsidP="00163882">
            <w:pPr>
              <w:jc w:val="center"/>
              <w:rPr>
                <w:rFonts w:ascii="Calibri" w:hAnsi="Calibri"/>
                <w:b/>
                <w:bCs/>
              </w:rPr>
            </w:pPr>
          </w:p>
        </w:tc>
      </w:tr>
      <w:tr w:rsidR="002003FD" w:rsidRPr="00D90382">
        <w:trPr>
          <w:cnfStyle w:val="000000100000"/>
          <w:trHeight w:val="300"/>
        </w:trPr>
        <w:tc>
          <w:tcPr>
            <w:tcW w:w="1384" w:type="dxa"/>
            <w:gridSpan w:val="2"/>
            <w:noWrap/>
            <w:vAlign w:val="center"/>
          </w:tcPr>
          <w:p w:rsidR="002003FD" w:rsidRPr="00D90382" w:rsidRDefault="002003FD" w:rsidP="00D90382">
            <w:pPr>
              <w:rPr>
                <w:rFonts w:ascii="Calibri" w:hAnsi="Calibri"/>
                <w:b/>
                <w:bCs/>
                <w:sz w:val="18"/>
                <w:szCs w:val="18"/>
              </w:rPr>
            </w:pPr>
            <w:r w:rsidRPr="00D90382">
              <w:rPr>
                <w:rFonts w:ascii="Calibri" w:hAnsi="Calibri"/>
                <w:b/>
                <w:bCs/>
                <w:sz w:val="18"/>
                <w:szCs w:val="18"/>
              </w:rPr>
              <w:t>Totalt samtliga Fordonsslag</w:t>
            </w:r>
          </w:p>
        </w:tc>
        <w:tc>
          <w:tcPr>
            <w:tcW w:w="1134" w:type="dxa"/>
            <w:noWrap/>
            <w:vAlign w:val="center"/>
          </w:tcPr>
          <w:p w:rsidR="002003FD" w:rsidRPr="00D90382" w:rsidRDefault="002003FD" w:rsidP="00163882">
            <w:pPr>
              <w:jc w:val="center"/>
              <w:rPr>
                <w:rFonts w:ascii="Calibri" w:hAnsi="Calibri"/>
                <w:b/>
                <w:bCs/>
              </w:rPr>
            </w:pPr>
            <w:r w:rsidRPr="00D90382">
              <w:rPr>
                <w:rFonts w:ascii="Calibri" w:hAnsi="Calibri"/>
                <w:b/>
                <w:bCs/>
              </w:rPr>
              <w:t>53 %</w:t>
            </w:r>
          </w:p>
        </w:tc>
        <w:tc>
          <w:tcPr>
            <w:tcW w:w="1276" w:type="dxa"/>
            <w:noWrap/>
            <w:vAlign w:val="center"/>
          </w:tcPr>
          <w:p w:rsidR="002003FD" w:rsidRPr="00D90382" w:rsidRDefault="002003FD" w:rsidP="00163882">
            <w:pPr>
              <w:jc w:val="center"/>
              <w:rPr>
                <w:rFonts w:ascii="Calibri" w:hAnsi="Calibri"/>
                <w:b/>
                <w:bCs/>
              </w:rPr>
            </w:pPr>
            <w:r w:rsidRPr="00D90382">
              <w:rPr>
                <w:rFonts w:ascii="Calibri" w:hAnsi="Calibri"/>
                <w:b/>
                <w:bCs/>
              </w:rPr>
              <w:t>31 %</w:t>
            </w:r>
          </w:p>
        </w:tc>
        <w:tc>
          <w:tcPr>
            <w:tcW w:w="851" w:type="dxa"/>
            <w:noWrap/>
            <w:vAlign w:val="center"/>
          </w:tcPr>
          <w:p w:rsidR="002003FD" w:rsidRPr="00D90382" w:rsidRDefault="002003FD" w:rsidP="00163882">
            <w:pPr>
              <w:jc w:val="center"/>
              <w:rPr>
                <w:rFonts w:ascii="Calibri" w:hAnsi="Calibri"/>
                <w:b/>
                <w:bCs/>
              </w:rPr>
            </w:pPr>
            <w:r w:rsidRPr="00D90382">
              <w:rPr>
                <w:rFonts w:ascii="Calibri" w:hAnsi="Calibri"/>
                <w:b/>
                <w:bCs/>
              </w:rPr>
              <w:t>0,3 %</w:t>
            </w:r>
          </w:p>
        </w:tc>
        <w:tc>
          <w:tcPr>
            <w:tcW w:w="1043" w:type="dxa"/>
            <w:noWrap/>
            <w:vAlign w:val="center"/>
          </w:tcPr>
          <w:p w:rsidR="002003FD" w:rsidRPr="00D90382" w:rsidRDefault="002003FD" w:rsidP="00163882">
            <w:pPr>
              <w:jc w:val="center"/>
              <w:rPr>
                <w:rFonts w:ascii="Calibri" w:hAnsi="Calibri"/>
                <w:b/>
                <w:bCs/>
              </w:rPr>
            </w:pPr>
            <w:r w:rsidRPr="00D90382">
              <w:rPr>
                <w:rFonts w:ascii="Calibri" w:hAnsi="Calibri"/>
                <w:b/>
                <w:bCs/>
              </w:rPr>
              <w:t>16 %</w:t>
            </w:r>
          </w:p>
        </w:tc>
        <w:tc>
          <w:tcPr>
            <w:tcW w:w="1080" w:type="dxa"/>
            <w:noWrap/>
            <w:vAlign w:val="center"/>
          </w:tcPr>
          <w:p w:rsidR="002003FD" w:rsidRPr="00D90382" w:rsidRDefault="000530A1" w:rsidP="00163882">
            <w:pPr>
              <w:jc w:val="center"/>
              <w:rPr>
                <w:rFonts w:ascii="Calibri" w:hAnsi="Calibri"/>
                <w:b/>
                <w:bCs/>
              </w:rPr>
            </w:pPr>
            <w:r>
              <w:rPr>
                <w:rFonts w:ascii="Calibri" w:hAnsi="Calibri"/>
                <w:b/>
                <w:bCs/>
              </w:rPr>
              <w:t>13 427</w:t>
            </w:r>
          </w:p>
        </w:tc>
        <w:tc>
          <w:tcPr>
            <w:tcW w:w="1278" w:type="dxa"/>
            <w:noWrap/>
            <w:vAlign w:val="center"/>
          </w:tcPr>
          <w:p w:rsidR="002003FD" w:rsidRPr="00D90382" w:rsidRDefault="002003FD" w:rsidP="000530A1">
            <w:pPr>
              <w:jc w:val="center"/>
              <w:rPr>
                <w:rFonts w:ascii="Calibri" w:hAnsi="Calibri"/>
                <w:b/>
                <w:bCs/>
              </w:rPr>
            </w:pPr>
            <w:r w:rsidRPr="00D90382">
              <w:rPr>
                <w:rFonts w:ascii="Calibri" w:hAnsi="Calibri"/>
                <w:b/>
                <w:bCs/>
              </w:rPr>
              <w:t>4</w:t>
            </w:r>
            <w:r w:rsidR="000530A1">
              <w:rPr>
                <w:rFonts w:ascii="Calibri" w:hAnsi="Calibri"/>
                <w:b/>
                <w:bCs/>
              </w:rPr>
              <w:t> 004 764</w:t>
            </w:r>
          </w:p>
        </w:tc>
        <w:tc>
          <w:tcPr>
            <w:tcW w:w="1275" w:type="dxa"/>
            <w:noWrap/>
            <w:vAlign w:val="center"/>
          </w:tcPr>
          <w:p w:rsidR="002003FD" w:rsidRPr="00D90382" w:rsidRDefault="002003FD" w:rsidP="00163882">
            <w:pPr>
              <w:jc w:val="center"/>
              <w:rPr>
                <w:rFonts w:ascii="Calibri" w:hAnsi="Calibri"/>
                <w:b/>
                <w:bCs/>
              </w:rPr>
            </w:pPr>
            <w:r w:rsidRPr="00D90382">
              <w:rPr>
                <w:rFonts w:ascii="Calibri" w:hAnsi="Calibri"/>
                <w:b/>
                <w:bCs/>
              </w:rPr>
              <w:t>11 %</w:t>
            </w:r>
          </w:p>
        </w:tc>
      </w:tr>
      <w:bookmarkEnd w:id="0"/>
      <w:bookmarkEnd w:id="1"/>
      <w:bookmarkEnd w:id="2"/>
    </w:tbl>
    <w:p w:rsidR="002003FD" w:rsidRPr="00D90382" w:rsidRDefault="002003FD" w:rsidP="002003FD">
      <w:pPr>
        <w:pStyle w:val="Brdtext"/>
        <w:ind w:left="426" w:hanging="426"/>
        <w:rPr>
          <w:rFonts w:ascii="Helv" w:hAnsi="Helv"/>
          <w:sz w:val="22"/>
          <w:szCs w:val="22"/>
          <w:vertAlign w:val="superscript"/>
        </w:rPr>
      </w:pPr>
    </w:p>
    <w:p w:rsidR="002003FD" w:rsidRPr="00D90382" w:rsidRDefault="002003FD" w:rsidP="002003FD">
      <w:pPr>
        <w:pStyle w:val="Rubrik3"/>
        <w:rPr>
          <w:rFonts w:ascii="Helvetica" w:hAnsi="Helvetica"/>
        </w:rPr>
      </w:pPr>
    </w:p>
    <w:p w:rsidR="002003FD" w:rsidRPr="00D90382" w:rsidRDefault="002003FD" w:rsidP="00D90382">
      <w:pPr>
        <w:pStyle w:val="Rubrik3"/>
        <w:spacing w:before="0" w:after="0"/>
        <w:rPr>
          <w:rFonts w:ascii="Calibri" w:hAnsi="Calibri"/>
          <w:bCs w:val="0"/>
          <w:i/>
          <w:iCs/>
          <w:sz w:val="22"/>
          <w:szCs w:val="22"/>
        </w:rPr>
      </w:pPr>
      <w:r w:rsidRPr="00D90382">
        <w:rPr>
          <w:rFonts w:ascii="Helvetica" w:hAnsi="Helvetica"/>
        </w:rPr>
        <w:br w:type="page"/>
      </w:r>
      <w:r w:rsidRPr="00D90382">
        <w:rPr>
          <w:rFonts w:ascii="Calibri" w:hAnsi="Calibri"/>
          <w:sz w:val="22"/>
          <w:szCs w:val="22"/>
        </w:rPr>
        <w:lastRenderedPageBreak/>
        <w:t>Historik</w:t>
      </w:r>
      <w:r w:rsidRPr="00D90382">
        <w:rPr>
          <w:rFonts w:ascii="Calibri" w:hAnsi="Calibri"/>
          <w:i/>
          <w:iCs/>
          <w:sz w:val="22"/>
          <w:szCs w:val="22"/>
        </w:rPr>
        <w:t xml:space="preserve"> </w:t>
      </w:r>
    </w:p>
    <w:p w:rsidR="002003FD" w:rsidRPr="00D90382" w:rsidRDefault="002003FD" w:rsidP="002003FD">
      <w:pPr>
        <w:rPr>
          <w:rFonts w:ascii="Calibri" w:hAnsi="Calibri"/>
          <w:bCs/>
          <w:i/>
          <w:iCs/>
          <w:sz w:val="18"/>
          <w:szCs w:val="18"/>
        </w:rPr>
      </w:pPr>
      <w:r w:rsidRPr="00D90382">
        <w:rPr>
          <w:rFonts w:ascii="Calibri" w:hAnsi="Calibri"/>
          <w:i/>
          <w:sz w:val="18"/>
          <w:szCs w:val="18"/>
        </w:rPr>
        <w:t xml:space="preserve">Tabellen nedan visar andel underkända </w:t>
      </w:r>
      <w:r w:rsidRPr="00D90382">
        <w:rPr>
          <w:rFonts w:ascii="Calibri" w:hAnsi="Calibri"/>
          <w:bCs/>
          <w:i/>
          <w:iCs/>
          <w:sz w:val="18"/>
          <w:szCs w:val="18"/>
        </w:rPr>
        <w:t xml:space="preserve">fordon med krav på efterkontroll (inkl. </w:t>
      </w:r>
      <w:r w:rsidR="004E7E86">
        <w:rPr>
          <w:rFonts w:ascii="Calibri" w:hAnsi="Calibri"/>
          <w:bCs/>
          <w:i/>
          <w:iCs/>
          <w:sz w:val="18"/>
          <w:szCs w:val="18"/>
        </w:rPr>
        <w:t>körförbud) under åren 2000 -2012</w:t>
      </w:r>
      <w:r w:rsidRPr="00D90382">
        <w:rPr>
          <w:rFonts w:ascii="Calibri" w:hAnsi="Calibri"/>
          <w:bCs/>
          <w:i/>
          <w:iCs/>
          <w:sz w:val="18"/>
          <w:szCs w:val="18"/>
        </w:rPr>
        <w:t>.</w:t>
      </w:r>
    </w:p>
    <w:p w:rsidR="002003FD" w:rsidRPr="00D90382" w:rsidRDefault="002003FD" w:rsidP="002003FD">
      <w:pPr>
        <w:rPr>
          <w:rFonts w:ascii="Calibri" w:hAnsi="Calibri"/>
          <w:i/>
        </w:rPr>
      </w:pPr>
    </w:p>
    <w:tbl>
      <w:tblPr>
        <w:tblW w:w="9182" w:type="dxa"/>
        <w:tblInd w:w="55" w:type="dxa"/>
        <w:tblCellMar>
          <w:left w:w="70" w:type="dxa"/>
          <w:right w:w="70" w:type="dxa"/>
        </w:tblCellMar>
        <w:tblLook w:val="0000"/>
      </w:tblPr>
      <w:tblGrid>
        <w:gridCol w:w="761"/>
        <w:gridCol w:w="960"/>
        <w:gridCol w:w="1129"/>
        <w:gridCol w:w="1134"/>
        <w:gridCol w:w="886"/>
        <w:gridCol w:w="1302"/>
        <w:gridCol w:w="1302"/>
        <w:gridCol w:w="862"/>
        <w:gridCol w:w="850"/>
      </w:tblGrid>
      <w:tr w:rsidR="002003FD" w:rsidRPr="00D90382">
        <w:trPr>
          <w:trHeight w:val="761"/>
        </w:trPr>
        <w:tc>
          <w:tcPr>
            <w:tcW w:w="761"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r w:rsidRPr="00D90382">
              <w:rPr>
                <w:rFonts w:ascii="Calibri" w:hAnsi="Calibri" w:cs="Arial"/>
                <w:b/>
                <w:bCs/>
              </w:rPr>
              <w:t>År</w:t>
            </w:r>
          </w:p>
          <w:p w:rsidR="002003FD" w:rsidRPr="00D90382" w:rsidRDefault="002003FD" w:rsidP="00D90382">
            <w:pPr>
              <w:rPr>
                <w:rFonts w:ascii="Calibri" w:hAnsi="Calibri" w:cs="Arial"/>
                <w:b/>
                <w:bCs/>
              </w:rPr>
            </w:pPr>
          </w:p>
        </w:tc>
        <w:tc>
          <w:tcPr>
            <w:tcW w:w="960"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proofErr w:type="spellStart"/>
            <w:r w:rsidRPr="00D90382">
              <w:rPr>
                <w:rFonts w:ascii="Calibri" w:hAnsi="Calibri" w:cs="Arial"/>
                <w:b/>
                <w:bCs/>
              </w:rPr>
              <w:t>Person-bilar</w:t>
            </w:r>
            <w:proofErr w:type="spellEnd"/>
          </w:p>
          <w:p w:rsidR="002003FD" w:rsidRPr="00D90382" w:rsidRDefault="002003FD" w:rsidP="00D90382">
            <w:pPr>
              <w:rPr>
                <w:rFonts w:ascii="Calibri" w:hAnsi="Calibri" w:cs="Arial"/>
                <w:b/>
                <w:bCs/>
              </w:rPr>
            </w:pPr>
          </w:p>
        </w:tc>
        <w:tc>
          <w:tcPr>
            <w:tcW w:w="1129"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r w:rsidRPr="00D90382">
              <w:rPr>
                <w:rFonts w:ascii="Calibri" w:hAnsi="Calibri" w:cs="Arial"/>
                <w:b/>
                <w:bCs/>
              </w:rPr>
              <w:t>Lätta lastbilar</w:t>
            </w:r>
          </w:p>
          <w:p w:rsidR="002003FD" w:rsidRPr="00D90382" w:rsidRDefault="002003FD" w:rsidP="00D90382">
            <w:pPr>
              <w:rPr>
                <w:rFonts w:ascii="Calibri" w:hAnsi="Calibri" w:cs="Arial"/>
                <w:b/>
                <w:bCs/>
              </w:rPr>
            </w:pPr>
          </w:p>
        </w:tc>
        <w:tc>
          <w:tcPr>
            <w:tcW w:w="1134"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r w:rsidRPr="00D90382">
              <w:rPr>
                <w:rFonts w:ascii="Calibri" w:hAnsi="Calibri" w:cs="Arial"/>
                <w:b/>
                <w:bCs/>
              </w:rPr>
              <w:t xml:space="preserve">Tunga lastbilar </w:t>
            </w:r>
            <w:r w:rsidRPr="00D90382">
              <w:rPr>
                <w:rFonts w:ascii="Calibri" w:hAnsi="Calibri" w:cs="Arial"/>
                <w:sz w:val="16"/>
                <w:szCs w:val="16"/>
              </w:rPr>
              <w:t>(&gt;3,5 t)</w:t>
            </w:r>
          </w:p>
        </w:tc>
        <w:tc>
          <w:tcPr>
            <w:tcW w:w="886"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r w:rsidRPr="00D90382">
              <w:rPr>
                <w:rFonts w:ascii="Calibri" w:hAnsi="Calibri" w:cs="Arial"/>
                <w:b/>
                <w:bCs/>
              </w:rPr>
              <w:t>Tunga bussar</w:t>
            </w:r>
            <w:r w:rsidRPr="00D90382">
              <w:rPr>
                <w:rFonts w:ascii="Calibri" w:hAnsi="Calibri" w:cs="Arial"/>
                <w:sz w:val="16"/>
                <w:szCs w:val="16"/>
              </w:rPr>
              <w:t xml:space="preserve"> (&gt;3,5 t)</w:t>
            </w:r>
          </w:p>
        </w:tc>
        <w:tc>
          <w:tcPr>
            <w:tcW w:w="1302"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r w:rsidRPr="00D90382">
              <w:rPr>
                <w:rFonts w:ascii="Calibri" w:hAnsi="Calibri" w:cs="Arial"/>
                <w:b/>
                <w:bCs/>
              </w:rPr>
              <w:t xml:space="preserve">Lätta släpvagnar </w:t>
            </w:r>
          </w:p>
          <w:p w:rsidR="002003FD" w:rsidRPr="00D90382" w:rsidRDefault="002003FD" w:rsidP="00D90382">
            <w:pPr>
              <w:rPr>
                <w:rFonts w:ascii="Calibri" w:hAnsi="Calibri" w:cs="Arial"/>
                <w:b/>
                <w:bCs/>
              </w:rPr>
            </w:pPr>
          </w:p>
        </w:tc>
        <w:tc>
          <w:tcPr>
            <w:tcW w:w="1302"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sz w:val="16"/>
                <w:szCs w:val="16"/>
              </w:rPr>
            </w:pPr>
            <w:r w:rsidRPr="00D90382">
              <w:rPr>
                <w:rFonts w:ascii="Calibri" w:hAnsi="Calibri" w:cs="Arial"/>
                <w:b/>
              </w:rPr>
              <w:t>Tunga släpvagnar</w:t>
            </w:r>
            <w:r w:rsidRPr="00D90382">
              <w:rPr>
                <w:rFonts w:ascii="Calibri" w:hAnsi="Calibri" w:cs="Arial"/>
                <w:sz w:val="16"/>
                <w:szCs w:val="16"/>
              </w:rPr>
              <w:t xml:space="preserve"> (&gt;3,5 t)</w:t>
            </w:r>
          </w:p>
        </w:tc>
        <w:tc>
          <w:tcPr>
            <w:tcW w:w="862"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proofErr w:type="spellStart"/>
            <w:r w:rsidRPr="00D90382">
              <w:rPr>
                <w:rFonts w:ascii="Calibri" w:hAnsi="Calibri" w:cs="Arial"/>
                <w:b/>
                <w:bCs/>
              </w:rPr>
              <w:t>Hus-vagnar</w:t>
            </w:r>
            <w:proofErr w:type="spellEnd"/>
          </w:p>
          <w:p w:rsidR="002003FD" w:rsidRPr="00D90382" w:rsidRDefault="002003FD" w:rsidP="00D90382">
            <w:pPr>
              <w:rPr>
                <w:rFonts w:ascii="Calibri" w:hAnsi="Calibri" w:cs="Arial"/>
                <w:b/>
                <w:bCs/>
              </w:rPr>
            </w:pPr>
          </w:p>
        </w:tc>
        <w:tc>
          <w:tcPr>
            <w:tcW w:w="846" w:type="dxa"/>
            <w:tcBorders>
              <w:top w:val="nil"/>
              <w:left w:val="nil"/>
              <w:bottom w:val="nil"/>
              <w:right w:val="nil"/>
            </w:tcBorders>
            <w:shd w:val="clear" w:color="auto" w:fill="808080"/>
            <w:vAlign w:val="bottom"/>
          </w:tcPr>
          <w:p w:rsidR="002003FD" w:rsidRPr="00D90382" w:rsidRDefault="002003FD" w:rsidP="00D90382">
            <w:pPr>
              <w:rPr>
                <w:rFonts w:ascii="Calibri" w:hAnsi="Calibri" w:cs="Arial"/>
                <w:b/>
                <w:bCs/>
              </w:rPr>
            </w:pPr>
            <w:proofErr w:type="spellStart"/>
            <w:r w:rsidRPr="00D90382">
              <w:rPr>
                <w:rFonts w:ascii="Calibri" w:hAnsi="Calibri" w:cs="Arial"/>
                <w:b/>
                <w:bCs/>
              </w:rPr>
              <w:t>Motor-cyklar</w:t>
            </w:r>
            <w:proofErr w:type="spellEnd"/>
          </w:p>
          <w:p w:rsidR="002003FD" w:rsidRPr="00D90382" w:rsidRDefault="002003FD" w:rsidP="00D90382">
            <w:pPr>
              <w:rPr>
                <w:rFonts w:ascii="Calibri" w:hAnsi="Calibri" w:cs="Arial"/>
                <w:b/>
                <w:bCs/>
              </w:rPr>
            </w:pP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2000</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35 %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39 %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41 %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29 %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20 %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48 %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14 %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8 %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2001</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34 %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38 %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42 %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32 %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19 %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49 %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13 %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8 %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2002</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33 %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37 %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43 %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proofErr w:type="gramStart"/>
            <w:r w:rsidRPr="00D90382">
              <w:rPr>
                <w:rFonts w:ascii="Calibri" w:hAnsi="Calibri" w:cs="Arial"/>
                <w:b/>
                <w:bCs/>
              </w:rPr>
              <w:t>45%</w:t>
            </w:r>
            <w:proofErr w:type="gramEnd"/>
            <w:r w:rsidRPr="00D90382">
              <w:rPr>
                <w:rFonts w:ascii="Calibri" w:hAnsi="Calibri" w:cs="Arial"/>
                <w:b/>
                <w:bCs/>
              </w:rPr>
              <w:t xml:space="preserve"> </w:t>
            </w:r>
            <w:r w:rsidRPr="00D90382">
              <w:rPr>
                <w:rFonts w:ascii="Calibri" w:hAnsi="Calibri" w:cs="Arial"/>
                <w:b/>
                <w:bCs/>
                <w:vertAlign w:val="superscript"/>
              </w:rPr>
              <w:t>1)</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19 %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51 %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14 %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8 %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2003</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33 %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37 %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43 %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39 %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17 %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51 %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proofErr w:type="gramStart"/>
            <w:r w:rsidRPr="00D90382">
              <w:rPr>
                <w:rFonts w:ascii="Calibri" w:hAnsi="Calibri" w:cs="Arial"/>
                <w:b/>
                <w:bCs/>
              </w:rPr>
              <w:t>16%</w:t>
            </w:r>
            <w:r w:rsidRPr="00D90382">
              <w:rPr>
                <w:rFonts w:ascii="Calibri" w:hAnsi="Calibri" w:cs="Arial"/>
                <w:b/>
                <w:bCs/>
                <w:vertAlign w:val="superscript"/>
              </w:rPr>
              <w:t>2</w:t>
            </w:r>
            <w:proofErr w:type="gramEnd"/>
            <w:r w:rsidRPr="00D90382">
              <w:rPr>
                <w:rFonts w:ascii="Calibri" w:hAnsi="Calibri" w:cs="Arial"/>
                <w:b/>
                <w:bCs/>
                <w:vertAlign w:val="superscript"/>
              </w:rPr>
              <w:t>)</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8 %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2004</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32 %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37 %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43 %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38 %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19 %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52 %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16 %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9 %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2005</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32 %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38 %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44 %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39 %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22 %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53 %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17 %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9 %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2006</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32 %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39 %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46 %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41 %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26 %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54 %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22 %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10 %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2007</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32 %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39 %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46 %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40 %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26 %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53 %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19 %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10 %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2008</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30 %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37 %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46 %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37 %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26 %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52 %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22 %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10 %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2009</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29 %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36 %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44 %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34 %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26 %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50 %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17 %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10 %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2010</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29 %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36 %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44 %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32 %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25 %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52 %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18 %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9 %</w:t>
            </w:r>
          </w:p>
        </w:tc>
      </w:tr>
      <w:tr w:rsidR="002003FD" w:rsidRPr="00D90382">
        <w:trPr>
          <w:trHeight w:val="342"/>
        </w:trPr>
        <w:tc>
          <w:tcPr>
            <w:tcW w:w="761" w:type="dxa"/>
            <w:tcBorders>
              <w:top w:val="nil"/>
              <w:left w:val="nil"/>
              <w:bottom w:val="nil"/>
              <w:right w:val="nil"/>
            </w:tcBorders>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2011</w:t>
            </w:r>
          </w:p>
        </w:tc>
        <w:tc>
          <w:tcPr>
            <w:tcW w:w="960"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31 %</w:t>
            </w:r>
          </w:p>
        </w:tc>
        <w:tc>
          <w:tcPr>
            <w:tcW w:w="1129"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38 %</w:t>
            </w:r>
          </w:p>
        </w:tc>
        <w:tc>
          <w:tcPr>
            <w:tcW w:w="1134"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45 %</w:t>
            </w:r>
          </w:p>
        </w:tc>
        <w:tc>
          <w:tcPr>
            <w:tcW w:w="88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33 %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26 %</w:t>
            </w:r>
          </w:p>
        </w:tc>
        <w:tc>
          <w:tcPr>
            <w:tcW w:w="130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55 %</w:t>
            </w:r>
          </w:p>
        </w:tc>
        <w:tc>
          <w:tcPr>
            <w:tcW w:w="862"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17 %</w:t>
            </w:r>
          </w:p>
        </w:tc>
        <w:tc>
          <w:tcPr>
            <w:tcW w:w="846" w:type="dxa"/>
            <w:tcBorders>
              <w:top w:val="nil"/>
              <w:left w:val="nil"/>
              <w:bottom w:val="nil"/>
              <w:right w:val="nil"/>
            </w:tcBorders>
            <w:shd w:val="clear" w:color="auto" w:fill="auto"/>
            <w:noWrap/>
            <w:vAlign w:val="bottom"/>
          </w:tcPr>
          <w:p w:rsidR="002003FD" w:rsidRPr="00D90382" w:rsidRDefault="002003FD" w:rsidP="00D90382">
            <w:pPr>
              <w:rPr>
                <w:rFonts w:ascii="Calibri" w:hAnsi="Calibri" w:cs="Arial"/>
                <w:b/>
                <w:bCs/>
              </w:rPr>
            </w:pPr>
            <w:r w:rsidRPr="00D90382">
              <w:rPr>
                <w:rFonts w:ascii="Calibri" w:hAnsi="Calibri" w:cs="Arial"/>
                <w:b/>
                <w:bCs/>
              </w:rPr>
              <w:t>10 %</w:t>
            </w:r>
          </w:p>
        </w:tc>
      </w:tr>
      <w:tr w:rsidR="000E49D4" w:rsidRPr="00D90382">
        <w:trPr>
          <w:trHeight w:val="342"/>
        </w:trPr>
        <w:tc>
          <w:tcPr>
            <w:tcW w:w="761" w:type="dxa"/>
            <w:tcBorders>
              <w:top w:val="nil"/>
              <w:left w:val="nil"/>
              <w:bottom w:val="nil"/>
              <w:right w:val="nil"/>
            </w:tcBorders>
            <w:shd w:val="clear" w:color="auto" w:fill="auto"/>
            <w:noWrap/>
            <w:vAlign w:val="bottom"/>
          </w:tcPr>
          <w:p w:rsidR="000E49D4" w:rsidRPr="00D90382" w:rsidRDefault="000E49D4" w:rsidP="00D90382">
            <w:pPr>
              <w:rPr>
                <w:rFonts w:ascii="Calibri" w:hAnsi="Calibri"/>
                <w:b/>
                <w:bCs/>
                <w:sz w:val="18"/>
                <w:szCs w:val="18"/>
              </w:rPr>
            </w:pPr>
            <w:r>
              <w:rPr>
                <w:rFonts w:ascii="Calibri" w:hAnsi="Calibri"/>
                <w:b/>
                <w:bCs/>
                <w:sz w:val="18"/>
                <w:szCs w:val="18"/>
              </w:rPr>
              <w:t>2012</w:t>
            </w:r>
          </w:p>
        </w:tc>
        <w:tc>
          <w:tcPr>
            <w:tcW w:w="960" w:type="dxa"/>
            <w:tcBorders>
              <w:top w:val="nil"/>
              <w:left w:val="nil"/>
              <w:bottom w:val="nil"/>
              <w:right w:val="nil"/>
            </w:tcBorders>
            <w:shd w:val="clear" w:color="auto" w:fill="auto"/>
            <w:noWrap/>
            <w:vAlign w:val="bottom"/>
          </w:tcPr>
          <w:p w:rsidR="000E49D4" w:rsidRPr="00D90382" w:rsidRDefault="000E49D4" w:rsidP="00D90382">
            <w:pPr>
              <w:rPr>
                <w:rFonts w:ascii="Calibri" w:hAnsi="Calibri" w:cs="Arial"/>
                <w:b/>
                <w:bCs/>
              </w:rPr>
            </w:pPr>
            <w:r>
              <w:rPr>
                <w:rFonts w:ascii="Calibri" w:hAnsi="Calibri" w:cs="Arial"/>
                <w:b/>
                <w:bCs/>
              </w:rPr>
              <w:t>31</w:t>
            </w:r>
            <w:r w:rsidR="006F52F4">
              <w:rPr>
                <w:rFonts w:ascii="Calibri" w:hAnsi="Calibri" w:cs="Arial"/>
                <w:b/>
                <w:bCs/>
              </w:rPr>
              <w:t xml:space="preserve"> </w:t>
            </w:r>
            <w:r>
              <w:rPr>
                <w:rFonts w:ascii="Calibri" w:hAnsi="Calibri" w:cs="Arial"/>
                <w:b/>
                <w:bCs/>
              </w:rPr>
              <w:t>%</w:t>
            </w:r>
          </w:p>
        </w:tc>
        <w:tc>
          <w:tcPr>
            <w:tcW w:w="1129" w:type="dxa"/>
            <w:tcBorders>
              <w:top w:val="nil"/>
              <w:left w:val="nil"/>
              <w:bottom w:val="nil"/>
              <w:right w:val="nil"/>
            </w:tcBorders>
            <w:shd w:val="clear" w:color="auto" w:fill="auto"/>
            <w:noWrap/>
            <w:vAlign w:val="bottom"/>
          </w:tcPr>
          <w:p w:rsidR="000E49D4" w:rsidRPr="00D90382" w:rsidRDefault="000E49D4" w:rsidP="00D90382">
            <w:pPr>
              <w:rPr>
                <w:rFonts w:ascii="Calibri" w:hAnsi="Calibri" w:cs="Arial"/>
                <w:b/>
                <w:bCs/>
              </w:rPr>
            </w:pPr>
            <w:r>
              <w:rPr>
                <w:rFonts w:ascii="Calibri" w:hAnsi="Calibri" w:cs="Arial"/>
                <w:b/>
                <w:bCs/>
              </w:rPr>
              <w:t>38</w:t>
            </w:r>
            <w:r w:rsidR="006F52F4">
              <w:rPr>
                <w:rFonts w:ascii="Calibri" w:hAnsi="Calibri" w:cs="Arial"/>
                <w:b/>
                <w:bCs/>
              </w:rPr>
              <w:t xml:space="preserve"> </w:t>
            </w:r>
            <w:r>
              <w:rPr>
                <w:rFonts w:ascii="Calibri" w:hAnsi="Calibri" w:cs="Arial"/>
                <w:b/>
                <w:bCs/>
              </w:rPr>
              <w:t>%</w:t>
            </w:r>
          </w:p>
        </w:tc>
        <w:tc>
          <w:tcPr>
            <w:tcW w:w="1134" w:type="dxa"/>
            <w:tcBorders>
              <w:top w:val="nil"/>
              <w:left w:val="nil"/>
              <w:bottom w:val="nil"/>
              <w:right w:val="nil"/>
            </w:tcBorders>
            <w:shd w:val="clear" w:color="auto" w:fill="auto"/>
            <w:noWrap/>
            <w:vAlign w:val="bottom"/>
          </w:tcPr>
          <w:p w:rsidR="000E49D4" w:rsidRPr="00D90382" w:rsidRDefault="006F52F4" w:rsidP="00D90382">
            <w:pPr>
              <w:rPr>
                <w:rFonts w:ascii="Calibri" w:hAnsi="Calibri" w:cs="Arial"/>
                <w:b/>
                <w:bCs/>
              </w:rPr>
            </w:pPr>
            <w:r>
              <w:rPr>
                <w:rFonts w:ascii="Calibri" w:hAnsi="Calibri" w:cs="Arial"/>
                <w:b/>
                <w:bCs/>
              </w:rPr>
              <w:t>45 %</w:t>
            </w:r>
          </w:p>
        </w:tc>
        <w:tc>
          <w:tcPr>
            <w:tcW w:w="886" w:type="dxa"/>
            <w:tcBorders>
              <w:top w:val="nil"/>
              <w:left w:val="nil"/>
              <w:bottom w:val="nil"/>
              <w:right w:val="nil"/>
            </w:tcBorders>
            <w:shd w:val="clear" w:color="auto" w:fill="auto"/>
            <w:noWrap/>
            <w:vAlign w:val="bottom"/>
          </w:tcPr>
          <w:p w:rsidR="000E49D4" w:rsidRPr="00D90382" w:rsidRDefault="000E49D4" w:rsidP="00D90382">
            <w:pPr>
              <w:rPr>
                <w:rFonts w:ascii="Calibri" w:hAnsi="Calibri" w:cs="Arial"/>
                <w:b/>
                <w:bCs/>
              </w:rPr>
            </w:pPr>
            <w:r>
              <w:rPr>
                <w:rFonts w:ascii="Calibri" w:hAnsi="Calibri" w:cs="Arial"/>
                <w:b/>
                <w:bCs/>
              </w:rPr>
              <w:t>30</w:t>
            </w:r>
            <w:r w:rsidR="006F52F4">
              <w:rPr>
                <w:rFonts w:ascii="Calibri" w:hAnsi="Calibri" w:cs="Arial"/>
                <w:b/>
                <w:bCs/>
              </w:rPr>
              <w:t xml:space="preserve"> </w:t>
            </w:r>
            <w:r>
              <w:rPr>
                <w:rFonts w:ascii="Calibri" w:hAnsi="Calibri" w:cs="Arial"/>
                <w:b/>
                <w:bCs/>
              </w:rPr>
              <w:t>%</w:t>
            </w:r>
          </w:p>
        </w:tc>
        <w:tc>
          <w:tcPr>
            <w:tcW w:w="1302" w:type="dxa"/>
            <w:tcBorders>
              <w:top w:val="nil"/>
              <w:left w:val="nil"/>
              <w:bottom w:val="nil"/>
              <w:right w:val="nil"/>
            </w:tcBorders>
            <w:shd w:val="clear" w:color="auto" w:fill="auto"/>
            <w:noWrap/>
            <w:vAlign w:val="bottom"/>
          </w:tcPr>
          <w:p w:rsidR="000E49D4" w:rsidRPr="00D90382" w:rsidRDefault="006F52F4" w:rsidP="00D90382">
            <w:pPr>
              <w:rPr>
                <w:rFonts w:ascii="Calibri" w:hAnsi="Calibri" w:cs="Arial"/>
                <w:b/>
                <w:bCs/>
              </w:rPr>
            </w:pPr>
            <w:r>
              <w:rPr>
                <w:rFonts w:ascii="Calibri" w:hAnsi="Calibri" w:cs="Arial"/>
                <w:b/>
                <w:bCs/>
              </w:rPr>
              <w:t>25 %</w:t>
            </w:r>
          </w:p>
        </w:tc>
        <w:tc>
          <w:tcPr>
            <w:tcW w:w="1302" w:type="dxa"/>
            <w:tcBorders>
              <w:top w:val="nil"/>
              <w:left w:val="nil"/>
              <w:bottom w:val="nil"/>
              <w:right w:val="nil"/>
            </w:tcBorders>
            <w:shd w:val="clear" w:color="auto" w:fill="auto"/>
            <w:noWrap/>
            <w:vAlign w:val="bottom"/>
          </w:tcPr>
          <w:p w:rsidR="000E49D4" w:rsidRPr="00D90382" w:rsidRDefault="006F52F4" w:rsidP="00D90382">
            <w:pPr>
              <w:rPr>
                <w:rFonts w:ascii="Calibri" w:hAnsi="Calibri" w:cs="Arial"/>
                <w:b/>
                <w:bCs/>
              </w:rPr>
            </w:pPr>
            <w:r>
              <w:rPr>
                <w:rFonts w:ascii="Calibri" w:hAnsi="Calibri" w:cs="Arial"/>
                <w:b/>
                <w:bCs/>
              </w:rPr>
              <w:t>54 %</w:t>
            </w:r>
          </w:p>
        </w:tc>
        <w:tc>
          <w:tcPr>
            <w:tcW w:w="862" w:type="dxa"/>
            <w:tcBorders>
              <w:top w:val="nil"/>
              <w:left w:val="nil"/>
              <w:bottom w:val="nil"/>
              <w:right w:val="nil"/>
            </w:tcBorders>
            <w:shd w:val="clear" w:color="auto" w:fill="auto"/>
            <w:noWrap/>
            <w:vAlign w:val="bottom"/>
          </w:tcPr>
          <w:p w:rsidR="000E49D4" w:rsidRPr="00D90382" w:rsidRDefault="006F52F4" w:rsidP="00D90382">
            <w:pPr>
              <w:rPr>
                <w:rFonts w:ascii="Calibri" w:hAnsi="Calibri" w:cs="Arial"/>
                <w:b/>
                <w:bCs/>
              </w:rPr>
            </w:pPr>
            <w:r>
              <w:rPr>
                <w:rFonts w:ascii="Calibri" w:hAnsi="Calibri" w:cs="Arial"/>
                <w:b/>
                <w:bCs/>
              </w:rPr>
              <w:t>19 %</w:t>
            </w:r>
          </w:p>
        </w:tc>
        <w:tc>
          <w:tcPr>
            <w:tcW w:w="846" w:type="dxa"/>
            <w:tcBorders>
              <w:top w:val="nil"/>
              <w:left w:val="nil"/>
              <w:bottom w:val="nil"/>
              <w:right w:val="nil"/>
            </w:tcBorders>
            <w:shd w:val="clear" w:color="auto" w:fill="auto"/>
            <w:noWrap/>
            <w:vAlign w:val="bottom"/>
          </w:tcPr>
          <w:p w:rsidR="000E49D4" w:rsidRPr="00D90382" w:rsidRDefault="006F52F4" w:rsidP="00D90382">
            <w:pPr>
              <w:rPr>
                <w:rFonts w:ascii="Calibri" w:hAnsi="Calibri" w:cs="Arial"/>
                <w:b/>
                <w:bCs/>
              </w:rPr>
            </w:pPr>
            <w:r>
              <w:rPr>
                <w:rFonts w:ascii="Calibri" w:hAnsi="Calibri" w:cs="Arial"/>
                <w:b/>
                <w:bCs/>
              </w:rPr>
              <w:t>10 %</w:t>
            </w:r>
          </w:p>
        </w:tc>
      </w:tr>
    </w:tbl>
    <w:p w:rsidR="002003FD" w:rsidRPr="00D90382" w:rsidRDefault="002003FD" w:rsidP="002003FD">
      <w:pPr>
        <w:pStyle w:val="Brdtext"/>
        <w:ind w:left="426" w:hanging="426"/>
        <w:rPr>
          <w:rFonts w:ascii="Calibri" w:hAnsi="Calibri"/>
          <w:sz w:val="22"/>
          <w:szCs w:val="22"/>
          <w:vertAlign w:val="superscript"/>
        </w:rPr>
      </w:pPr>
    </w:p>
    <w:tbl>
      <w:tblPr>
        <w:tblW w:w="9229" w:type="dxa"/>
        <w:tblInd w:w="5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left w:w="70" w:type="dxa"/>
          <w:right w:w="70" w:type="dxa"/>
        </w:tblCellMar>
        <w:tblLook w:val="0000"/>
      </w:tblPr>
      <w:tblGrid>
        <w:gridCol w:w="9229"/>
      </w:tblGrid>
      <w:tr w:rsidR="002003FD" w:rsidRPr="00D90382">
        <w:trPr>
          <w:trHeight w:val="255"/>
        </w:trPr>
        <w:tc>
          <w:tcPr>
            <w:tcW w:w="9229" w:type="dxa"/>
            <w:shd w:val="clear" w:color="auto" w:fill="auto"/>
            <w:noWrap/>
            <w:vAlign w:val="bottom"/>
          </w:tcPr>
          <w:p w:rsidR="002003FD" w:rsidRPr="00D90382" w:rsidRDefault="002003FD" w:rsidP="00D90382">
            <w:pPr>
              <w:rPr>
                <w:rFonts w:ascii="Calibri" w:hAnsi="Calibri"/>
                <w:b/>
                <w:bCs/>
                <w:sz w:val="18"/>
                <w:szCs w:val="18"/>
              </w:rPr>
            </w:pPr>
            <w:r w:rsidRPr="00D90382">
              <w:rPr>
                <w:rFonts w:ascii="Calibri" w:hAnsi="Calibri"/>
                <w:b/>
                <w:bCs/>
                <w:sz w:val="18"/>
                <w:szCs w:val="18"/>
              </w:rPr>
              <w:t>Att notera:</w:t>
            </w:r>
          </w:p>
        </w:tc>
      </w:tr>
      <w:tr w:rsidR="002003FD" w:rsidRPr="00D90382">
        <w:trPr>
          <w:trHeight w:val="227"/>
        </w:trPr>
        <w:tc>
          <w:tcPr>
            <w:tcW w:w="9229" w:type="dxa"/>
            <w:shd w:val="clear" w:color="auto" w:fill="auto"/>
            <w:noWrap/>
            <w:vAlign w:val="bottom"/>
          </w:tcPr>
          <w:p w:rsidR="002003FD" w:rsidRPr="00D90382" w:rsidRDefault="002003FD" w:rsidP="00D90382">
            <w:pPr>
              <w:rPr>
                <w:rFonts w:ascii="Calibri" w:hAnsi="Calibri"/>
                <w:i/>
                <w:iCs/>
                <w:sz w:val="18"/>
                <w:szCs w:val="18"/>
              </w:rPr>
            </w:pPr>
            <w:r w:rsidRPr="00D90382">
              <w:rPr>
                <w:rFonts w:ascii="Calibri" w:hAnsi="Calibri"/>
                <w:i/>
                <w:iCs/>
                <w:sz w:val="18"/>
                <w:szCs w:val="18"/>
                <w:vertAlign w:val="superscript"/>
              </w:rPr>
              <w:t>1)</w:t>
            </w:r>
            <w:r w:rsidRPr="00D90382">
              <w:rPr>
                <w:rFonts w:ascii="Calibri" w:hAnsi="Calibri"/>
                <w:i/>
                <w:iCs/>
                <w:sz w:val="18"/>
                <w:szCs w:val="18"/>
              </w:rPr>
              <w:t xml:space="preserve"> Fr.o.m. den 1 december 2001 ingår brandskyddskontroll som obligatorisk del vid kontrollbesiktning av buss.</w:t>
            </w:r>
          </w:p>
        </w:tc>
      </w:tr>
      <w:tr w:rsidR="002003FD" w:rsidRPr="00D90382">
        <w:trPr>
          <w:trHeight w:val="227"/>
        </w:trPr>
        <w:tc>
          <w:tcPr>
            <w:tcW w:w="9229" w:type="dxa"/>
            <w:shd w:val="clear" w:color="auto" w:fill="auto"/>
            <w:noWrap/>
            <w:vAlign w:val="bottom"/>
          </w:tcPr>
          <w:p w:rsidR="002003FD" w:rsidRPr="00D90382" w:rsidRDefault="002003FD" w:rsidP="00D90382">
            <w:pPr>
              <w:rPr>
                <w:rFonts w:ascii="Calibri" w:hAnsi="Calibri"/>
                <w:i/>
                <w:iCs/>
                <w:sz w:val="18"/>
                <w:szCs w:val="18"/>
              </w:rPr>
            </w:pPr>
            <w:r w:rsidRPr="00D90382">
              <w:rPr>
                <w:rFonts w:ascii="Calibri" w:hAnsi="Calibri"/>
                <w:i/>
                <w:iCs/>
                <w:sz w:val="18"/>
                <w:szCs w:val="18"/>
                <w:vertAlign w:val="superscript"/>
              </w:rPr>
              <w:t>2</w:t>
            </w:r>
            <w:r w:rsidRPr="00D90382">
              <w:rPr>
                <w:rFonts w:ascii="Calibri" w:hAnsi="Calibri"/>
                <w:i/>
                <w:iCs/>
                <w:spacing w:val="-18"/>
                <w:sz w:val="18"/>
                <w:szCs w:val="18"/>
                <w:vertAlign w:val="superscript"/>
              </w:rPr>
              <w:t>)</w:t>
            </w:r>
            <w:r w:rsidRPr="00D90382">
              <w:rPr>
                <w:rFonts w:ascii="Calibri" w:hAnsi="Calibri"/>
                <w:i/>
                <w:iCs/>
                <w:spacing w:val="-18"/>
                <w:sz w:val="18"/>
                <w:szCs w:val="18"/>
              </w:rPr>
              <w:t xml:space="preserve"> Den 1</w:t>
            </w:r>
            <w:r w:rsidRPr="00D90382">
              <w:rPr>
                <w:rFonts w:ascii="Calibri" w:hAnsi="Calibri"/>
                <w:i/>
                <w:iCs/>
                <w:spacing w:val="-6"/>
                <w:sz w:val="18"/>
                <w:szCs w:val="18"/>
              </w:rPr>
              <w:t xml:space="preserve"> oktober 2002 -28 april 2009 ingick kontroll av gasinstallationen som obligatorisk del vid kontrollbesiktning av husvagn och husbil</w:t>
            </w:r>
          </w:p>
        </w:tc>
      </w:tr>
    </w:tbl>
    <w:p w:rsidR="00172566" w:rsidRPr="00D90382" w:rsidRDefault="00172566" w:rsidP="00172566">
      <w:pPr>
        <w:pStyle w:val="Brdtext"/>
        <w:rPr>
          <w:rFonts w:ascii="Calibri" w:hAnsi="Calibri"/>
          <w:b/>
          <w:sz w:val="22"/>
          <w:szCs w:val="22"/>
        </w:rPr>
      </w:pPr>
    </w:p>
    <w:p w:rsidR="00172566" w:rsidRPr="00D90382" w:rsidRDefault="00172566" w:rsidP="00172566">
      <w:pPr>
        <w:pStyle w:val="Brdtext"/>
        <w:rPr>
          <w:rFonts w:ascii="Calibri" w:hAnsi="Calibri"/>
          <w:b/>
          <w:sz w:val="22"/>
          <w:szCs w:val="22"/>
        </w:rPr>
      </w:pPr>
    </w:p>
    <w:p w:rsidR="00172566" w:rsidRPr="00D90382" w:rsidRDefault="004E7E86" w:rsidP="00172566">
      <w:pPr>
        <w:tabs>
          <w:tab w:val="left" w:pos="7515"/>
        </w:tabs>
        <w:rPr>
          <w:rFonts w:ascii="Arial" w:hAnsi="Arial" w:cs="Arial"/>
          <w:b/>
        </w:rPr>
      </w:pPr>
      <w:r>
        <w:rPr>
          <w:rFonts w:ascii="Arial" w:hAnsi="Arial" w:cs="Arial"/>
          <w:b/>
        </w:rPr>
        <w:t>Kommentarer till 2012</w:t>
      </w:r>
      <w:r w:rsidR="00172566" w:rsidRPr="00D90382">
        <w:rPr>
          <w:rFonts w:ascii="Arial" w:hAnsi="Arial" w:cs="Arial"/>
          <w:b/>
        </w:rPr>
        <w:t xml:space="preserve"> års kontrollbesiktningar per fordonsslag och länsvis</w:t>
      </w:r>
    </w:p>
    <w:p w:rsidR="00172566" w:rsidRPr="00D90382" w:rsidRDefault="00172566" w:rsidP="00172566">
      <w:pPr>
        <w:pStyle w:val="Brdtext"/>
        <w:rPr>
          <w:rFonts w:ascii="Calibri" w:hAnsi="Calibri"/>
          <w:b/>
          <w:sz w:val="22"/>
          <w:szCs w:val="22"/>
        </w:rPr>
      </w:pPr>
    </w:p>
    <w:p w:rsidR="00713D4E" w:rsidRPr="00D90382" w:rsidRDefault="00202766" w:rsidP="00202766">
      <w:pPr>
        <w:tabs>
          <w:tab w:val="left" w:pos="7515"/>
        </w:tabs>
        <w:rPr>
          <w:rFonts w:ascii="Calibri" w:hAnsi="Calibri"/>
          <w:sz w:val="22"/>
          <w:szCs w:val="22"/>
        </w:rPr>
      </w:pPr>
      <w:r w:rsidRPr="00D90382">
        <w:rPr>
          <w:rFonts w:ascii="Calibri" w:hAnsi="Calibri"/>
          <w:b/>
          <w:sz w:val="22"/>
          <w:szCs w:val="22"/>
          <w:lang w:eastAsia="sv-SE"/>
        </w:rPr>
        <w:t>Personbilar</w:t>
      </w:r>
      <w:r w:rsidRPr="00D90382">
        <w:rPr>
          <w:rFonts w:ascii="Calibri" w:hAnsi="Calibri"/>
          <w:b/>
          <w:sz w:val="22"/>
          <w:szCs w:val="22"/>
          <w:lang w:eastAsia="sv-SE"/>
        </w:rPr>
        <w:tab/>
      </w:r>
      <w:r w:rsidR="00FF5423" w:rsidRPr="00295F4A">
        <w:rPr>
          <w:rFonts w:ascii="Calibri" w:hAnsi="Calibri"/>
          <w:b/>
          <w:sz w:val="22"/>
          <w:szCs w:val="2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4" r:href="rId5"/>
          </v:shape>
        </w:pict>
      </w:r>
      <w:r w:rsidRPr="00D90382">
        <w:rPr>
          <w:rFonts w:ascii="Calibri" w:hAnsi="Calibri"/>
          <w:sz w:val="22"/>
          <w:szCs w:val="22"/>
          <w:lang w:eastAsia="sv-SE"/>
        </w:rPr>
        <w:br/>
      </w:r>
      <w:r w:rsidR="00713D4E" w:rsidRPr="00D90382">
        <w:rPr>
          <w:rFonts w:ascii="Calibri" w:hAnsi="Calibri"/>
          <w:sz w:val="22"/>
          <w:szCs w:val="22"/>
        </w:rPr>
        <w:t xml:space="preserve">Personbilar besiktas första gången när bilen är tre år </w:t>
      </w:r>
      <w:r w:rsidR="004E7E86">
        <w:rPr>
          <w:rFonts w:ascii="Calibri" w:hAnsi="Calibri"/>
          <w:sz w:val="22"/>
          <w:szCs w:val="22"/>
        </w:rPr>
        <w:t xml:space="preserve">gammal </w:t>
      </w:r>
      <w:r w:rsidR="00713D4E" w:rsidRPr="00D90382">
        <w:rPr>
          <w:rFonts w:ascii="Calibri" w:hAnsi="Calibri"/>
          <w:sz w:val="22"/>
          <w:szCs w:val="22"/>
        </w:rPr>
        <w:t xml:space="preserve">och andra </w:t>
      </w:r>
      <w:r w:rsidR="004E7E86">
        <w:rPr>
          <w:rFonts w:ascii="Calibri" w:hAnsi="Calibri"/>
          <w:sz w:val="22"/>
          <w:szCs w:val="22"/>
        </w:rPr>
        <w:t>gången när bilen är fem år</w:t>
      </w:r>
      <w:r w:rsidR="00713D4E" w:rsidRPr="00D90382">
        <w:rPr>
          <w:rFonts w:ascii="Calibri" w:hAnsi="Calibri"/>
          <w:sz w:val="22"/>
          <w:szCs w:val="22"/>
        </w:rPr>
        <w:t xml:space="preserve">. Därefter besiktas bilen </w:t>
      </w:r>
      <w:r w:rsidR="004E7E86">
        <w:rPr>
          <w:rFonts w:ascii="Calibri" w:hAnsi="Calibri"/>
          <w:sz w:val="22"/>
          <w:szCs w:val="22"/>
        </w:rPr>
        <w:t>årligen</w:t>
      </w:r>
      <w:r w:rsidR="00713D4E" w:rsidRPr="00D90382">
        <w:rPr>
          <w:rFonts w:ascii="Calibri" w:hAnsi="Calibri"/>
          <w:sz w:val="22"/>
          <w:szCs w:val="22"/>
        </w:rPr>
        <w:t>.</w:t>
      </w:r>
      <w:r w:rsidR="007C2A9E" w:rsidRPr="00D90382">
        <w:rPr>
          <w:rFonts w:ascii="Calibri" w:hAnsi="Calibri"/>
          <w:sz w:val="22"/>
          <w:szCs w:val="22"/>
        </w:rPr>
        <w:t xml:space="preserve"> </w:t>
      </w:r>
    </w:p>
    <w:p w:rsidR="00713D4E" w:rsidRPr="00D90382" w:rsidRDefault="00713D4E" w:rsidP="00202766">
      <w:pPr>
        <w:tabs>
          <w:tab w:val="left" w:pos="7515"/>
        </w:tabs>
        <w:rPr>
          <w:rFonts w:ascii="Calibri" w:hAnsi="Calibri"/>
          <w:sz w:val="22"/>
          <w:szCs w:val="22"/>
          <w:lang w:eastAsia="sv-SE"/>
        </w:rPr>
      </w:pPr>
    </w:p>
    <w:p w:rsidR="00202766" w:rsidRPr="00D90382" w:rsidRDefault="00202766" w:rsidP="00202766">
      <w:pPr>
        <w:tabs>
          <w:tab w:val="left" w:pos="7515"/>
        </w:tabs>
        <w:rPr>
          <w:rFonts w:ascii="Calibri" w:hAnsi="Calibri"/>
          <w:b/>
          <w:sz w:val="22"/>
          <w:szCs w:val="22"/>
          <w:lang w:eastAsia="sv-SE"/>
        </w:rPr>
      </w:pPr>
      <w:r w:rsidRPr="00D90382">
        <w:rPr>
          <w:rFonts w:ascii="Calibri" w:hAnsi="Calibri"/>
          <w:sz w:val="22"/>
          <w:szCs w:val="22"/>
          <w:lang w:eastAsia="sv-SE"/>
        </w:rPr>
        <w:t>Bilprovningen kontrollbesiktade 3</w:t>
      </w:r>
      <w:r w:rsidR="004E7E86">
        <w:rPr>
          <w:rFonts w:ascii="Calibri" w:hAnsi="Calibri"/>
          <w:sz w:val="22"/>
          <w:szCs w:val="22"/>
          <w:lang w:eastAsia="sv-SE"/>
        </w:rPr>
        <w:t> 152 136</w:t>
      </w:r>
      <w:r w:rsidRPr="00D90382">
        <w:rPr>
          <w:rFonts w:ascii="Calibri" w:hAnsi="Calibri"/>
          <w:sz w:val="22"/>
          <w:szCs w:val="22"/>
          <w:lang w:eastAsia="sv-SE"/>
        </w:rPr>
        <w:t xml:space="preserve"> (</w:t>
      </w:r>
      <w:r w:rsidRPr="00D90382">
        <w:rPr>
          <w:rFonts w:ascii="Calibri" w:hAnsi="Calibri"/>
          <w:sz w:val="22"/>
          <w:szCs w:val="22"/>
        </w:rPr>
        <w:t>3</w:t>
      </w:r>
      <w:r w:rsidR="004E7E86">
        <w:rPr>
          <w:rFonts w:ascii="Calibri" w:hAnsi="Calibri"/>
          <w:sz w:val="22"/>
          <w:szCs w:val="22"/>
        </w:rPr>
        <w:t> 450 061</w:t>
      </w:r>
      <w:r w:rsidRPr="00D90382">
        <w:rPr>
          <w:rFonts w:ascii="Calibri" w:hAnsi="Calibri"/>
          <w:sz w:val="22"/>
          <w:szCs w:val="22"/>
        </w:rPr>
        <w:t>)</w:t>
      </w:r>
      <w:r w:rsidR="004E7E86">
        <w:rPr>
          <w:rFonts w:ascii="Calibri" w:hAnsi="Calibri"/>
          <w:sz w:val="22"/>
          <w:szCs w:val="22"/>
          <w:lang w:eastAsia="sv-SE"/>
        </w:rPr>
        <w:t xml:space="preserve"> personbilar. 53 (52</w:t>
      </w:r>
      <w:r w:rsidRPr="00D90382">
        <w:rPr>
          <w:rFonts w:ascii="Calibri" w:hAnsi="Calibri"/>
          <w:sz w:val="22"/>
          <w:szCs w:val="22"/>
          <w:lang w:eastAsia="sv-SE"/>
        </w:rPr>
        <w:t>)</w:t>
      </w:r>
      <w:r w:rsidR="00F13101" w:rsidRPr="00D90382">
        <w:rPr>
          <w:rFonts w:ascii="Calibri" w:hAnsi="Calibri"/>
          <w:sz w:val="22"/>
          <w:szCs w:val="22"/>
          <w:lang w:eastAsia="sv-SE"/>
        </w:rPr>
        <w:t xml:space="preserve"> procent godkändes utan </w:t>
      </w:r>
      <w:r w:rsidRPr="00D90382">
        <w:rPr>
          <w:rFonts w:ascii="Calibri" w:hAnsi="Calibri"/>
          <w:sz w:val="22"/>
          <w:szCs w:val="22"/>
          <w:lang w:eastAsia="sv-SE"/>
        </w:rPr>
        <w:t>anmärkning. Den vanligaste anledningen till underkännande var brister i kommunikationssystem (strålkastare, lyktor</w:t>
      </w:r>
      <w:r w:rsidR="00FC32F7">
        <w:rPr>
          <w:rFonts w:ascii="Calibri" w:hAnsi="Calibri"/>
          <w:sz w:val="22"/>
          <w:szCs w:val="22"/>
          <w:lang w:eastAsia="sv-SE"/>
        </w:rPr>
        <w:t xml:space="preserve">, </w:t>
      </w:r>
      <w:r w:rsidRPr="00D90382">
        <w:rPr>
          <w:rFonts w:ascii="Calibri" w:hAnsi="Calibri"/>
          <w:sz w:val="22"/>
          <w:szCs w:val="22"/>
          <w:lang w:eastAsia="sv-SE"/>
        </w:rPr>
        <w:t>signalanordningar</w:t>
      </w:r>
      <w:r w:rsidR="00FC32F7">
        <w:rPr>
          <w:rFonts w:ascii="Calibri" w:hAnsi="Calibri"/>
          <w:sz w:val="22"/>
          <w:szCs w:val="22"/>
          <w:lang w:eastAsia="sv-SE"/>
        </w:rPr>
        <w:t xml:space="preserve"> eller varningstriangel</w:t>
      </w:r>
      <w:r w:rsidRPr="00D90382">
        <w:rPr>
          <w:rFonts w:ascii="Calibri" w:hAnsi="Calibri"/>
          <w:sz w:val="22"/>
          <w:szCs w:val="22"/>
          <w:lang w:eastAsia="sv-SE"/>
        </w:rPr>
        <w:t>).</w:t>
      </w:r>
    </w:p>
    <w:p w:rsidR="00202766" w:rsidRPr="00D90382" w:rsidRDefault="00202766" w:rsidP="00202766">
      <w:pPr>
        <w:tabs>
          <w:tab w:val="left" w:pos="7515"/>
        </w:tabs>
        <w:rPr>
          <w:rFonts w:ascii="Calibri" w:hAnsi="Calibri"/>
          <w:sz w:val="22"/>
          <w:szCs w:val="22"/>
          <w:lang w:eastAsia="sv-SE"/>
        </w:rPr>
      </w:pPr>
    </w:p>
    <w:p w:rsidR="00202766" w:rsidRPr="00D90382" w:rsidRDefault="00202766" w:rsidP="00202766">
      <w:pPr>
        <w:tabs>
          <w:tab w:val="left" w:pos="7515"/>
        </w:tabs>
        <w:rPr>
          <w:rFonts w:ascii="Calibri" w:hAnsi="Calibri"/>
          <w:sz w:val="22"/>
          <w:szCs w:val="22"/>
        </w:rPr>
      </w:pPr>
      <w:r w:rsidRPr="00D90382">
        <w:rPr>
          <w:rFonts w:ascii="Calibri" w:hAnsi="Calibri"/>
          <w:sz w:val="22"/>
          <w:szCs w:val="22"/>
          <w:lang w:eastAsia="sv-SE"/>
        </w:rPr>
        <w:t>Högsta andelen godkända personbilar hade Gotlands</w:t>
      </w:r>
      <w:r w:rsidR="004E7E86">
        <w:rPr>
          <w:rFonts w:ascii="Calibri" w:hAnsi="Calibri"/>
          <w:sz w:val="22"/>
          <w:szCs w:val="22"/>
          <w:lang w:eastAsia="sv-SE"/>
        </w:rPr>
        <w:t xml:space="preserve"> län med 59</w:t>
      </w:r>
      <w:r w:rsidRPr="00D90382">
        <w:rPr>
          <w:rFonts w:ascii="Calibri" w:hAnsi="Calibri"/>
          <w:sz w:val="22"/>
          <w:szCs w:val="22"/>
          <w:lang w:eastAsia="sv-SE"/>
        </w:rPr>
        <w:t xml:space="preserve"> procent. </w:t>
      </w:r>
      <w:r w:rsidRPr="00D90382">
        <w:rPr>
          <w:rFonts w:ascii="Calibri" w:hAnsi="Calibri"/>
          <w:sz w:val="22"/>
          <w:szCs w:val="22"/>
        </w:rPr>
        <w:t xml:space="preserve">Lägsta andelen godkända hade </w:t>
      </w:r>
      <w:r w:rsidR="004E7E86">
        <w:rPr>
          <w:rFonts w:ascii="Calibri" w:hAnsi="Calibri"/>
          <w:sz w:val="22"/>
          <w:szCs w:val="22"/>
        </w:rPr>
        <w:t>Västernorrlands, Värmlands och Södermanlands län med 49</w:t>
      </w:r>
      <w:r w:rsidRPr="00D90382">
        <w:rPr>
          <w:rFonts w:ascii="Calibri" w:hAnsi="Calibri"/>
          <w:sz w:val="22"/>
          <w:szCs w:val="22"/>
        </w:rPr>
        <w:t xml:space="preserve"> procent.  </w:t>
      </w:r>
    </w:p>
    <w:p w:rsidR="00202766" w:rsidRPr="00D90382" w:rsidRDefault="00202766" w:rsidP="00202766">
      <w:pPr>
        <w:tabs>
          <w:tab w:val="left" w:pos="7515"/>
        </w:tabs>
        <w:rPr>
          <w:rFonts w:ascii="Calibri" w:hAnsi="Calibri"/>
          <w:sz w:val="22"/>
          <w:szCs w:val="22"/>
        </w:rPr>
      </w:pPr>
    </w:p>
    <w:p w:rsidR="00202766" w:rsidRPr="00D90382" w:rsidRDefault="00202766" w:rsidP="00202766">
      <w:pPr>
        <w:tabs>
          <w:tab w:val="left" w:pos="7515"/>
        </w:tabs>
        <w:rPr>
          <w:rFonts w:ascii="Calibri" w:hAnsi="Calibri"/>
          <w:sz w:val="22"/>
          <w:szCs w:val="22"/>
          <w:lang w:eastAsia="sv-SE"/>
        </w:rPr>
      </w:pPr>
      <w:r w:rsidRPr="00D90382">
        <w:rPr>
          <w:rFonts w:ascii="Calibri" w:hAnsi="Calibri"/>
          <w:sz w:val="22"/>
          <w:szCs w:val="22"/>
          <w:lang w:eastAsia="sv-SE"/>
        </w:rPr>
        <w:t>Sedan 2000 har andelen underkända med krav på efterkontroll minsk</w:t>
      </w:r>
      <w:r w:rsidR="00F20E81">
        <w:rPr>
          <w:rFonts w:ascii="Calibri" w:hAnsi="Calibri"/>
          <w:sz w:val="22"/>
          <w:szCs w:val="22"/>
          <w:lang w:eastAsia="sv-SE"/>
        </w:rPr>
        <w:t>at från 35 till 31 procent</w:t>
      </w:r>
      <w:r w:rsidRPr="00D90382">
        <w:rPr>
          <w:rFonts w:ascii="Calibri" w:hAnsi="Calibri"/>
          <w:sz w:val="22"/>
          <w:szCs w:val="22"/>
          <w:lang w:eastAsia="sv-SE"/>
        </w:rPr>
        <w:t>. Nedgången beror delvis på att fordonsparken föryngrats. Dessutom har bilarna blivit bättre.</w:t>
      </w:r>
    </w:p>
    <w:p w:rsidR="00202766" w:rsidRPr="00D90382" w:rsidRDefault="00202766" w:rsidP="00202766">
      <w:pPr>
        <w:tabs>
          <w:tab w:val="left" w:pos="7515"/>
        </w:tabs>
        <w:rPr>
          <w:rFonts w:ascii="Calibri" w:hAnsi="Calibri"/>
          <w:sz w:val="22"/>
          <w:szCs w:val="22"/>
          <w:lang w:eastAsia="sv-SE"/>
        </w:rPr>
      </w:pPr>
    </w:p>
    <w:p w:rsidR="00202766" w:rsidRPr="00D90382" w:rsidRDefault="00202766" w:rsidP="00202766">
      <w:pPr>
        <w:tabs>
          <w:tab w:val="left" w:pos="7515"/>
        </w:tabs>
        <w:rPr>
          <w:rFonts w:ascii="Calibri" w:hAnsi="Calibri"/>
          <w:sz w:val="22"/>
          <w:szCs w:val="22"/>
          <w:lang w:eastAsia="sv-SE"/>
        </w:rPr>
      </w:pPr>
      <w:r w:rsidRPr="00D90382">
        <w:rPr>
          <w:rFonts w:ascii="Calibri" w:hAnsi="Calibri"/>
          <w:sz w:val="22"/>
          <w:szCs w:val="22"/>
          <w:lang w:eastAsia="sv-SE"/>
        </w:rPr>
        <w:t>Den enskilt största orsaken</w:t>
      </w:r>
      <w:r w:rsidR="00333F01" w:rsidRPr="00D90382">
        <w:rPr>
          <w:rFonts w:ascii="Calibri" w:hAnsi="Calibri"/>
          <w:sz w:val="22"/>
          <w:szCs w:val="22"/>
          <w:lang w:eastAsia="sv-SE"/>
        </w:rPr>
        <w:t xml:space="preserve"> (</w:t>
      </w:r>
      <w:r w:rsidR="0096316A" w:rsidRPr="0096316A">
        <w:rPr>
          <w:rFonts w:ascii="Calibri" w:hAnsi="Calibri"/>
          <w:sz w:val="22"/>
          <w:szCs w:val="22"/>
          <w:lang w:eastAsia="sv-SE"/>
        </w:rPr>
        <w:t>16</w:t>
      </w:r>
      <w:r w:rsidR="00333F01" w:rsidRPr="0096316A">
        <w:rPr>
          <w:rFonts w:ascii="Calibri" w:hAnsi="Calibri"/>
          <w:sz w:val="22"/>
          <w:szCs w:val="22"/>
          <w:lang w:eastAsia="sv-SE"/>
        </w:rPr>
        <w:t xml:space="preserve"> </w:t>
      </w:r>
      <w:r w:rsidR="00333F01" w:rsidRPr="00D90382">
        <w:rPr>
          <w:rFonts w:ascii="Calibri" w:hAnsi="Calibri"/>
          <w:sz w:val="22"/>
          <w:szCs w:val="22"/>
          <w:lang w:eastAsia="sv-SE"/>
        </w:rPr>
        <w:t>procent)</w:t>
      </w:r>
      <w:r w:rsidRPr="00D90382">
        <w:rPr>
          <w:rFonts w:ascii="Calibri" w:hAnsi="Calibri"/>
          <w:sz w:val="22"/>
          <w:szCs w:val="22"/>
          <w:lang w:eastAsia="sv-SE"/>
        </w:rPr>
        <w:t xml:space="preserve"> till underkännande med krav på efterkontroll var anmärkningar mot komponenter i bromssystemet. Det rör sig främst om anmärkningar på grund av ojämn bromsverkan, brister i komponenter som tillhör hjulbromsen (bromsskivor, bromsbelägg), otillräcklig bromsverkan på parkeringsbromsen och skadade bromsledningar.</w:t>
      </w:r>
    </w:p>
    <w:p w:rsidR="00202766" w:rsidRPr="00D90382" w:rsidRDefault="00202766" w:rsidP="00202766">
      <w:pPr>
        <w:tabs>
          <w:tab w:val="left" w:pos="7515"/>
        </w:tabs>
        <w:rPr>
          <w:rFonts w:ascii="Calibri" w:hAnsi="Calibri"/>
          <w:sz w:val="22"/>
          <w:szCs w:val="22"/>
          <w:lang w:eastAsia="sv-SE"/>
        </w:rPr>
      </w:pPr>
    </w:p>
    <w:p w:rsidR="00202766" w:rsidRPr="00D90382" w:rsidRDefault="00202766" w:rsidP="00202766">
      <w:pPr>
        <w:tabs>
          <w:tab w:val="left" w:pos="7515"/>
        </w:tabs>
        <w:rPr>
          <w:rFonts w:ascii="Calibri" w:hAnsi="Calibri"/>
          <w:sz w:val="22"/>
          <w:szCs w:val="22"/>
        </w:rPr>
      </w:pPr>
      <w:r w:rsidRPr="00D90382">
        <w:rPr>
          <w:rFonts w:ascii="Calibri" w:hAnsi="Calibri"/>
          <w:sz w:val="22"/>
          <w:szCs w:val="22"/>
        </w:rPr>
        <w:t>Vi</w:t>
      </w:r>
      <w:r w:rsidR="006A3731">
        <w:rPr>
          <w:rFonts w:ascii="Calibri" w:hAnsi="Calibri"/>
          <w:sz w:val="22"/>
          <w:szCs w:val="22"/>
        </w:rPr>
        <w:t>d efterkontrollen underkändes 11</w:t>
      </w:r>
      <w:r w:rsidRPr="00D90382">
        <w:rPr>
          <w:rFonts w:ascii="Calibri" w:hAnsi="Calibri"/>
          <w:sz w:val="22"/>
          <w:szCs w:val="22"/>
        </w:rPr>
        <w:t xml:space="preserve"> (11) procent.</w:t>
      </w:r>
    </w:p>
    <w:p w:rsidR="009C26B2" w:rsidRPr="00D90382" w:rsidRDefault="009C26B2" w:rsidP="00172566">
      <w:pPr>
        <w:tabs>
          <w:tab w:val="left" w:pos="7515"/>
        </w:tabs>
        <w:rPr>
          <w:rFonts w:ascii="Calibri" w:hAnsi="Calibri"/>
          <w:sz w:val="22"/>
          <w:szCs w:val="22"/>
          <w:lang w:eastAsia="sv-SE"/>
        </w:rPr>
      </w:pPr>
    </w:p>
    <w:p w:rsidR="00AB0461"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L</w:t>
      </w:r>
      <w:r w:rsidR="00AB0461" w:rsidRPr="00D90382">
        <w:rPr>
          <w:rFonts w:ascii="Calibri" w:hAnsi="Calibri"/>
          <w:b/>
          <w:sz w:val="22"/>
          <w:szCs w:val="22"/>
          <w:lang w:eastAsia="sv-SE"/>
        </w:rPr>
        <w:t>ätta lastbilar</w:t>
      </w:r>
    </w:p>
    <w:p w:rsidR="00713D4E" w:rsidRPr="00D90382" w:rsidRDefault="00713D4E" w:rsidP="00333F01">
      <w:pPr>
        <w:rPr>
          <w:rFonts w:ascii="Calibri" w:hAnsi="Calibri"/>
          <w:sz w:val="22"/>
          <w:szCs w:val="22"/>
        </w:rPr>
      </w:pPr>
      <w:r w:rsidRPr="00D90382">
        <w:rPr>
          <w:rFonts w:ascii="Calibri" w:hAnsi="Calibri"/>
          <w:sz w:val="22"/>
          <w:szCs w:val="22"/>
        </w:rPr>
        <w:t xml:space="preserve">Lätta lastbilar besiktas första gången när lastbilen är tre år och andra gången när den är fem år gammal. Därefter besiktas lastbilen </w:t>
      </w:r>
      <w:r w:rsidR="004E7E86">
        <w:rPr>
          <w:rFonts w:ascii="Calibri" w:hAnsi="Calibri"/>
          <w:sz w:val="22"/>
          <w:szCs w:val="22"/>
        </w:rPr>
        <w:t>årligen.</w:t>
      </w:r>
    </w:p>
    <w:p w:rsidR="00713D4E" w:rsidRPr="00D90382" w:rsidRDefault="00713D4E" w:rsidP="00333F01">
      <w:pPr>
        <w:rPr>
          <w:rFonts w:ascii="Calibri" w:hAnsi="Calibri"/>
          <w:sz w:val="22"/>
          <w:szCs w:val="22"/>
        </w:rPr>
      </w:pPr>
    </w:p>
    <w:p w:rsidR="00333F01" w:rsidRPr="00D90382" w:rsidRDefault="00333F01" w:rsidP="00333F01">
      <w:pPr>
        <w:rPr>
          <w:rFonts w:ascii="Calibri" w:hAnsi="Calibri"/>
          <w:sz w:val="22"/>
          <w:szCs w:val="22"/>
        </w:rPr>
      </w:pPr>
      <w:r w:rsidRPr="00D90382">
        <w:rPr>
          <w:rFonts w:ascii="Calibri" w:hAnsi="Calibri"/>
          <w:sz w:val="22"/>
          <w:szCs w:val="22"/>
        </w:rPr>
        <w:t xml:space="preserve">Bilprovningen kontrollbesiktade </w:t>
      </w:r>
      <w:r w:rsidR="004E7E86">
        <w:rPr>
          <w:rFonts w:ascii="Calibri" w:hAnsi="Calibri"/>
          <w:sz w:val="22"/>
          <w:szCs w:val="22"/>
        </w:rPr>
        <w:t>296 435</w:t>
      </w:r>
      <w:r w:rsidRPr="00D90382">
        <w:rPr>
          <w:rFonts w:ascii="Calibri" w:hAnsi="Calibri"/>
          <w:sz w:val="22"/>
          <w:szCs w:val="22"/>
        </w:rPr>
        <w:t xml:space="preserve"> (</w:t>
      </w:r>
      <w:r w:rsidR="004E7E86">
        <w:rPr>
          <w:rFonts w:ascii="Calibri" w:hAnsi="Calibri"/>
          <w:sz w:val="22"/>
          <w:szCs w:val="22"/>
        </w:rPr>
        <w:t>325 051) lätta lastbilar. 43 (43</w:t>
      </w:r>
      <w:r w:rsidRPr="00D90382">
        <w:rPr>
          <w:rFonts w:ascii="Calibri" w:hAnsi="Calibri"/>
          <w:sz w:val="22"/>
          <w:szCs w:val="22"/>
        </w:rPr>
        <w:t>) procent godkändes utan anmärkning. Det är 10 procentenheter lägre än för personbilarna. Många l</w:t>
      </w:r>
      <w:r w:rsidR="00F034DB" w:rsidRPr="00D90382">
        <w:rPr>
          <w:rFonts w:ascii="Calibri" w:hAnsi="Calibri"/>
          <w:sz w:val="22"/>
          <w:szCs w:val="22"/>
        </w:rPr>
        <w:t xml:space="preserve">ätta lastbilar har ett </w:t>
      </w:r>
      <w:r w:rsidRPr="00D90382">
        <w:rPr>
          <w:rFonts w:ascii="Calibri" w:hAnsi="Calibri"/>
          <w:sz w:val="22"/>
          <w:szCs w:val="22"/>
        </w:rPr>
        <w:t>användningsmönster som skiljer</w:t>
      </w:r>
      <w:r w:rsidR="00F034DB" w:rsidRPr="00D90382">
        <w:rPr>
          <w:rFonts w:ascii="Calibri" w:hAnsi="Calibri"/>
          <w:sz w:val="22"/>
          <w:szCs w:val="22"/>
        </w:rPr>
        <w:t xml:space="preserve"> sig</w:t>
      </w:r>
      <w:r w:rsidRPr="00D90382">
        <w:rPr>
          <w:rFonts w:ascii="Calibri" w:hAnsi="Calibri"/>
          <w:sz w:val="22"/>
          <w:szCs w:val="22"/>
        </w:rPr>
        <w:t xml:space="preserve"> jämfört med personbilar. De har även </w:t>
      </w:r>
      <w:r w:rsidR="004E7E86">
        <w:rPr>
          <w:rFonts w:ascii="Calibri" w:hAnsi="Calibri"/>
          <w:sz w:val="22"/>
          <w:szCs w:val="22"/>
        </w:rPr>
        <w:t>i genomsnitt längre årlig körsträcka</w:t>
      </w:r>
      <w:r w:rsidRPr="00D90382">
        <w:rPr>
          <w:rFonts w:ascii="Calibri" w:hAnsi="Calibri"/>
          <w:sz w:val="22"/>
          <w:szCs w:val="22"/>
        </w:rPr>
        <w:t xml:space="preserve">. </w:t>
      </w:r>
    </w:p>
    <w:p w:rsidR="00333F01" w:rsidRPr="00D90382" w:rsidRDefault="00333F01" w:rsidP="00333F01">
      <w:pPr>
        <w:rPr>
          <w:rFonts w:ascii="Calibri" w:hAnsi="Calibri"/>
          <w:sz w:val="22"/>
          <w:szCs w:val="22"/>
        </w:rPr>
      </w:pPr>
    </w:p>
    <w:p w:rsidR="00333F01" w:rsidRPr="00D90382" w:rsidRDefault="00333F01" w:rsidP="00333F01">
      <w:pPr>
        <w:tabs>
          <w:tab w:val="left" w:pos="7515"/>
        </w:tabs>
        <w:rPr>
          <w:rFonts w:ascii="Calibri" w:hAnsi="Calibri"/>
          <w:b/>
          <w:sz w:val="22"/>
          <w:szCs w:val="22"/>
        </w:rPr>
      </w:pPr>
      <w:r w:rsidRPr="00D90382">
        <w:rPr>
          <w:rFonts w:ascii="Calibri" w:hAnsi="Calibri"/>
          <w:sz w:val="22"/>
          <w:szCs w:val="22"/>
        </w:rPr>
        <w:t xml:space="preserve">Högsta andelen godkända lätta lastbilar hade </w:t>
      </w:r>
      <w:r w:rsidR="004E7E86">
        <w:rPr>
          <w:rFonts w:ascii="Calibri" w:hAnsi="Calibri"/>
          <w:sz w:val="22"/>
          <w:szCs w:val="22"/>
        </w:rPr>
        <w:t>Gotland</w:t>
      </w:r>
      <w:r w:rsidRPr="00D90382">
        <w:rPr>
          <w:rFonts w:ascii="Calibri" w:hAnsi="Calibri"/>
          <w:sz w:val="22"/>
          <w:szCs w:val="22"/>
        </w:rPr>
        <w:t>s län med 5</w:t>
      </w:r>
      <w:r w:rsidR="004E7E86">
        <w:rPr>
          <w:rFonts w:ascii="Calibri" w:hAnsi="Calibri"/>
          <w:sz w:val="22"/>
          <w:szCs w:val="22"/>
        </w:rPr>
        <w:t>4</w:t>
      </w:r>
      <w:r w:rsidRPr="00D90382">
        <w:rPr>
          <w:rFonts w:ascii="Calibri" w:hAnsi="Calibri"/>
          <w:sz w:val="22"/>
          <w:szCs w:val="22"/>
        </w:rPr>
        <w:t xml:space="preserve"> procent. Lägsta andelen god</w:t>
      </w:r>
      <w:r w:rsidR="004E7E86">
        <w:rPr>
          <w:rFonts w:ascii="Calibri" w:hAnsi="Calibri"/>
          <w:sz w:val="22"/>
          <w:szCs w:val="22"/>
        </w:rPr>
        <w:t>kända hade Jönköpings län med 39</w:t>
      </w:r>
      <w:r w:rsidRPr="00D90382">
        <w:rPr>
          <w:rFonts w:ascii="Calibri" w:hAnsi="Calibri"/>
          <w:sz w:val="22"/>
          <w:szCs w:val="22"/>
        </w:rPr>
        <w:t xml:space="preserve"> procent.  </w:t>
      </w:r>
    </w:p>
    <w:p w:rsidR="00333F01" w:rsidRPr="00D90382" w:rsidRDefault="00333F01" w:rsidP="00333F01">
      <w:pPr>
        <w:rPr>
          <w:rFonts w:ascii="Calibri" w:hAnsi="Calibri"/>
          <w:sz w:val="22"/>
          <w:szCs w:val="22"/>
        </w:rPr>
      </w:pPr>
    </w:p>
    <w:p w:rsidR="00333F01" w:rsidRPr="00D90382" w:rsidRDefault="00333F01" w:rsidP="00333F01">
      <w:pPr>
        <w:rPr>
          <w:rFonts w:ascii="Calibri" w:hAnsi="Calibri"/>
          <w:sz w:val="22"/>
          <w:szCs w:val="22"/>
        </w:rPr>
      </w:pPr>
      <w:r w:rsidRPr="00D90382">
        <w:rPr>
          <w:rFonts w:ascii="Calibri" w:hAnsi="Calibri"/>
          <w:sz w:val="22"/>
          <w:szCs w:val="22"/>
        </w:rPr>
        <w:t xml:space="preserve">38 (36) procent </w:t>
      </w:r>
      <w:r w:rsidR="004E7E86">
        <w:rPr>
          <w:rFonts w:ascii="Calibri" w:hAnsi="Calibri"/>
          <w:sz w:val="22"/>
          <w:szCs w:val="22"/>
        </w:rPr>
        <w:t xml:space="preserve">av samtliga besiktade lätta lastbilar hade </w:t>
      </w:r>
      <w:r w:rsidRPr="00D90382">
        <w:rPr>
          <w:rFonts w:ascii="Calibri" w:hAnsi="Calibri"/>
          <w:sz w:val="22"/>
          <w:szCs w:val="22"/>
        </w:rPr>
        <w:t xml:space="preserve">fel som krävde efterkontroll. </w:t>
      </w:r>
      <w:r w:rsidR="00A4475A">
        <w:rPr>
          <w:rFonts w:ascii="Calibri" w:hAnsi="Calibri"/>
          <w:sz w:val="22"/>
          <w:szCs w:val="22"/>
        </w:rPr>
        <w:t>Det vanligaste problemområdet bland dessa var bromsarna; var</w:t>
      </w:r>
      <w:r w:rsidRPr="00D90382">
        <w:rPr>
          <w:rFonts w:ascii="Calibri" w:hAnsi="Calibri"/>
          <w:sz w:val="22"/>
          <w:szCs w:val="22"/>
        </w:rPr>
        <w:t xml:space="preserve"> femte (</w:t>
      </w:r>
      <w:r w:rsidR="00A4475A" w:rsidRPr="00A4475A">
        <w:rPr>
          <w:rFonts w:ascii="Calibri" w:hAnsi="Calibri"/>
          <w:sz w:val="22"/>
          <w:szCs w:val="22"/>
        </w:rPr>
        <w:t>19</w:t>
      </w:r>
      <w:r w:rsidRPr="00A4475A">
        <w:rPr>
          <w:rFonts w:ascii="Calibri" w:hAnsi="Calibri"/>
          <w:sz w:val="22"/>
          <w:szCs w:val="22"/>
        </w:rPr>
        <w:t xml:space="preserve"> procent</w:t>
      </w:r>
      <w:r w:rsidRPr="00D90382">
        <w:rPr>
          <w:rFonts w:ascii="Calibri" w:hAnsi="Calibri"/>
          <w:sz w:val="22"/>
          <w:szCs w:val="22"/>
        </w:rPr>
        <w:t xml:space="preserve">) </w:t>
      </w:r>
      <w:r w:rsidR="00A4475A">
        <w:rPr>
          <w:rFonts w:ascii="Calibri" w:hAnsi="Calibri"/>
          <w:sz w:val="22"/>
          <w:szCs w:val="22"/>
        </w:rPr>
        <w:t xml:space="preserve">lätt lastbil underkändes </w:t>
      </w:r>
      <w:r w:rsidRPr="00D90382">
        <w:rPr>
          <w:rFonts w:ascii="Calibri" w:hAnsi="Calibri"/>
          <w:sz w:val="22"/>
          <w:szCs w:val="22"/>
        </w:rPr>
        <w:t xml:space="preserve">på grund av en eller flera brister i bromssystemet. Vanligaste orsaken var ojämn bromsverkan, rostskadade bromsrör/skadade bromsslangar och otillräcklig bromsverkan på parkeringsbroms. </w:t>
      </w:r>
    </w:p>
    <w:p w:rsidR="00333F01" w:rsidRPr="00D90382" w:rsidRDefault="00333F01" w:rsidP="00333F01">
      <w:pPr>
        <w:rPr>
          <w:rFonts w:ascii="Calibri" w:hAnsi="Calibri"/>
          <w:sz w:val="22"/>
          <w:szCs w:val="22"/>
        </w:rPr>
      </w:pPr>
    </w:p>
    <w:p w:rsidR="00AB0461" w:rsidRPr="00D90382" w:rsidRDefault="00333F01" w:rsidP="00172566">
      <w:pPr>
        <w:tabs>
          <w:tab w:val="left" w:pos="7515"/>
        </w:tabs>
        <w:rPr>
          <w:rFonts w:ascii="Calibri" w:hAnsi="Calibri"/>
          <w:sz w:val="22"/>
          <w:szCs w:val="22"/>
        </w:rPr>
      </w:pPr>
      <w:r w:rsidRPr="00D90382">
        <w:rPr>
          <w:rFonts w:ascii="Calibri" w:hAnsi="Calibri"/>
          <w:sz w:val="22"/>
          <w:szCs w:val="22"/>
        </w:rPr>
        <w:t>Vid efterkontroll</w:t>
      </w:r>
      <w:r w:rsidR="006A3731">
        <w:rPr>
          <w:rFonts w:ascii="Calibri" w:hAnsi="Calibri"/>
          <w:sz w:val="22"/>
          <w:szCs w:val="22"/>
        </w:rPr>
        <w:t>en underkändes 11</w:t>
      </w:r>
      <w:r w:rsidR="007E0A4F" w:rsidRPr="00D90382">
        <w:rPr>
          <w:rFonts w:ascii="Calibri" w:hAnsi="Calibri"/>
          <w:sz w:val="22"/>
          <w:szCs w:val="22"/>
        </w:rPr>
        <w:t xml:space="preserve"> (10</w:t>
      </w:r>
      <w:r w:rsidRPr="00D90382">
        <w:rPr>
          <w:rFonts w:ascii="Calibri" w:hAnsi="Calibri"/>
          <w:sz w:val="22"/>
          <w:szCs w:val="22"/>
        </w:rPr>
        <w:t>) procent.</w:t>
      </w:r>
    </w:p>
    <w:p w:rsidR="00AB0461" w:rsidRPr="00D90382" w:rsidRDefault="00AB0461" w:rsidP="00172566">
      <w:pPr>
        <w:tabs>
          <w:tab w:val="left" w:pos="7515"/>
        </w:tabs>
        <w:rPr>
          <w:rFonts w:ascii="Calibri" w:hAnsi="Calibri"/>
          <w:b/>
          <w:sz w:val="22"/>
          <w:szCs w:val="22"/>
          <w:lang w:eastAsia="sv-SE"/>
        </w:rPr>
      </w:pPr>
    </w:p>
    <w:p w:rsidR="005265BD"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T</w:t>
      </w:r>
      <w:r w:rsidR="007C79F4" w:rsidRPr="00D90382">
        <w:rPr>
          <w:rFonts w:ascii="Calibri" w:hAnsi="Calibri"/>
          <w:b/>
          <w:sz w:val="22"/>
          <w:szCs w:val="22"/>
          <w:lang w:eastAsia="sv-SE"/>
        </w:rPr>
        <w:t>unga</w:t>
      </w:r>
      <w:r w:rsidR="00F26BE1" w:rsidRPr="00D90382">
        <w:rPr>
          <w:rFonts w:ascii="Calibri" w:hAnsi="Calibri"/>
          <w:b/>
          <w:sz w:val="22"/>
          <w:szCs w:val="22"/>
          <w:lang w:eastAsia="sv-SE"/>
        </w:rPr>
        <w:t xml:space="preserve"> lastbilar</w:t>
      </w:r>
    </w:p>
    <w:p w:rsidR="007C2A9E" w:rsidRPr="00D90382" w:rsidRDefault="007C2A9E" w:rsidP="007C2A9E">
      <w:pPr>
        <w:rPr>
          <w:rFonts w:ascii="Calibri" w:hAnsi="Calibri"/>
          <w:sz w:val="22"/>
          <w:szCs w:val="22"/>
        </w:rPr>
      </w:pPr>
      <w:r w:rsidRPr="00D90382">
        <w:rPr>
          <w:rFonts w:ascii="Calibri" w:hAnsi="Calibri"/>
          <w:sz w:val="22"/>
          <w:szCs w:val="22"/>
        </w:rPr>
        <w:t xml:space="preserve">Tunga lastbilar kontrollbesiktas första gången efter ett år i trafik och därefter </w:t>
      </w:r>
      <w:r w:rsidR="004E7E86">
        <w:rPr>
          <w:rFonts w:ascii="Calibri" w:hAnsi="Calibri"/>
          <w:sz w:val="22"/>
          <w:szCs w:val="22"/>
        </w:rPr>
        <w:t>årligen</w:t>
      </w:r>
      <w:r w:rsidRPr="00D90382">
        <w:rPr>
          <w:rFonts w:ascii="Calibri" w:hAnsi="Calibri"/>
          <w:sz w:val="22"/>
          <w:szCs w:val="22"/>
        </w:rPr>
        <w:t xml:space="preserve">. </w:t>
      </w:r>
    </w:p>
    <w:p w:rsidR="007C2A9E" w:rsidRPr="00D90382" w:rsidRDefault="007C2A9E" w:rsidP="007C2A9E">
      <w:pPr>
        <w:rPr>
          <w:rFonts w:ascii="Calibri" w:hAnsi="Calibri"/>
          <w:sz w:val="22"/>
          <w:szCs w:val="22"/>
        </w:rPr>
      </w:pPr>
    </w:p>
    <w:p w:rsidR="00D87194" w:rsidRPr="00D90382" w:rsidRDefault="00D87194" w:rsidP="00D87194">
      <w:pPr>
        <w:rPr>
          <w:rFonts w:ascii="Calibri" w:hAnsi="Calibri"/>
          <w:sz w:val="22"/>
          <w:szCs w:val="22"/>
        </w:rPr>
      </w:pPr>
      <w:r w:rsidRPr="00D90382">
        <w:rPr>
          <w:rFonts w:ascii="Calibri" w:hAnsi="Calibri"/>
          <w:sz w:val="22"/>
          <w:szCs w:val="22"/>
        </w:rPr>
        <w:t xml:space="preserve">Bilprovningen kontrollbesiktades </w:t>
      </w:r>
      <w:r w:rsidR="004E7E86">
        <w:rPr>
          <w:rFonts w:ascii="Calibri" w:hAnsi="Calibri"/>
          <w:sz w:val="22"/>
          <w:szCs w:val="22"/>
        </w:rPr>
        <w:t>75 833</w:t>
      </w:r>
      <w:r w:rsidRPr="00D90382">
        <w:rPr>
          <w:rFonts w:ascii="Calibri" w:hAnsi="Calibri"/>
          <w:sz w:val="22"/>
          <w:szCs w:val="22"/>
        </w:rPr>
        <w:t xml:space="preserve"> (80</w:t>
      </w:r>
      <w:r w:rsidR="004E7E86">
        <w:rPr>
          <w:rFonts w:ascii="Calibri" w:hAnsi="Calibri"/>
          <w:sz w:val="22"/>
          <w:szCs w:val="22"/>
        </w:rPr>
        <w:t> 830</w:t>
      </w:r>
      <w:r w:rsidRPr="00D90382">
        <w:rPr>
          <w:rFonts w:ascii="Calibri" w:hAnsi="Calibri"/>
          <w:sz w:val="22"/>
          <w:szCs w:val="22"/>
        </w:rPr>
        <w:t xml:space="preserve">) tunga lastbilar </w:t>
      </w:r>
      <w:r w:rsidR="004E7E86">
        <w:rPr>
          <w:rFonts w:ascii="Calibri" w:hAnsi="Calibri"/>
          <w:sz w:val="22"/>
          <w:szCs w:val="22"/>
        </w:rPr>
        <w:t>(totalvikt över 3,5 ton). 35 (34</w:t>
      </w:r>
      <w:r w:rsidRPr="00D90382">
        <w:rPr>
          <w:rFonts w:ascii="Calibri" w:hAnsi="Calibri"/>
          <w:sz w:val="22"/>
          <w:szCs w:val="22"/>
        </w:rPr>
        <w:t xml:space="preserve">) procent godkändes utan någon anmärkning. </w:t>
      </w:r>
    </w:p>
    <w:p w:rsidR="00D87194" w:rsidRPr="00D90382" w:rsidRDefault="00D87194" w:rsidP="00D87194">
      <w:pPr>
        <w:rPr>
          <w:rFonts w:ascii="Calibri" w:hAnsi="Calibri"/>
          <w:sz w:val="22"/>
          <w:szCs w:val="22"/>
        </w:rPr>
      </w:pPr>
    </w:p>
    <w:p w:rsidR="00D87194" w:rsidRPr="00D90382" w:rsidRDefault="00D87194" w:rsidP="00D87194">
      <w:pPr>
        <w:rPr>
          <w:rFonts w:ascii="Calibri" w:hAnsi="Calibri"/>
          <w:sz w:val="22"/>
          <w:szCs w:val="22"/>
        </w:rPr>
      </w:pPr>
      <w:r w:rsidRPr="00D90382">
        <w:rPr>
          <w:rFonts w:ascii="Calibri" w:hAnsi="Calibri"/>
          <w:sz w:val="22"/>
          <w:szCs w:val="22"/>
        </w:rPr>
        <w:t>Högsta andelen godkända tunga lastbilar hade Gotlands län med 4</w:t>
      </w:r>
      <w:r w:rsidR="002B50BF">
        <w:rPr>
          <w:rFonts w:ascii="Calibri" w:hAnsi="Calibri"/>
          <w:sz w:val="22"/>
          <w:szCs w:val="22"/>
        </w:rPr>
        <w:t>5</w:t>
      </w:r>
      <w:r w:rsidRPr="00D90382">
        <w:rPr>
          <w:rFonts w:ascii="Calibri" w:hAnsi="Calibri"/>
          <w:sz w:val="22"/>
          <w:szCs w:val="22"/>
        </w:rPr>
        <w:t xml:space="preserve"> procent. Lägsta andelen go</w:t>
      </w:r>
      <w:r w:rsidR="002B50BF">
        <w:rPr>
          <w:rFonts w:ascii="Calibri" w:hAnsi="Calibri"/>
          <w:sz w:val="22"/>
          <w:szCs w:val="22"/>
        </w:rPr>
        <w:t>dkända hade Gävleborgs län med 28</w:t>
      </w:r>
      <w:r w:rsidRPr="00D90382">
        <w:rPr>
          <w:rFonts w:ascii="Calibri" w:hAnsi="Calibri"/>
          <w:sz w:val="22"/>
          <w:szCs w:val="22"/>
        </w:rPr>
        <w:t xml:space="preserve"> procent.</w:t>
      </w:r>
    </w:p>
    <w:p w:rsidR="00D87194" w:rsidRPr="00D90382" w:rsidRDefault="00D87194" w:rsidP="00D87194">
      <w:pPr>
        <w:rPr>
          <w:rFonts w:ascii="Calibri" w:hAnsi="Calibri"/>
          <w:sz w:val="22"/>
          <w:szCs w:val="22"/>
        </w:rPr>
      </w:pPr>
    </w:p>
    <w:p w:rsidR="00D87194" w:rsidRPr="00D90382" w:rsidRDefault="00D87194" w:rsidP="00D87194">
      <w:pPr>
        <w:rPr>
          <w:rFonts w:ascii="Calibri" w:hAnsi="Calibri"/>
          <w:sz w:val="22"/>
          <w:szCs w:val="22"/>
        </w:rPr>
      </w:pPr>
      <w:r w:rsidRPr="00D90382">
        <w:rPr>
          <w:rFonts w:ascii="Calibri" w:hAnsi="Calibri"/>
          <w:sz w:val="22"/>
          <w:szCs w:val="22"/>
        </w:rPr>
        <w:t>Andelen underkända med krav på efterkont</w:t>
      </w:r>
      <w:r w:rsidR="00F840D5">
        <w:rPr>
          <w:rFonts w:ascii="Calibri" w:hAnsi="Calibri"/>
          <w:sz w:val="22"/>
          <w:szCs w:val="22"/>
        </w:rPr>
        <w:t>roll var 4</w:t>
      </w:r>
      <w:r w:rsidR="002B50BF">
        <w:rPr>
          <w:rFonts w:ascii="Calibri" w:hAnsi="Calibri"/>
          <w:sz w:val="22"/>
          <w:szCs w:val="22"/>
        </w:rPr>
        <w:t>4</w:t>
      </w:r>
      <w:r w:rsidR="00F840D5">
        <w:rPr>
          <w:rFonts w:ascii="Calibri" w:hAnsi="Calibri"/>
          <w:sz w:val="22"/>
          <w:szCs w:val="22"/>
        </w:rPr>
        <w:t xml:space="preserve"> (4</w:t>
      </w:r>
      <w:r w:rsidR="002B50BF">
        <w:rPr>
          <w:rFonts w:ascii="Calibri" w:hAnsi="Calibri"/>
          <w:sz w:val="22"/>
          <w:szCs w:val="22"/>
        </w:rPr>
        <w:t>5</w:t>
      </w:r>
      <w:r w:rsidR="00317E2C" w:rsidRPr="00D90382">
        <w:rPr>
          <w:rFonts w:ascii="Calibri" w:hAnsi="Calibri"/>
          <w:sz w:val="22"/>
          <w:szCs w:val="22"/>
        </w:rPr>
        <w:t>)</w:t>
      </w:r>
      <w:r w:rsidRPr="00D90382">
        <w:rPr>
          <w:rFonts w:ascii="Calibri" w:hAnsi="Calibri"/>
          <w:sz w:val="22"/>
          <w:szCs w:val="22"/>
        </w:rPr>
        <w:t xml:space="preserve"> procent.  </w:t>
      </w:r>
      <w:r w:rsidR="00014096">
        <w:rPr>
          <w:rFonts w:ascii="Calibri" w:hAnsi="Calibri"/>
          <w:sz w:val="22"/>
          <w:szCs w:val="22"/>
        </w:rPr>
        <w:t xml:space="preserve">Bromsarna utgör det första problemområdet; </w:t>
      </w:r>
      <w:r w:rsidRPr="00981A38">
        <w:rPr>
          <w:rFonts w:ascii="Calibri" w:hAnsi="Calibri"/>
          <w:sz w:val="22"/>
          <w:szCs w:val="22"/>
        </w:rPr>
        <w:t>2</w:t>
      </w:r>
      <w:r w:rsidR="00981A38" w:rsidRPr="00981A38">
        <w:rPr>
          <w:rFonts w:ascii="Calibri" w:hAnsi="Calibri"/>
          <w:sz w:val="22"/>
          <w:szCs w:val="22"/>
        </w:rPr>
        <w:t>6</w:t>
      </w:r>
      <w:r w:rsidRPr="00981A38">
        <w:rPr>
          <w:rFonts w:ascii="Calibri" w:hAnsi="Calibri"/>
          <w:sz w:val="22"/>
          <w:szCs w:val="22"/>
        </w:rPr>
        <w:t xml:space="preserve"> </w:t>
      </w:r>
      <w:r w:rsidRPr="00D90382">
        <w:rPr>
          <w:rFonts w:ascii="Calibri" w:hAnsi="Calibri"/>
          <w:sz w:val="22"/>
          <w:szCs w:val="22"/>
        </w:rPr>
        <w:t>procent</w:t>
      </w:r>
      <w:r w:rsidR="00014096">
        <w:rPr>
          <w:rFonts w:ascii="Calibri" w:hAnsi="Calibri"/>
          <w:sz w:val="22"/>
          <w:szCs w:val="22"/>
        </w:rPr>
        <w:t xml:space="preserve"> </w:t>
      </w:r>
      <w:r w:rsidRPr="00D90382">
        <w:rPr>
          <w:rFonts w:ascii="Calibri" w:hAnsi="Calibri"/>
          <w:sz w:val="22"/>
          <w:szCs w:val="22"/>
        </w:rPr>
        <w:t xml:space="preserve">underkändes till följd av en eller flera brister i bromssystemet. </w:t>
      </w:r>
    </w:p>
    <w:p w:rsidR="00D87194" w:rsidRPr="00D90382" w:rsidRDefault="00D87194" w:rsidP="00D87194">
      <w:pPr>
        <w:rPr>
          <w:rFonts w:ascii="Calibri" w:hAnsi="Calibri"/>
          <w:sz w:val="22"/>
          <w:szCs w:val="22"/>
        </w:rPr>
      </w:pPr>
    </w:p>
    <w:p w:rsidR="00D6676D" w:rsidRPr="00D90382" w:rsidRDefault="006A3731" w:rsidP="00172566">
      <w:pPr>
        <w:rPr>
          <w:rFonts w:ascii="Calibri" w:hAnsi="Calibri"/>
          <w:sz w:val="22"/>
          <w:szCs w:val="22"/>
        </w:rPr>
      </w:pPr>
      <w:r>
        <w:rPr>
          <w:rFonts w:ascii="Calibri" w:hAnsi="Calibri"/>
          <w:sz w:val="22"/>
          <w:szCs w:val="22"/>
        </w:rPr>
        <w:t>18</w:t>
      </w:r>
      <w:r w:rsidR="00D87194" w:rsidRPr="00D90382">
        <w:rPr>
          <w:rFonts w:ascii="Calibri" w:hAnsi="Calibri"/>
          <w:sz w:val="22"/>
          <w:szCs w:val="22"/>
        </w:rPr>
        <w:t xml:space="preserve"> (18) procent underkändes även vid efterkontrollen.</w:t>
      </w:r>
      <w:r w:rsidR="007201E1" w:rsidRPr="00D90382">
        <w:rPr>
          <w:rFonts w:ascii="Calibri" w:hAnsi="Calibri"/>
          <w:sz w:val="22"/>
          <w:szCs w:val="22"/>
        </w:rPr>
        <w:t xml:space="preserve">  </w:t>
      </w:r>
      <w:r w:rsidR="00FB4B2F" w:rsidRPr="00D90382">
        <w:rPr>
          <w:rFonts w:ascii="Calibri" w:hAnsi="Calibri"/>
          <w:sz w:val="22"/>
          <w:szCs w:val="22"/>
        </w:rPr>
        <w:t xml:space="preserve"> </w:t>
      </w:r>
    </w:p>
    <w:p w:rsidR="00472EDF" w:rsidRPr="00D90382" w:rsidRDefault="00472EDF" w:rsidP="00172566">
      <w:pPr>
        <w:tabs>
          <w:tab w:val="left" w:pos="7515"/>
        </w:tabs>
        <w:rPr>
          <w:rFonts w:ascii="Calibri" w:hAnsi="Calibri"/>
          <w:b/>
          <w:sz w:val="22"/>
          <w:szCs w:val="22"/>
          <w:lang w:eastAsia="sv-SE"/>
        </w:rPr>
      </w:pPr>
    </w:p>
    <w:p w:rsidR="00172566"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Lätta bussar</w:t>
      </w:r>
    </w:p>
    <w:p w:rsidR="007C2A9E" w:rsidRPr="00D90382" w:rsidRDefault="007C2A9E" w:rsidP="00172566">
      <w:pPr>
        <w:rPr>
          <w:rFonts w:ascii="Calibri" w:hAnsi="Calibri"/>
          <w:sz w:val="22"/>
          <w:szCs w:val="22"/>
        </w:rPr>
      </w:pPr>
      <w:r w:rsidRPr="00D90382">
        <w:rPr>
          <w:rFonts w:ascii="Calibri" w:hAnsi="Calibri"/>
          <w:sz w:val="22"/>
          <w:szCs w:val="22"/>
        </w:rPr>
        <w:t xml:space="preserve">Lätta bussar besiktas första gången när bussen är tre år och andra gången när den är fem </w:t>
      </w:r>
      <w:r w:rsidR="007A5135">
        <w:rPr>
          <w:rFonts w:ascii="Calibri" w:hAnsi="Calibri"/>
          <w:sz w:val="22"/>
          <w:szCs w:val="22"/>
        </w:rPr>
        <w:t>år gammal. Därefter besiktas lätta bussar årligen</w:t>
      </w:r>
      <w:r w:rsidRPr="00D90382">
        <w:rPr>
          <w:rFonts w:ascii="Calibri" w:hAnsi="Calibri"/>
          <w:sz w:val="22"/>
          <w:szCs w:val="22"/>
        </w:rPr>
        <w:t>.</w:t>
      </w:r>
    </w:p>
    <w:p w:rsidR="00F11CA6" w:rsidRPr="00D90382" w:rsidRDefault="00F11CA6" w:rsidP="00F11CA6">
      <w:pPr>
        <w:tabs>
          <w:tab w:val="left" w:pos="7515"/>
        </w:tabs>
        <w:rPr>
          <w:rFonts w:ascii="Calibri" w:hAnsi="Calibri"/>
          <w:b/>
          <w:sz w:val="22"/>
          <w:szCs w:val="22"/>
          <w:lang w:eastAsia="sv-SE"/>
        </w:rPr>
      </w:pPr>
    </w:p>
    <w:p w:rsidR="00D90382" w:rsidRDefault="0063246E" w:rsidP="00F11CA6">
      <w:pPr>
        <w:rPr>
          <w:rFonts w:ascii="Calibri" w:hAnsi="Calibri"/>
          <w:sz w:val="22"/>
          <w:szCs w:val="22"/>
        </w:rPr>
      </w:pPr>
      <w:r>
        <w:rPr>
          <w:rFonts w:ascii="Calibri" w:hAnsi="Calibri"/>
          <w:sz w:val="22"/>
          <w:szCs w:val="22"/>
        </w:rPr>
        <w:t>Bilprovningen kontrollbesiktade</w:t>
      </w:r>
      <w:r w:rsidR="007A5135">
        <w:rPr>
          <w:rFonts w:ascii="Calibri" w:hAnsi="Calibri"/>
          <w:sz w:val="22"/>
          <w:szCs w:val="22"/>
        </w:rPr>
        <w:t xml:space="preserve"> 205 lätta bussar. 40</w:t>
      </w:r>
      <w:r w:rsidR="00F11CA6" w:rsidRPr="00D90382">
        <w:rPr>
          <w:rFonts w:ascii="Calibri" w:hAnsi="Calibri"/>
          <w:sz w:val="22"/>
          <w:szCs w:val="22"/>
        </w:rPr>
        <w:t xml:space="preserve"> procent godkändes utan anmärkning. </w:t>
      </w:r>
    </w:p>
    <w:p w:rsidR="00D03AB5" w:rsidRDefault="00D03AB5" w:rsidP="00F11CA6">
      <w:pPr>
        <w:rPr>
          <w:rFonts w:ascii="Calibri" w:hAnsi="Calibri"/>
          <w:sz w:val="22"/>
          <w:szCs w:val="22"/>
        </w:rPr>
      </w:pPr>
    </w:p>
    <w:p w:rsidR="00D03AB5" w:rsidRPr="00D03AB5" w:rsidRDefault="00D03AB5" w:rsidP="00D03AB5">
      <w:pPr>
        <w:rPr>
          <w:rFonts w:ascii="Calibri" w:hAnsi="Calibri"/>
          <w:sz w:val="22"/>
          <w:szCs w:val="22"/>
        </w:rPr>
      </w:pPr>
      <w:r>
        <w:rPr>
          <w:rFonts w:ascii="Calibri" w:hAnsi="Calibri"/>
          <w:sz w:val="22"/>
          <w:szCs w:val="22"/>
        </w:rPr>
        <w:t xml:space="preserve">En länsvis fördelning av lätta bussar presenteras inte eftersom antalet är för få för att den ska anses vara </w:t>
      </w:r>
      <w:r w:rsidRPr="00D03AB5">
        <w:rPr>
          <w:rFonts w:ascii="Calibri" w:hAnsi="Calibri"/>
          <w:sz w:val="22"/>
          <w:szCs w:val="22"/>
        </w:rPr>
        <w:t xml:space="preserve">statistiskt </w:t>
      </w:r>
      <w:r>
        <w:rPr>
          <w:rFonts w:ascii="Calibri" w:hAnsi="Calibri"/>
          <w:sz w:val="22"/>
          <w:szCs w:val="22"/>
        </w:rPr>
        <w:t>relevant.</w:t>
      </w:r>
    </w:p>
    <w:p w:rsidR="00D90382" w:rsidRDefault="00D90382" w:rsidP="00F11CA6">
      <w:pPr>
        <w:rPr>
          <w:rFonts w:ascii="Calibri" w:hAnsi="Calibri"/>
          <w:sz w:val="22"/>
          <w:szCs w:val="22"/>
        </w:rPr>
      </w:pPr>
    </w:p>
    <w:p w:rsidR="00D90382" w:rsidRPr="00D90382" w:rsidRDefault="00D90382" w:rsidP="00D90382">
      <w:pPr>
        <w:rPr>
          <w:rFonts w:ascii="Calibri" w:hAnsi="Calibri"/>
          <w:sz w:val="22"/>
          <w:szCs w:val="22"/>
        </w:rPr>
      </w:pPr>
      <w:r w:rsidRPr="00D90382">
        <w:rPr>
          <w:rFonts w:ascii="Calibri" w:hAnsi="Calibri"/>
          <w:sz w:val="22"/>
          <w:szCs w:val="22"/>
        </w:rPr>
        <w:t xml:space="preserve">Andelen underkända </w:t>
      </w:r>
      <w:r w:rsidR="007A5135">
        <w:rPr>
          <w:rFonts w:ascii="Calibri" w:hAnsi="Calibri"/>
          <w:sz w:val="22"/>
          <w:szCs w:val="22"/>
        </w:rPr>
        <w:t>med krav på efterkontroll var 49</w:t>
      </w:r>
      <w:r w:rsidRPr="00D90382">
        <w:rPr>
          <w:rFonts w:ascii="Calibri" w:hAnsi="Calibri"/>
          <w:sz w:val="22"/>
          <w:szCs w:val="22"/>
        </w:rPr>
        <w:t xml:space="preserve"> procent. </w:t>
      </w:r>
      <w:r w:rsidR="00162DCD">
        <w:rPr>
          <w:rFonts w:ascii="Calibri" w:hAnsi="Calibri"/>
          <w:sz w:val="22"/>
          <w:szCs w:val="22"/>
        </w:rPr>
        <w:t xml:space="preserve">Det är den högsta siffran bland samtliga fordonsslag. </w:t>
      </w:r>
      <w:r w:rsidRPr="00D90382">
        <w:rPr>
          <w:rFonts w:ascii="Calibri" w:hAnsi="Calibri"/>
          <w:sz w:val="22"/>
          <w:szCs w:val="22"/>
        </w:rPr>
        <w:t xml:space="preserve"> </w:t>
      </w:r>
    </w:p>
    <w:p w:rsidR="00D90382" w:rsidRPr="00D90382" w:rsidRDefault="00D90382" w:rsidP="00D90382">
      <w:pPr>
        <w:rPr>
          <w:rFonts w:ascii="Calibri" w:hAnsi="Calibri"/>
          <w:sz w:val="22"/>
          <w:szCs w:val="22"/>
        </w:rPr>
      </w:pPr>
    </w:p>
    <w:p w:rsidR="00D90382" w:rsidRPr="00D90382" w:rsidRDefault="007257E0" w:rsidP="00D90382">
      <w:pPr>
        <w:rPr>
          <w:rFonts w:ascii="Calibri" w:hAnsi="Calibri"/>
          <w:sz w:val="22"/>
          <w:szCs w:val="22"/>
        </w:rPr>
      </w:pPr>
      <w:r>
        <w:rPr>
          <w:rFonts w:ascii="Calibri" w:hAnsi="Calibri"/>
          <w:sz w:val="22"/>
          <w:szCs w:val="22"/>
        </w:rPr>
        <w:t>14</w:t>
      </w:r>
      <w:r w:rsidR="00D90382" w:rsidRPr="00D90382">
        <w:rPr>
          <w:rFonts w:ascii="Calibri" w:hAnsi="Calibri"/>
          <w:sz w:val="22"/>
          <w:szCs w:val="22"/>
        </w:rPr>
        <w:t xml:space="preserve"> </w:t>
      </w:r>
      <w:r>
        <w:rPr>
          <w:rFonts w:ascii="Calibri" w:hAnsi="Calibri"/>
          <w:sz w:val="22"/>
          <w:szCs w:val="22"/>
        </w:rPr>
        <w:t xml:space="preserve">(13) </w:t>
      </w:r>
      <w:r w:rsidR="00D90382" w:rsidRPr="00D90382">
        <w:rPr>
          <w:rFonts w:ascii="Calibri" w:hAnsi="Calibri"/>
          <w:sz w:val="22"/>
          <w:szCs w:val="22"/>
        </w:rPr>
        <w:t xml:space="preserve">procent underkändes även vid efterkontrollen.   </w:t>
      </w:r>
    </w:p>
    <w:p w:rsidR="00D90382" w:rsidRDefault="00D90382" w:rsidP="00F11CA6">
      <w:pPr>
        <w:rPr>
          <w:rFonts w:ascii="Calibri" w:hAnsi="Calibri"/>
          <w:sz w:val="22"/>
          <w:szCs w:val="22"/>
        </w:rPr>
      </w:pPr>
    </w:p>
    <w:p w:rsidR="00172566" w:rsidRPr="00D90382" w:rsidRDefault="00F11CA6" w:rsidP="00172566">
      <w:pPr>
        <w:rPr>
          <w:rFonts w:ascii="Calibri" w:hAnsi="Calibri"/>
          <w:sz w:val="22"/>
          <w:szCs w:val="22"/>
        </w:rPr>
      </w:pPr>
      <w:r w:rsidRPr="00D90382">
        <w:rPr>
          <w:rFonts w:ascii="Calibri" w:hAnsi="Calibri"/>
          <w:sz w:val="22"/>
          <w:szCs w:val="22"/>
        </w:rPr>
        <w:t>De vanligaste felen</w:t>
      </w:r>
      <w:r w:rsidR="00934287">
        <w:rPr>
          <w:rFonts w:ascii="Calibri" w:hAnsi="Calibri"/>
          <w:sz w:val="22"/>
          <w:szCs w:val="22"/>
        </w:rPr>
        <w:t xml:space="preserve"> med krav på efterkontroll</w:t>
      </w:r>
      <w:r w:rsidRPr="00D90382">
        <w:rPr>
          <w:rFonts w:ascii="Calibri" w:hAnsi="Calibri"/>
          <w:sz w:val="22"/>
          <w:szCs w:val="22"/>
        </w:rPr>
        <w:t xml:space="preserve"> är anmärkningar på </w:t>
      </w:r>
      <w:r w:rsidRPr="00934287">
        <w:rPr>
          <w:rFonts w:ascii="Calibri" w:hAnsi="Calibri"/>
          <w:sz w:val="22"/>
          <w:szCs w:val="22"/>
        </w:rPr>
        <w:t>bromssyste</w:t>
      </w:r>
      <w:r w:rsidR="00934287" w:rsidRPr="00934287">
        <w:rPr>
          <w:rFonts w:ascii="Calibri" w:hAnsi="Calibri"/>
          <w:sz w:val="22"/>
          <w:szCs w:val="22"/>
        </w:rPr>
        <w:t>m (30</w:t>
      </w:r>
      <w:r w:rsidRPr="00934287">
        <w:rPr>
          <w:rFonts w:ascii="Calibri" w:hAnsi="Calibri"/>
          <w:sz w:val="22"/>
          <w:szCs w:val="22"/>
        </w:rPr>
        <w:t xml:space="preserve"> procent),</w:t>
      </w:r>
      <w:r w:rsidR="00934287">
        <w:rPr>
          <w:rFonts w:ascii="Calibri" w:hAnsi="Calibri"/>
          <w:color w:val="FF0000"/>
          <w:sz w:val="22"/>
          <w:szCs w:val="22"/>
        </w:rPr>
        <w:t xml:space="preserve"> </w:t>
      </w:r>
      <w:r w:rsidR="00934287" w:rsidRPr="00934287">
        <w:rPr>
          <w:rFonts w:ascii="Calibri" w:hAnsi="Calibri"/>
          <w:sz w:val="22"/>
          <w:szCs w:val="22"/>
        </w:rPr>
        <w:t>brandskyddskontroll (12</w:t>
      </w:r>
      <w:r w:rsidRPr="00934287">
        <w:rPr>
          <w:rFonts w:ascii="Calibri" w:hAnsi="Calibri"/>
          <w:sz w:val="22"/>
          <w:szCs w:val="22"/>
        </w:rPr>
        <w:t xml:space="preserve"> procent) o</w:t>
      </w:r>
      <w:r w:rsidR="00934287" w:rsidRPr="00934287">
        <w:rPr>
          <w:rFonts w:ascii="Calibri" w:hAnsi="Calibri"/>
          <w:sz w:val="22"/>
          <w:szCs w:val="22"/>
        </w:rPr>
        <w:t>ch hjulsystem</w:t>
      </w:r>
      <w:r w:rsidRPr="00934287">
        <w:rPr>
          <w:rFonts w:ascii="Calibri" w:hAnsi="Calibri"/>
          <w:sz w:val="22"/>
          <w:szCs w:val="22"/>
        </w:rPr>
        <w:t xml:space="preserve"> (1</w:t>
      </w:r>
      <w:r w:rsidR="00934287" w:rsidRPr="00934287">
        <w:rPr>
          <w:rFonts w:ascii="Calibri" w:hAnsi="Calibri"/>
          <w:sz w:val="22"/>
          <w:szCs w:val="22"/>
        </w:rPr>
        <w:t>2</w:t>
      </w:r>
      <w:r w:rsidRPr="00934287">
        <w:rPr>
          <w:rFonts w:ascii="Calibri" w:hAnsi="Calibri"/>
          <w:sz w:val="22"/>
          <w:szCs w:val="22"/>
        </w:rPr>
        <w:t xml:space="preserve"> procent).</w:t>
      </w:r>
    </w:p>
    <w:p w:rsidR="008C3231" w:rsidRPr="00D90382" w:rsidRDefault="008C3231" w:rsidP="00172566">
      <w:pPr>
        <w:tabs>
          <w:tab w:val="left" w:pos="7515"/>
        </w:tabs>
        <w:rPr>
          <w:rFonts w:ascii="Calibri" w:hAnsi="Calibri"/>
          <w:b/>
          <w:sz w:val="22"/>
          <w:szCs w:val="22"/>
          <w:lang w:eastAsia="sv-SE"/>
        </w:rPr>
      </w:pPr>
    </w:p>
    <w:p w:rsidR="003D56B5"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T</w:t>
      </w:r>
      <w:r w:rsidR="007C79F4" w:rsidRPr="00D90382">
        <w:rPr>
          <w:rFonts w:ascii="Calibri" w:hAnsi="Calibri"/>
          <w:b/>
          <w:sz w:val="22"/>
          <w:szCs w:val="22"/>
          <w:lang w:eastAsia="sv-SE"/>
        </w:rPr>
        <w:t>unga</w:t>
      </w:r>
      <w:r w:rsidR="00F5257A" w:rsidRPr="00D90382">
        <w:rPr>
          <w:rFonts w:ascii="Calibri" w:hAnsi="Calibri"/>
          <w:b/>
          <w:sz w:val="22"/>
          <w:szCs w:val="22"/>
          <w:lang w:eastAsia="sv-SE"/>
        </w:rPr>
        <w:t xml:space="preserve"> bussar</w:t>
      </w:r>
    </w:p>
    <w:p w:rsidR="007C2A9E" w:rsidRPr="00D90382" w:rsidRDefault="007C2A9E" w:rsidP="007C2A9E">
      <w:pPr>
        <w:rPr>
          <w:rFonts w:ascii="Calibri" w:hAnsi="Calibri"/>
          <w:sz w:val="22"/>
          <w:szCs w:val="22"/>
        </w:rPr>
      </w:pPr>
      <w:r w:rsidRPr="00D90382">
        <w:rPr>
          <w:rFonts w:ascii="Calibri" w:hAnsi="Calibri"/>
          <w:sz w:val="22"/>
          <w:szCs w:val="22"/>
        </w:rPr>
        <w:t xml:space="preserve">Tunga bussar kontrollbesiktas första gången efter ett år i trafik och därefter </w:t>
      </w:r>
      <w:r w:rsidR="007A5135">
        <w:rPr>
          <w:rFonts w:ascii="Calibri" w:hAnsi="Calibri"/>
          <w:sz w:val="22"/>
          <w:szCs w:val="22"/>
        </w:rPr>
        <w:t>årligen</w:t>
      </w:r>
      <w:r w:rsidRPr="00D90382">
        <w:rPr>
          <w:rFonts w:ascii="Calibri" w:hAnsi="Calibri"/>
          <w:sz w:val="22"/>
          <w:szCs w:val="22"/>
        </w:rPr>
        <w:t xml:space="preserve">. </w:t>
      </w:r>
    </w:p>
    <w:p w:rsidR="007C2A9E" w:rsidRPr="00D90382" w:rsidRDefault="007C2A9E" w:rsidP="007C2A9E">
      <w:pPr>
        <w:rPr>
          <w:rFonts w:ascii="Calibri" w:hAnsi="Calibri"/>
          <w:sz w:val="22"/>
          <w:szCs w:val="22"/>
        </w:rPr>
      </w:pPr>
    </w:p>
    <w:p w:rsidR="00B04EB7" w:rsidRPr="00D90382" w:rsidRDefault="00B04EB7" w:rsidP="00B04EB7">
      <w:pPr>
        <w:rPr>
          <w:rFonts w:ascii="Calibri" w:hAnsi="Calibri"/>
          <w:sz w:val="22"/>
          <w:szCs w:val="22"/>
        </w:rPr>
      </w:pPr>
      <w:r w:rsidRPr="00D90382">
        <w:rPr>
          <w:rFonts w:ascii="Calibri" w:hAnsi="Calibri"/>
          <w:sz w:val="22"/>
          <w:szCs w:val="22"/>
        </w:rPr>
        <w:t xml:space="preserve">Bilprovningen kontrollbesiktade </w:t>
      </w:r>
      <w:r w:rsidR="001A3509">
        <w:rPr>
          <w:rFonts w:ascii="Calibri" w:hAnsi="Calibri"/>
          <w:sz w:val="22"/>
          <w:szCs w:val="22"/>
        </w:rPr>
        <w:t>13 588</w:t>
      </w:r>
      <w:r w:rsidRPr="00D90382">
        <w:rPr>
          <w:rFonts w:ascii="Calibri" w:hAnsi="Calibri"/>
          <w:sz w:val="22"/>
          <w:szCs w:val="22"/>
        </w:rPr>
        <w:t xml:space="preserve"> (</w:t>
      </w:r>
      <w:r w:rsidR="001A3509">
        <w:rPr>
          <w:rFonts w:ascii="Calibri" w:hAnsi="Calibri"/>
          <w:sz w:val="22"/>
          <w:szCs w:val="22"/>
        </w:rPr>
        <w:t>14 054</w:t>
      </w:r>
      <w:r w:rsidRPr="00D90382">
        <w:rPr>
          <w:rFonts w:ascii="Calibri" w:hAnsi="Calibri"/>
          <w:sz w:val="22"/>
          <w:szCs w:val="22"/>
        </w:rPr>
        <w:t>) tunga bussar (totalvikt över 3,5 ton). 5</w:t>
      </w:r>
      <w:r w:rsidR="001A3509">
        <w:rPr>
          <w:rFonts w:ascii="Calibri" w:hAnsi="Calibri"/>
          <w:sz w:val="22"/>
          <w:szCs w:val="22"/>
        </w:rPr>
        <w:t>9</w:t>
      </w:r>
      <w:r w:rsidRPr="00D90382">
        <w:rPr>
          <w:rFonts w:ascii="Calibri" w:hAnsi="Calibri"/>
          <w:sz w:val="22"/>
          <w:szCs w:val="22"/>
        </w:rPr>
        <w:t xml:space="preserve"> procent (56) godkändes utan anmärkning</w:t>
      </w:r>
      <w:r w:rsidR="001A3509">
        <w:rPr>
          <w:rFonts w:ascii="Calibri" w:hAnsi="Calibri"/>
          <w:sz w:val="22"/>
          <w:szCs w:val="22"/>
        </w:rPr>
        <w:t xml:space="preserve">, en glädjande förbättring från tidigare år. Var femte buss </w:t>
      </w:r>
      <w:r w:rsidR="001A3509" w:rsidRPr="00934287">
        <w:rPr>
          <w:rFonts w:ascii="Calibri" w:hAnsi="Calibri"/>
          <w:sz w:val="22"/>
          <w:szCs w:val="22"/>
        </w:rPr>
        <w:t>(</w:t>
      </w:r>
      <w:r w:rsidR="00934287" w:rsidRPr="00934287">
        <w:rPr>
          <w:rFonts w:ascii="Calibri" w:hAnsi="Calibri"/>
          <w:sz w:val="22"/>
          <w:szCs w:val="22"/>
        </w:rPr>
        <w:t>19</w:t>
      </w:r>
      <w:r w:rsidR="001A3509" w:rsidRPr="00934287">
        <w:rPr>
          <w:rFonts w:ascii="Calibri" w:hAnsi="Calibri"/>
          <w:sz w:val="22"/>
          <w:szCs w:val="22"/>
        </w:rPr>
        <w:t xml:space="preserve"> </w:t>
      </w:r>
      <w:r w:rsidRPr="00934287">
        <w:rPr>
          <w:rFonts w:ascii="Calibri" w:hAnsi="Calibri"/>
          <w:sz w:val="22"/>
          <w:szCs w:val="22"/>
        </w:rPr>
        <w:t>procent)</w:t>
      </w:r>
      <w:r w:rsidRPr="00D90382">
        <w:rPr>
          <w:rFonts w:ascii="Calibri" w:hAnsi="Calibri"/>
          <w:sz w:val="22"/>
          <w:szCs w:val="22"/>
        </w:rPr>
        <w:t xml:space="preserve"> underkändes på grund av brister i kommunikationssystem (strålkastare, lyktor eller signalanordningar).  </w:t>
      </w:r>
    </w:p>
    <w:p w:rsidR="00B04EB7" w:rsidRPr="00D90382" w:rsidRDefault="00B04EB7" w:rsidP="00B04EB7">
      <w:pPr>
        <w:rPr>
          <w:rFonts w:ascii="Calibri" w:hAnsi="Calibri"/>
          <w:sz w:val="22"/>
          <w:szCs w:val="22"/>
        </w:rPr>
      </w:pPr>
    </w:p>
    <w:p w:rsidR="00B04EB7" w:rsidRPr="00D90382" w:rsidRDefault="00B04EB7" w:rsidP="00B04EB7">
      <w:pPr>
        <w:tabs>
          <w:tab w:val="left" w:pos="7515"/>
        </w:tabs>
        <w:rPr>
          <w:rFonts w:ascii="Calibri" w:hAnsi="Calibri"/>
          <w:b/>
          <w:sz w:val="22"/>
          <w:szCs w:val="22"/>
        </w:rPr>
      </w:pPr>
      <w:r w:rsidRPr="00D90382">
        <w:rPr>
          <w:rFonts w:ascii="Calibri" w:hAnsi="Calibri"/>
          <w:sz w:val="22"/>
          <w:szCs w:val="22"/>
        </w:rPr>
        <w:lastRenderedPageBreak/>
        <w:t xml:space="preserve">Högsta andelen godkända tunga bussar hade Hallands </w:t>
      </w:r>
      <w:r w:rsidR="001A3509">
        <w:rPr>
          <w:rFonts w:ascii="Calibri" w:hAnsi="Calibri"/>
          <w:sz w:val="22"/>
          <w:szCs w:val="22"/>
        </w:rPr>
        <w:t>län med 68 procent. Den klart l</w:t>
      </w:r>
      <w:r w:rsidRPr="00D90382">
        <w:rPr>
          <w:rFonts w:ascii="Calibri" w:hAnsi="Calibri"/>
          <w:sz w:val="22"/>
          <w:szCs w:val="22"/>
        </w:rPr>
        <w:t>ägsta andelen go</w:t>
      </w:r>
      <w:r w:rsidR="001A3509">
        <w:rPr>
          <w:rFonts w:ascii="Calibri" w:hAnsi="Calibri"/>
          <w:sz w:val="22"/>
          <w:szCs w:val="22"/>
        </w:rPr>
        <w:t>dkända hade Kronobergs län med 32</w:t>
      </w:r>
      <w:r w:rsidRPr="00D90382">
        <w:rPr>
          <w:rFonts w:ascii="Calibri" w:hAnsi="Calibri"/>
          <w:sz w:val="22"/>
          <w:szCs w:val="22"/>
        </w:rPr>
        <w:t xml:space="preserve"> procent.  </w:t>
      </w:r>
    </w:p>
    <w:p w:rsidR="00B04EB7" w:rsidRPr="00D90382" w:rsidRDefault="00B04EB7" w:rsidP="00B04EB7">
      <w:pPr>
        <w:rPr>
          <w:rFonts w:ascii="Calibri" w:hAnsi="Calibri"/>
          <w:sz w:val="22"/>
          <w:szCs w:val="22"/>
        </w:rPr>
      </w:pPr>
    </w:p>
    <w:p w:rsidR="00B04EB7" w:rsidRPr="00D90382" w:rsidRDefault="001A3509" w:rsidP="00B04EB7">
      <w:pPr>
        <w:rPr>
          <w:rFonts w:ascii="Calibri" w:hAnsi="Calibri"/>
          <w:sz w:val="22"/>
          <w:szCs w:val="22"/>
        </w:rPr>
      </w:pPr>
      <w:r>
        <w:rPr>
          <w:rFonts w:ascii="Calibri" w:hAnsi="Calibri"/>
          <w:sz w:val="22"/>
          <w:szCs w:val="22"/>
        </w:rPr>
        <w:t>30 (33</w:t>
      </w:r>
      <w:r w:rsidR="00B04EB7" w:rsidRPr="00D90382">
        <w:rPr>
          <w:rFonts w:ascii="Calibri" w:hAnsi="Calibri"/>
          <w:sz w:val="22"/>
          <w:szCs w:val="22"/>
        </w:rPr>
        <w:t xml:space="preserve">) procent av de </w:t>
      </w:r>
      <w:r w:rsidR="00B04EB7" w:rsidRPr="005B24B5">
        <w:rPr>
          <w:rFonts w:ascii="Calibri" w:hAnsi="Calibri"/>
          <w:sz w:val="22"/>
          <w:szCs w:val="22"/>
        </w:rPr>
        <w:t>tunga bussarna ha</w:t>
      </w:r>
      <w:r w:rsidR="00320A84">
        <w:rPr>
          <w:rFonts w:ascii="Calibri" w:hAnsi="Calibri"/>
          <w:sz w:val="22"/>
          <w:szCs w:val="22"/>
        </w:rPr>
        <w:t>de fel som krävde efterkontroll. Bland dessa kan nämnas att</w:t>
      </w:r>
      <w:r w:rsidR="005B24B5" w:rsidRPr="005B24B5">
        <w:rPr>
          <w:rFonts w:ascii="Calibri" w:hAnsi="Calibri"/>
          <w:sz w:val="22"/>
          <w:szCs w:val="22"/>
        </w:rPr>
        <w:t xml:space="preserve"> 16</w:t>
      </w:r>
      <w:r w:rsidR="00B04EB7" w:rsidRPr="005B24B5">
        <w:rPr>
          <w:rFonts w:ascii="Calibri" w:hAnsi="Calibri"/>
          <w:sz w:val="22"/>
          <w:szCs w:val="22"/>
        </w:rPr>
        <w:t xml:space="preserve"> procent h</w:t>
      </w:r>
      <w:r w:rsidR="005B24B5" w:rsidRPr="005B24B5">
        <w:rPr>
          <w:rFonts w:ascii="Calibri" w:hAnsi="Calibri"/>
          <w:sz w:val="22"/>
          <w:szCs w:val="22"/>
        </w:rPr>
        <w:t>ade brister i bromssystem och 13</w:t>
      </w:r>
      <w:r w:rsidR="00B04EB7" w:rsidRPr="005B24B5">
        <w:rPr>
          <w:rFonts w:ascii="Calibri" w:hAnsi="Calibri"/>
          <w:sz w:val="22"/>
          <w:szCs w:val="22"/>
        </w:rPr>
        <w:t xml:space="preserve"> procent </w:t>
      </w:r>
      <w:r w:rsidR="00320A84">
        <w:rPr>
          <w:rFonts w:ascii="Calibri" w:hAnsi="Calibri"/>
          <w:sz w:val="22"/>
          <w:szCs w:val="22"/>
        </w:rPr>
        <w:t xml:space="preserve">hade </w:t>
      </w:r>
      <w:r w:rsidR="00B04EB7" w:rsidRPr="00D90382">
        <w:rPr>
          <w:rFonts w:ascii="Calibri" w:hAnsi="Calibri"/>
          <w:sz w:val="22"/>
          <w:szCs w:val="22"/>
        </w:rPr>
        <w:t xml:space="preserve">anmärkningar vid brandskyddskontrollen (de flesta på grund av oljeläckage i motorrummet). </w:t>
      </w:r>
    </w:p>
    <w:p w:rsidR="00B04EB7" w:rsidRPr="00D90382" w:rsidRDefault="00B04EB7" w:rsidP="00B04EB7">
      <w:pPr>
        <w:rPr>
          <w:rFonts w:ascii="Calibri" w:hAnsi="Calibri"/>
          <w:sz w:val="22"/>
          <w:szCs w:val="22"/>
        </w:rPr>
      </w:pPr>
    </w:p>
    <w:p w:rsidR="00A052E9" w:rsidRPr="00D90382" w:rsidRDefault="00B04EB7" w:rsidP="00172566">
      <w:pPr>
        <w:rPr>
          <w:rFonts w:ascii="Calibri" w:hAnsi="Calibri"/>
          <w:sz w:val="22"/>
          <w:szCs w:val="22"/>
        </w:rPr>
      </w:pPr>
      <w:r w:rsidRPr="00D90382">
        <w:rPr>
          <w:rFonts w:ascii="Calibri" w:hAnsi="Calibri"/>
          <w:sz w:val="22"/>
          <w:szCs w:val="22"/>
        </w:rPr>
        <w:t>V</w:t>
      </w:r>
      <w:r w:rsidR="006A3731">
        <w:rPr>
          <w:rFonts w:ascii="Calibri" w:hAnsi="Calibri"/>
          <w:sz w:val="22"/>
          <w:szCs w:val="22"/>
        </w:rPr>
        <w:t>i</w:t>
      </w:r>
      <w:r w:rsidR="001A3509">
        <w:rPr>
          <w:rFonts w:ascii="Calibri" w:hAnsi="Calibri"/>
          <w:sz w:val="22"/>
          <w:szCs w:val="22"/>
        </w:rPr>
        <w:t>d</w:t>
      </w:r>
      <w:r w:rsidR="007257E0">
        <w:rPr>
          <w:rFonts w:ascii="Calibri" w:hAnsi="Calibri"/>
          <w:sz w:val="22"/>
          <w:szCs w:val="22"/>
        </w:rPr>
        <w:t xml:space="preserve"> efterkontrollen underkändes 12</w:t>
      </w:r>
      <w:r w:rsidRPr="00D90382">
        <w:rPr>
          <w:rFonts w:ascii="Calibri" w:hAnsi="Calibri"/>
          <w:sz w:val="22"/>
          <w:szCs w:val="22"/>
        </w:rPr>
        <w:t xml:space="preserve"> (13) procent.</w:t>
      </w:r>
      <w:r w:rsidR="0092199F" w:rsidRPr="00D90382">
        <w:rPr>
          <w:rFonts w:ascii="Calibri" w:hAnsi="Calibri"/>
          <w:sz w:val="22"/>
          <w:szCs w:val="22"/>
        </w:rPr>
        <w:t xml:space="preserve"> </w:t>
      </w:r>
    </w:p>
    <w:p w:rsidR="003D56B5" w:rsidRPr="00D90382" w:rsidRDefault="003D56B5" w:rsidP="00172566">
      <w:pPr>
        <w:tabs>
          <w:tab w:val="left" w:pos="7515"/>
        </w:tabs>
        <w:rPr>
          <w:rFonts w:ascii="Calibri" w:hAnsi="Calibri"/>
          <w:b/>
          <w:sz w:val="22"/>
          <w:szCs w:val="22"/>
          <w:lang w:eastAsia="sv-SE"/>
        </w:rPr>
      </w:pPr>
    </w:p>
    <w:p w:rsidR="00EF18CE"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L</w:t>
      </w:r>
      <w:r w:rsidR="007C79F4" w:rsidRPr="00D90382">
        <w:rPr>
          <w:rFonts w:ascii="Calibri" w:hAnsi="Calibri"/>
          <w:b/>
          <w:sz w:val="22"/>
          <w:szCs w:val="22"/>
          <w:lang w:eastAsia="sv-SE"/>
        </w:rPr>
        <w:t>ätta</w:t>
      </w:r>
      <w:r w:rsidR="00EF18CE" w:rsidRPr="00D90382">
        <w:rPr>
          <w:rFonts w:ascii="Calibri" w:hAnsi="Calibri"/>
          <w:b/>
          <w:sz w:val="22"/>
          <w:szCs w:val="22"/>
          <w:lang w:eastAsia="sv-SE"/>
        </w:rPr>
        <w:t xml:space="preserve"> släp</w:t>
      </w:r>
      <w:r w:rsidR="007A7A3C">
        <w:rPr>
          <w:rFonts w:ascii="Calibri" w:hAnsi="Calibri"/>
          <w:b/>
          <w:sz w:val="22"/>
          <w:szCs w:val="22"/>
          <w:lang w:eastAsia="sv-SE"/>
        </w:rPr>
        <w:t>vagnar</w:t>
      </w:r>
    </w:p>
    <w:p w:rsidR="001922A7" w:rsidRPr="00D90382" w:rsidRDefault="001922A7" w:rsidP="001922A7">
      <w:pPr>
        <w:rPr>
          <w:rFonts w:ascii="Calibri" w:hAnsi="Calibri"/>
          <w:sz w:val="22"/>
          <w:szCs w:val="22"/>
        </w:rPr>
      </w:pPr>
      <w:r w:rsidRPr="00D90382">
        <w:rPr>
          <w:rFonts w:ascii="Calibri" w:hAnsi="Calibri"/>
          <w:sz w:val="22"/>
          <w:szCs w:val="22"/>
        </w:rPr>
        <w:t>Lätta släpvagnar kontrollbesiktas första gången efter fy</w:t>
      </w:r>
      <w:r w:rsidR="001A3509">
        <w:rPr>
          <w:rFonts w:ascii="Calibri" w:hAnsi="Calibri"/>
          <w:sz w:val="22"/>
          <w:szCs w:val="22"/>
        </w:rPr>
        <w:t>ra år i trafik och därefter vart</w:t>
      </w:r>
      <w:r w:rsidRPr="00D90382">
        <w:rPr>
          <w:rFonts w:ascii="Calibri" w:hAnsi="Calibri"/>
          <w:sz w:val="22"/>
          <w:szCs w:val="22"/>
        </w:rPr>
        <w:t xml:space="preserve">annat år. </w:t>
      </w:r>
    </w:p>
    <w:p w:rsidR="001922A7" w:rsidRPr="00D90382" w:rsidRDefault="001922A7" w:rsidP="001922A7">
      <w:pPr>
        <w:rPr>
          <w:rFonts w:ascii="Calibri" w:hAnsi="Calibri"/>
          <w:sz w:val="22"/>
          <w:szCs w:val="22"/>
        </w:rPr>
      </w:pPr>
    </w:p>
    <w:p w:rsidR="001922A7" w:rsidRPr="00D90382" w:rsidRDefault="001922A7" w:rsidP="001922A7">
      <w:pPr>
        <w:rPr>
          <w:rFonts w:ascii="Calibri" w:hAnsi="Calibri"/>
          <w:sz w:val="22"/>
          <w:szCs w:val="22"/>
        </w:rPr>
      </w:pPr>
      <w:r w:rsidRPr="00D90382">
        <w:rPr>
          <w:rFonts w:ascii="Calibri" w:hAnsi="Calibri"/>
          <w:sz w:val="22"/>
          <w:szCs w:val="22"/>
        </w:rPr>
        <w:t xml:space="preserve">Bilprovningen kontrollbesiktade </w:t>
      </w:r>
      <w:r w:rsidR="001A3509">
        <w:rPr>
          <w:rFonts w:ascii="Calibri" w:hAnsi="Calibri"/>
          <w:sz w:val="22"/>
          <w:szCs w:val="22"/>
        </w:rPr>
        <w:t>239 711</w:t>
      </w:r>
      <w:r w:rsidRPr="00D90382">
        <w:rPr>
          <w:rFonts w:ascii="Calibri" w:hAnsi="Calibri"/>
          <w:sz w:val="22"/>
          <w:szCs w:val="22"/>
        </w:rPr>
        <w:t xml:space="preserve"> (</w:t>
      </w:r>
      <w:r w:rsidR="001A3509">
        <w:rPr>
          <w:rFonts w:ascii="Calibri" w:hAnsi="Calibri"/>
          <w:sz w:val="22"/>
          <w:szCs w:val="22"/>
        </w:rPr>
        <w:t>244 729) lätta släpvagnar. 62 (61</w:t>
      </w:r>
      <w:r w:rsidRPr="00D90382">
        <w:rPr>
          <w:rFonts w:ascii="Calibri" w:hAnsi="Calibri"/>
          <w:sz w:val="22"/>
          <w:szCs w:val="22"/>
        </w:rPr>
        <w:t xml:space="preserve">) procent godkändes utan anmärkning. </w:t>
      </w:r>
    </w:p>
    <w:p w:rsidR="001922A7" w:rsidRPr="00D90382" w:rsidRDefault="001922A7" w:rsidP="001922A7">
      <w:pPr>
        <w:rPr>
          <w:rFonts w:ascii="Calibri" w:hAnsi="Calibri"/>
          <w:sz w:val="22"/>
          <w:szCs w:val="22"/>
        </w:rPr>
      </w:pPr>
    </w:p>
    <w:p w:rsidR="001922A7" w:rsidRPr="00D90382" w:rsidRDefault="001922A7" w:rsidP="001922A7">
      <w:pPr>
        <w:tabs>
          <w:tab w:val="left" w:pos="7515"/>
        </w:tabs>
        <w:rPr>
          <w:rFonts w:ascii="Calibri" w:hAnsi="Calibri"/>
          <w:b/>
          <w:sz w:val="22"/>
          <w:szCs w:val="22"/>
        </w:rPr>
      </w:pPr>
      <w:r w:rsidRPr="00D90382">
        <w:rPr>
          <w:rFonts w:ascii="Calibri" w:hAnsi="Calibri"/>
          <w:sz w:val="22"/>
          <w:szCs w:val="22"/>
        </w:rPr>
        <w:t xml:space="preserve">Högsta andelen godkända lätta släp hade </w:t>
      </w:r>
      <w:r w:rsidR="00394329">
        <w:rPr>
          <w:rFonts w:ascii="Calibri" w:hAnsi="Calibri"/>
          <w:sz w:val="22"/>
          <w:szCs w:val="22"/>
        </w:rPr>
        <w:t>Gotlands län med 69</w:t>
      </w:r>
      <w:r w:rsidRPr="00D90382">
        <w:rPr>
          <w:rFonts w:ascii="Calibri" w:hAnsi="Calibri"/>
          <w:sz w:val="22"/>
          <w:szCs w:val="22"/>
        </w:rPr>
        <w:t xml:space="preserve"> procent. Lägsta andelen godkända hade Skåne län med 57 procent.  </w:t>
      </w:r>
    </w:p>
    <w:p w:rsidR="001922A7" w:rsidRPr="00D90382" w:rsidRDefault="001922A7" w:rsidP="001922A7">
      <w:pPr>
        <w:rPr>
          <w:rFonts w:ascii="Calibri" w:hAnsi="Calibri"/>
          <w:sz w:val="22"/>
          <w:szCs w:val="22"/>
        </w:rPr>
      </w:pPr>
    </w:p>
    <w:p w:rsidR="001922A7" w:rsidRPr="00D90382" w:rsidRDefault="001922A7" w:rsidP="001922A7">
      <w:pPr>
        <w:rPr>
          <w:rFonts w:ascii="Calibri" w:hAnsi="Calibri"/>
          <w:sz w:val="22"/>
          <w:szCs w:val="22"/>
        </w:rPr>
      </w:pPr>
      <w:r w:rsidRPr="00D90382">
        <w:rPr>
          <w:rFonts w:ascii="Calibri" w:hAnsi="Calibri"/>
          <w:sz w:val="22"/>
          <w:szCs w:val="22"/>
        </w:rPr>
        <w:t xml:space="preserve">25 (24) procent av de lätta </w:t>
      </w:r>
      <w:r w:rsidRPr="004F4B23">
        <w:rPr>
          <w:rFonts w:ascii="Calibri" w:hAnsi="Calibri"/>
          <w:sz w:val="22"/>
          <w:szCs w:val="22"/>
        </w:rPr>
        <w:t xml:space="preserve">släpen underkändes med krav på efterkontroll, framför allt till följd av en eller flera brister i bromssystemet.  De vanligaste orsakerna </w:t>
      </w:r>
      <w:r w:rsidR="004F4B23" w:rsidRPr="004F4B23">
        <w:rPr>
          <w:rFonts w:ascii="Calibri" w:hAnsi="Calibri"/>
          <w:sz w:val="22"/>
          <w:szCs w:val="22"/>
        </w:rPr>
        <w:t xml:space="preserve">är </w:t>
      </w:r>
      <w:r w:rsidRPr="004F4B23">
        <w:rPr>
          <w:rFonts w:ascii="Calibri" w:hAnsi="Calibri"/>
          <w:sz w:val="22"/>
          <w:szCs w:val="22"/>
        </w:rPr>
        <w:t xml:space="preserve">för kort </w:t>
      </w:r>
      <w:proofErr w:type="spellStart"/>
      <w:r w:rsidRPr="004F4B23">
        <w:rPr>
          <w:rFonts w:ascii="Calibri" w:hAnsi="Calibri"/>
          <w:sz w:val="22"/>
          <w:szCs w:val="22"/>
        </w:rPr>
        <w:t>påskjutsreserv</w:t>
      </w:r>
      <w:proofErr w:type="spellEnd"/>
      <w:r w:rsidR="004F4B23" w:rsidRPr="004F4B23">
        <w:rPr>
          <w:rFonts w:ascii="Calibri" w:hAnsi="Calibri"/>
          <w:sz w:val="22"/>
          <w:szCs w:val="22"/>
        </w:rPr>
        <w:t xml:space="preserve"> och ojämn bromsverkan</w:t>
      </w:r>
      <w:r w:rsidRPr="004F4B23">
        <w:rPr>
          <w:rFonts w:ascii="Calibri" w:hAnsi="Calibri"/>
          <w:sz w:val="22"/>
          <w:szCs w:val="22"/>
        </w:rPr>
        <w:t xml:space="preserve">. När </w:t>
      </w:r>
      <w:proofErr w:type="spellStart"/>
      <w:r w:rsidRPr="004F4B23">
        <w:rPr>
          <w:rFonts w:ascii="Calibri" w:hAnsi="Calibri"/>
          <w:sz w:val="22"/>
          <w:szCs w:val="22"/>
        </w:rPr>
        <w:t>påskjutsreserven</w:t>
      </w:r>
      <w:proofErr w:type="spellEnd"/>
      <w:r w:rsidRPr="004F4B23">
        <w:rPr>
          <w:rFonts w:ascii="Calibri" w:hAnsi="Calibri"/>
          <w:sz w:val="22"/>
          <w:szCs w:val="22"/>
        </w:rPr>
        <w:t xml:space="preserve"> är för</w:t>
      </w:r>
      <w:r w:rsidRPr="00D90382">
        <w:rPr>
          <w:rFonts w:ascii="Calibri" w:hAnsi="Calibri"/>
          <w:sz w:val="22"/>
          <w:szCs w:val="22"/>
        </w:rPr>
        <w:t xml:space="preserve"> kort riskerar bromsförmågan att successivt minska för att på sikt försvinna helt. </w:t>
      </w:r>
    </w:p>
    <w:p w:rsidR="001922A7" w:rsidRPr="00D90382" w:rsidRDefault="001922A7" w:rsidP="001922A7">
      <w:pPr>
        <w:rPr>
          <w:rFonts w:ascii="Calibri" w:hAnsi="Calibri"/>
          <w:sz w:val="22"/>
          <w:szCs w:val="22"/>
        </w:rPr>
      </w:pPr>
    </w:p>
    <w:p w:rsidR="001922A7" w:rsidRPr="00D90382" w:rsidRDefault="001922A7" w:rsidP="001922A7">
      <w:pPr>
        <w:rPr>
          <w:rFonts w:ascii="Calibri" w:hAnsi="Calibri"/>
          <w:sz w:val="22"/>
          <w:szCs w:val="22"/>
        </w:rPr>
      </w:pPr>
      <w:r w:rsidRPr="00D90382">
        <w:rPr>
          <w:rFonts w:ascii="Calibri" w:hAnsi="Calibri"/>
          <w:sz w:val="22"/>
          <w:szCs w:val="22"/>
        </w:rPr>
        <w:t>Vid efterkon</w:t>
      </w:r>
      <w:r w:rsidR="006A3731">
        <w:rPr>
          <w:rFonts w:ascii="Calibri" w:hAnsi="Calibri"/>
          <w:sz w:val="22"/>
          <w:szCs w:val="22"/>
        </w:rPr>
        <w:t>trollen underkändes 9</w:t>
      </w:r>
      <w:r w:rsidRPr="00D90382">
        <w:rPr>
          <w:rFonts w:ascii="Calibri" w:hAnsi="Calibri"/>
          <w:sz w:val="22"/>
          <w:szCs w:val="22"/>
        </w:rPr>
        <w:t xml:space="preserve"> (9) procent.</w:t>
      </w:r>
    </w:p>
    <w:p w:rsidR="00010FE8" w:rsidRPr="00D90382" w:rsidRDefault="00010FE8" w:rsidP="00172566">
      <w:pPr>
        <w:tabs>
          <w:tab w:val="left" w:pos="7515"/>
        </w:tabs>
        <w:rPr>
          <w:rFonts w:ascii="Calibri" w:hAnsi="Calibri"/>
          <w:b/>
          <w:sz w:val="22"/>
          <w:szCs w:val="22"/>
          <w:lang w:eastAsia="sv-SE"/>
        </w:rPr>
      </w:pPr>
    </w:p>
    <w:p w:rsidR="00BF572C"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T</w:t>
      </w:r>
      <w:r w:rsidR="007C79F4" w:rsidRPr="00D90382">
        <w:rPr>
          <w:rFonts w:ascii="Calibri" w:hAnsi="Calibri"/>
          <w:b/>
          <w:sz w:val="22"/>
          <w:szCs w:val="22"/>
          <w:lang w:eastAsia="sv-SE"/>
        </w:rPr>
        <w:t>unga</w:t>
      </w:r>
      <w:r w:rsidR="00EF18CE" w:rsidRPr="00D90382">
        <w:rPr>
          <w:rFonts w:ascii="Calibri" w:hAnsi="Calibri"/>
          <w:b/>
          <w:sz w:val="22"/>
          <w:szCs w:val="22"/>
          <w:lang w:eastAsia="sv-SE"/>
        </w:rPr>
        <w:t xml:space="preserve"> släp</w:t>
      </w:r>
      <w:r w:rsidR="007A7A3C">
        <w:rPr>
          <w:rFonts w:ascii="Calibri" w:hAnsi="Calibri"/>
          <w:b/>
          <w:sz w:val="22"/>
          <w:szCs w:val="22"/>
          <w:lang w:eastAsia="sv-SE"/>
        </w:rPr>
        <w:t>vagnar</w:t>
      </w:r>
    </w:p>
    <w:p w:rsidR="007C2A9E" w:rsidRPr="00D90382" w:rsidRDefault="007C2A9E" w:rsidP="00B22F72">
      <w:pPr>
        <w:rPr>
          <w:rFonts w:ascii="Calibri" w:hAnsi="Calibri"/>
          <w:sz w:val="22"/>
          <w:szCs w:val="22"/>
        </w:rPr>
      </w:pPr>
      <w:r w:rsidRPr="00D90382">
        <w:rPr>
          <w:rFonts w:ascii="Calibri" w:hAnsi="Calibri"/>
          <w:sz w:val="22"/>
          <w:szCs w:val="22"/>
        </w:rPr>
        <w:t>Tunga släp</w:t>
      </w:r>
      <w:r w:rsidR="007A7A3C">
        <w:rPr>
          <w:rFonts w:ascii="Calibri" w:hAnsi="Calibri"/>
          <w:sz w:val="22"/>
          <w:szCs w:val="22"/>
        </w:rPr>
        <w:t>vagnar</w:t>
      </w:r>
      <w:r w:rsidRPr="00D90382">
        <w:rPr>
          <w:rFonts w:ascii="Calibri" w:hAnsi="Calibri"/>
          <w:sz w:val="22"/>
          <w:szCs w:val="22"/>
        </w:rPr>
        <w:t xml:space="preserve"> kontrollbesiktas första gången efter ett år i trafik och därefter </w:t>
      </w:r>
      <w:r w:rsidR="00153421">
        <w:rPr>
          <w:rFonts w:ascii="Calibri" w:hAnsi="Calibri"/>
          <w:sz w:val="22"/>
          <w:szCs w:val="22"/>
        </w:rPr>
        <w:t>årligen</w:t>
      </w:r>
      <w:r w:rsidRPr="00D90382">
        <w:rPr>
          <w:rFonts w:ascii="Calibri" w:hAnsi="Calibri"/>
          <w:sz w:val="22"/>
          <w:szCs w:val="22"/>
        </w:rPr>
        <w:t xml:space="preserve">. </w:t>
      </w:r>
    </w:p>
    <w:p w:rsidR="007C2A9E" w:rsidRPr="00D90382" w:rsidRDefault="007C2A9E" w:rsidP="00B22F72">
      <w:pPr>
        <w:rPr>
          <w:rFonts w:ascii="Calibri" w:hAnsi="Calibri"/>
          <w:sz w:val="22"/>
          <w:szCs w:val="22"/>
        </w:rPr>
      </w:pPr>
    </w:p>
    <w:p w:rsidR="00B22F72" w:rsidRPr="00D90382" w:rsidRDefault="00B22F72" w:rsidP="00B22F72">
      <w:pPr>
        <w:rPr>
          <w:rFonts w:ascii="Calibri" w:hAnsi="Calibri"/>
          <w:sz w:val="22"/>
          <w:szCs w:val="22"/>
        </w:rPr>
      </w:pPr>
      <w:r w:rsidRPr="00D90382">
        <w:rPr>
          <w:rFonts w:ascii="Calibri" w:hAnsi="Calibri"/>
          <w:sz w:val="22"/>
          <w:szCs w:val="22"/>
        </w:rPr>
        <w:t xml:space="preserve">Bilprovningen kontrollbesiktade </w:t>
      </w:r>
      <w:r w:rsidR="00281EF9">
        <w:rPr>
          <w:rFonts w:ascii="Calibri" w:hAnsi="Calibri"/>
          <w:sz w:val="22"/>
          <w:szCs w:val="22"/>
        </w:rPr>
        <w:t>43 376</w:t>
      </w:r>
      <w:r w:rsidRPr="00D90382">
        <w:rPr>
          <w:rFonts w:ascii="Calibri" w:hAnsi="Calibri"/>
          <w:sz w:val="22"/>
          <w:szCs w:val="22"/>
        </w:rPr>
        <w:t xml:space="preserve"> (</w:t>
      </w:r>
      <w:r w:rsidR="00281EF9">
        <w:rPr>
          <w:rFonts w:ascii="Calibri" w:hAnsi="Calibri"/>
          <w:sz w:val="22"/>
          <w:szCs w:val="22"/>
        </w:rPr>
        <w:t>45 735</w:t>
      </w:r>
      <w:r w:rsidRPr="00D90382">
        <w:rPr>
          <w:rFonts w:ascii="Calibri" w:hAnsi="Calibri"/>
          <w:sz w:val="22"/>
          <w:szCs w:val="22"/>
        </w:rPr>
        <w:t xml:space="preserve">) tunga släpvagnar </w:t>
      </w:r>
      <w:r w:rsidR="00281EF9">
        <w:rPr>
          <w:rFonts w:ascii="Calibri" w:hAnsi="Calibri"/>
          <w:sz w:val="22"/>
          <w:szCs w:val="22"/>
        </w:rPr>
        <w:t>(totalvikt över 3,5 ton). 38 (37</w:t>
      </w:r>
      <w:r w:rsidRPr="00D90382">
        <w:rPr>
          <w:rFonts w:ascii="Calibri" w:hAnsi="Calibri"/>
          <w:sz w:val="22"/>
          <w:szCs w:val="22"/>
        </w:rPr>
        <w:t xml:space="preserve">) procent godkändes utan anmärkning. </w:t>
      </w:r>
    </w:p>
    <w:p w:rsidR="00B22F72" w:rsidRPr="00D90382" w:rsidRDefault="00B22F72" w:rsidP="00B22F72">
      <w:pPr>
        <w:rPr>
          <w:rFonts w:ascii="Calibri" w:hAnsi="Calibri"/>
          <w:sz w:val="22"/>
          <w:szCs w:val="22"/>
        </w:rPr>
      </w:pPr>
    </w:p>
    <w:p w:rsidR="00B22F72" w:rsidRPr="00D90382" w:rsidRDefault="00B22F72" w:rsidP="00374474">
      <w:pPr>
        <w:rPr>
          <w:rFonts w:ascii="Calibri" w:hAnsi="Calibri"/>
          <w:sz w:val="22"/>
          <w:szCs w:val="22"/>
        </w:rPr>
      </w:pPr>
      <w:r w:rsidRPr="00D90382">
        <w:rPr>
          <w:rFonts w:ascii="Calibri" w:hAnsi="Calibri"/>
          <w:sz w:val="22"/>
          <w:szCs w:val="22"/>
        </w:rPr>
        <w:t>Släpvagnar har färre kontrollpunkter än motordrivna fordon</w:t>
      </w:r>
      <w:r w:rsidR="00281EF9">
        <w:rPr>
          <w:rFonts w:ascii="Calibri" w:hAnsi="Calibri"/>
          <w:sz w:val="22"/>
          <w:szCs w:val="22"/>
        </w:rPr>
        <w:t>. Ändå är andelen underkända tunga släpvagnar (62</w:t>
      </w:r>
      <w:r w:rsidRPr="00D90382">
        <w:rPr>
          <w:rFonts w:ascii="Calibri" w:hAnsi="Calibri"/>
          <w:sz w:val="22"/>
          <w:szCs w:val="22"/>
        </w:rPr>
        <w:t xml:space="preserve"> procent) högre än för </w:t>
      </w:r>
      <w:r w:rsidR="00374474">
        <w:rPr>
          <w:rFonts w:ascii="Calibri" w:hAnsi="Calibri"/>
          <w:sz w:val="22"/>
          <w:szCs w:val="22"/>
        </w:rPr>
        <w:t>många andra</w:t>
      </w:r>
      <w:r w:rsidRPr="00D90382">
        <w:rPr>
          <w:rFonts w:ascii="Calibri" w:hAnsi="Calibri"/>
          <w:sz w:val="22"/>
          <w:szCs w:val="22"/>
        </w:rPr>
        <w:t xml:space="preserve"> fordonsslag. </w:t>
      </w:r>
    </w:p>
    <w:p w:rsidR="00B22F72" w:rsidRPr="00D90382" w:rsidRDefault="00B22F72" w:rsidP="00B22F72">
      <w:pPr>
        <w:rPr>
          <w:rFonts w:ascii="Calibri" w:hAnsi="Calibri"/>
          <w:sz w:val="22"/>
          <w:szCs w:val="22"/>
        </w:rPr>
      </w:pPr>
    </w:p>
    <w:p w:rsidR="00B22F72" w:rsidRPr="00D90382" w:rsidRDefault="00B22F72" w:rsidP="00B22F72">
      <w:pPr>
        <w:tabs>
          <w:tab w:val="left" w:pos="7515"/>
        </w:tabs>
        <w:rPr>
          <w:rFonts w:ascii="Calibri" w:hAnsi="Calibri"/>
          <w:b/>
          <w:sz w:val="22"/>
          <w:szCs w:val="22"/>
        </w:rPr>
      </w:pPr>
      <w:r w:rsidRPr="00D90382">
        <w:rPr>
          <w:rFonts w:ascii="Calibri" w:hAnsi="Calibri"/>
          <w:sz w:val="22"/>
          <w:szCs w:val="22"/>
        </w:rPr>
        <w:t xml:space="preserve">Högsta andelen godkända </w:t>
      </w:r>
      <w:r w:rsidR="00281EF9">
        <w:rPr>
          <w:rFonts w:ascii="Calibri" w:hAnsi="Calibri"/>
          <w:sz w:val="22"/>
          <w:szCs w:val="22"/>
        </w:rPr>
        <w:t>tunga släp hade Skåne län med 48</w:t>
      </w:r>
      <w:r w:rsidRPr="00D90382">
        <w:rPr>
          <w:rFonts w:ascii="Calibri" w:hAnsi="Calibri"/>
          <w:sz w:val="22"/>
          <w:szCs w:val="22"/>
        </w:rPr>
        <w:t xml:space="preserve"> procent. Lägsta andelen god</w:t>
      </w:r>
      <w:r w:rsidR="00281EF9">
        <w:rPr>
          <w:rFonts w:ascii="Calibri" w:hAnsi="Calibri"/>
          <w:sz w:val="22"/>
          <w:szCs w:val="22"/>
        </w:rPr>
        <w:t>kända hade Gävleborgs län med 25</w:t>
      </w:r>
      <w:r w:rsidRPr="00D90382">
        <w:rPr>
          <w:rFonts w:ascii="Calibri" w:hAnsi="Calibri"/>
          <w:sz w:val="22"/>
          <w:szCs w:val="22"/>
        </w:rPr>
        <w:t xml:space="preserve"> procent.  </w:t>
      </w:r>
    </w:p>
    <w:p w:rsidR="00B22F72" w:rsidRPr="00D90382" w:rsidRDefault="00B22F72" w:rsidP="00B22F72">
      <w:pPr>
        <w:rPr>
          <w:rFonts w:ascii="Calibri" w:hAnsi="Calibri"/>
          <w:sz w:val="22"/>
          <w:szCs w:val="22"/>
        </w:rPr>
      </w:pPr>
    </w:p>
    <w:p w:rsidR="00B22F72" w:rsidRPr="00D90382" w:rsidRDefault="00281EF9" w:rsidP="00B22F72">
      <w:pPr>
        <w:rPr>
          <w:rFonts w:ascii="Calibri" w:hAnsi="Calibri"/>
          <w:sz w:val="22"/>
          <w:szCs w:val="22"/>
        </w:rPr>
      </w:pPr>
      <w:r>
        <w:rPr>
          <w:rFonts w:ascii="Calibri" w:hAnsi="Calibri"/>
          <w:sz w:val="22"/>
          <w:szCs w:val="22"/>
        </w:rPr>
        <w:t>49 (50</w:t>
      </w:r>
      <w:r w:rsidR="00B22F72" w:rsidRPr="00D90382">
        <w:rPr>
          <w:rFonts w:ascii="Calibri" w:hAnsi="Calibri"/>
          <w:sz w:val="22"/>
          <w:szCs w:val="22"/>
        </w:rPr>
        <w:t>) procent underkändes med krav på efterkontroll.</w:t>
      </w:r>
      <w:r w:rsidR="004F4B23">
        <w:rPr>
          <w:rFonts w:ascii="Calibri" w:hAnsi="Calibri"/>
          <w:sz w:val="22"/>
          <w:szCs w:val="22"/>
        </w:rPr>
        <w:t xml:space="preserve"> 41 procent</w:t>
      </w:r>
      <w:r w:rsidR="00B22F72" w:rsidRPr="00D90382">
        <w:rPr>
          <w:rFonts w:ascii="Calibri" w:hAnsi="Calibri"/>
          <w:sz w:val="22"/>
          <w:szCs w:val="22"/>
        </w:rPr>
        <w:t xml:space="preserve"> hade brister i bromssystemet. Vanliga fel var ojämn bromsverkan, otillräcklig bromsförmåga samt transmission (skadade bromsslangar, brister i länksystem, bromshävarm m.m</w:t>
      </w:r>
      <w:r w:rsidR="00B22F72" w:rsidRPr="004F4B23">
        <w:rPr>
          <w:rFonts w:ascii="Calibri" w:hAnsi="Calibri"/>
          <w:sz w:val="22"/>
          <w:szCs w:val="22"/>
        </w:rPr>
        <w:t xml:space="preserve">.). </w:t>
      </w:r>
      <w:r w:rsidR="004F4B23" w:rsidRPr="004F4B23">
        <w:rPr>
          <w:rFonts w:ascii="Calibri" w:hAnsi="Calibri"/>
          <w:sz w:val="22"/>
          <w:szCs w:val="22"/>
        </w:rPr>
        <w:t xml:space="preserve">19 procent </w:t>
      </w:r>
      <w:r w:rsidR="00B22F72" w:rsidRPr="004F4B23">
        <w:rPr>
          <w:rFonts w:ascii="Calibri" w:hAnsi="Calibri"/>
          <w:sz w:val="22"/>
          <w:szCs w:val="22"/>
        </w:rPr>
        <w:t>underkändes</w:t>
      </w:r>
      <w:r w:rsidR="00B22F72" w:rsidRPr="00D90382">
        <w:rPr>
          <w:rFonts w:ascii="Calibri" w:hAnsi="Calibri"/>
          <w:sz w:val="22"/>
          <w:szCs w:val="22"/>
        </w:rPr>
        <w:t xml:space="preserve"> på grund av brister i hjulsystem.</w:t>
      </w:r>
    </w:p>
    <w:p w:rsidR="00B22F72" w:rsidRPr="00D90382" w:rsidRDefault="00B22F72" w:rsidP="00B22F72">
      <w:pPr>
        <w:rPr>
          <w:rFonts w:ascii="Calibri" w:hAnsi="Calibri"/>
          <w:sz w:val="22"/>
          <w:szCs w:val="22"/>
        </w:rPr>
      </w:pPr>
    </w:p>
    <w:p w:rsidR="00B22F72" w:rsidRDefault="00E95C29" w:rsidP="001D7658">
      <w:pPr>
        <w:rPr>
          <w:rFonts w:ascii="Calibri" w:hAnsi="Calibri"/>
          <w:sz w:val="22"/>
          <w:szCs w:val="22"/>
        </w:rPr>
      </w:pPr>
      <w:bookmarkStart w:id="3" w:name="OLE_LINK4"/>
      <w:bookmarkStart w:id="4" w:name="OLE_LINK5"/>
      <w:r>
        <w:rPr>
          <w:rFonts w:ascii="Calibri" w:hAnsi="Calibri"/>
          <w:sz w:val="22"/>
          <w:szCs w:val="22"/>
        </w:rPr>
        <w:t xml:space="preserve">Anmärkningsvärt är att </w:t>
      </w:r>
      <w:r w:rsidR="00281EF9">
        <w:rPr>
          <w:rFonts w:ascii="Calibri" w:hAnsi="Calibri"/>
          <w:sz w:val="22"/>
          <w:szCs w:val="22"/>
        </w:rPr>
        <w:t>4,6 (5,2</w:t>
      </w:r>
      <w:r w:rsidR="00B22F72" w:rsidRPr="00D90382">
        <w:rPr>
          <w:rFonts w:ascii="Calibri" w:hAnsi="Calibri"/>
          <w:sz w:val="22"/>
          <w:szCs w:val="22"/>
        </w:rPr>
        <w:t xml:space="preserve">) procent </w:t>
      </w:r>
      <w:r w:rsidR="007A7A3C">
        <w:rPr>
          <w:rFonts w:ascii="Calibri" w:hAnsi="Calibri"/>
          <w:sz w:val="22"/>
          <w:szCs w:val="22"/>
        </w:rPr>
        <w:t xml:space="preserve">fick </w:t>
      </w:r>
      <w:r w:rsidR="00B22F72" w:rsidRPr="00D90382">
        <w:rPr>
          <w:rFonts w:ascii="Calibri" w:hAnsi="Calibri"/>
          <w:sz w:val="22"/>
          <w:szCs w:val="22"/>
        </w:rPr>
        <w:t>körförbud.</w:t>
      </w:r>
      <w:r w:rsidR="007A7A3C">
        <w:rPr>
          <w:rFonts w:ascii="Calibri" w:hAnsi="Calibri"/>
          <w:sz w:val="22"/>
          <w:szCs w:val="22"/>
        </w:rPr>
        <w:t xml:space="preserve"> </w:t>
      </w:r>
      <w:r w:rsidR="006C7EFE">
        <w:rPr>
          <w:rFonts w:ascii="Calibri" w:hAnsi="Calibri"/>
          <w:sz w:val="22"/>
          <w:szCs w:val="22"/>
        </w:rPr>
        <w:t>En övervägande del</w:t>
      </w:r>
      <w:r w:rsidR="007A7A3C">
        <w:rPr>
          <w:rFonts w:ascii="Calibri" w:hAnsi="Calibri"/>
          <w:sz w:val="22"/>
          <w:szCs w:val="22"/>
        </w:rPr>
        <w:t xml:space="preserve"> </w:t>
      </w:r>
      <w:r w:rsidR="007A7A3C" w:rsidRPr="006C7EFE">
        <w:rPr>
          <w:rFonts w:ascii="Calibri" w:hAnsi="Calibri"/>
          <w:sz w:val="22"/>
          <w:szCs w:val="22"/>
        </w:rPr>
        <w:t>(</w:t>
      </w:r>
      <w:r w:rsidR="006C7EFE" w:rsidRPr="006C7EFE">
        <w:rPr>
          <w:rFonts w:ascii="Calibri" w:hAnsi="Calibri"/>
          <w:sz w:val="22"/>
          <w:szCs w:val="22"/>
        </w:rPr>
        <w:t>89</w:t>
      </w:r>
      <w:r w:rsidR="007A7A3C" w:rsidRPr="006C7EFE">
        <w:rPr>
          <w:rFonts w:ascii="Calibri" w:hAnsi="Calibri"/>
          <w:sz w:val="22"/>
          <w:szCs w:val="22"/>
        </w:rPr>
        <w:t xml:space="preserve"> procent)</w:t>
      </w:r>
      <w:r w:rsidR="007A7A3C" w:rsidRPr="00D90382">
        <w:rPr>
          <w:rFonts w:ascii="Calibri" w:hAnsi="Calibri"/>
          <w:sz w:val="22"/>
          <w:szCs w:val="22"/>
        </w:rPr>
        <w:t xml:space="preserve"> </w:t>
      </w:r>
      <w:r>
        <w:rPr>
          <w:rFonts w:ascii="Calibri" w:hAnsi="Calibri"/>
          <w:sz w:val="22"/>
          <w:szCs w:val="22"/>
        </w:rPr>
        <w:t>av dessa berodde på</w:t>
      </w:r>
      <w:r w:rsidR="007A7A3C" w:rsidRPr="00D90382">
        <w:rPr>
          <w:rFonts w:ascii="Calibri" w:hAnsi="Calibri"/>
          <w:sz w:val="22"/>
          <w:szCs w:val="22"/>
        </w:rPr>
        <w:t xml:space="preserve"> </w:t>
      </w:r>
      <w:r w:rsidR="001D7658">
        <w:rPr>
          <w:rFonts w:ascii="Calibri" w:hAnsi="Calibri"/>
          <w:sz w:val="22"/>
          <w:szCs w:val="22"/>
        </w:rPr>
        <w:t>otillräcklig bromskraft (retardation)</w:t>
      </w:r>
      <w:r w:rsidR="007A7A3C" w:rsidRPr="00D90382">
        <w:rPr>
          <w:rFonts w:ascii="Calibri" w:hAnsi="Calibri"/>
          <w:sz w:val="22"/>
          <w:szCs w:val="22"/>
        </w:rPr>
        <w:t xml:space="preserve">. </w:t>
      </w:r>
    </w:p>
    <w:p w:rsidR="001D7658" w:rsidRDefault="001D7658" w:rsidP="00E95C29">
      <w:pPr>
        <w:rPr>
          <w:rFonts w:ascii="Calibri" w:hAnsi="Calibri"/>
          <w:sz w:val="22"/>
          <w:szCs w:val="22"/>
        </w:rPr>
      </w:pPr>
    </w:p>
    <w:p w:rsidR="001D7658" w:rsidRPr="007A7A3C" w:rsidRDefault="007257E0" w:rsidP="001D7658">
      <w:pPr>
        <w:rPr>
          <w:rFonts w:ascii="Calibri" w:hAnsi="Calibri"/>
          <w:sz w:val="22"/>
          <w:szCs w:val="22"/>
        </w:rPr>
      </w:pPr>
      <w:r>
        <w:rPr>
          <w:rFonts w:ascii="Calibri" w:hAnsi="Calibri"/>
          <w:sz w:val="22"/>
          <w:szCs w:val="22"/>
        </w:rPr>
        <w:t>Så många som 25</w:t>
      </w:r>
      <w:r w:rsidR="00281EF9">
        <w:rPr>
          <w:rFonts w:ascii="Calibri" w:hAnsi="Calibri"/>
          <w:sz w:val="22"/>
          <w:szCs w:val="22"/>
        </w:rPr>
        <w:t xml:space="preserve"> (26</w:t>
      </w:r>
      <w:r w:rsidR="001D7658" w:rsidRPr="00D90382">
        <w:rPr>
          <w:rFonts w:ascii="Calibri" w:hAnsi="Calibri"/>
          <w:sz w:val="22"/>
          <w:szCs w:val="22"/>
        </w:rPr>
        <w:t xml:space="preserve">) procent underkändes även vid efterkontrollen. </w:t>
      </w:r>
    </w:p>
    <w:bookmarkEnd w:id="3"/>
    <w:bookmarkEnd w:id="4"/>
    <w:p w:rsidR="00A1431B" w:rsidRPr="00D90382" w:rsidRDefault="00A1431B" w:rsidP="00172566">
      <w:pPr>
        <w:tabs>
          <w:tab w:val="left" w:pos="7515"/>
        </w:tabs>
        <w:rPr>
          <w:rFonts w:ascii="Calibri" w:hAnsi="Calibri"/>
          <w:b/>
          <w:sz w:val="22"/>
          <w:szCs w:val="22"/>
          <w:lang w:eastAsia="sv-SE"/>
        </w:rPr>
      </w:pPr>
    </w:p>
    <w:p w:rsidR="00EF18CE"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H</w:t>
      </w:r>
      <w:r w:rsidR="007C79F4" w:rsidRPr="00D90382">
        <w:rPr>
          <w:rFonts w:ascii="Calibri" w:hAnsi="Calibri"/>
          <w:b/>
          <w:sz w:val="22"/>
          <w:szCs w:val="22"/>
          <w:lang w:eastAsia="sv-SE"/>
        </w:rPr>
        <w:t>usvagnar</w:t>
      </w:r>
    </w:p>
    <w:p w:rsidR="00713D4E" w:rsidRPr="00D90382" w:rsidRDefault="00713D4E" w:rsidP="00713D4E">
      <w:pPr>
        <w:rPr>
          <w:rFonts w:ascii="Calibri" w:hAnsi="Calibri"/>
          <w:sz w:val="22"/>
          <w:szCs w:val="22"/>
        </w:rPr>
      </w:pPr>
      <w:r w:rsidRPr="00D90382">
        <w:rPr>
          <w:rFonts w:ascii="Calibri" w:hAnsi="Calibri"/>
          <w:sz w:val="22"/>
          <w:szCs w:val="22"/>
        </w:rPr>
        <w:t xml:space="preserve">Husvagnar kontrollbesiktas första gången efter fyra år i trafik och därefter vartannat år. </w:t>
      </w:r>
    </w:p>
    <w:p w:rsidR="00713D4E" w:rsidRPr="00D90382" w:rsidRDefault="00713D4E" w:rsidP="004E6CDD">
      <w:pPr>
        <w:rPr>
          <w:rFonts w:ascii="Calibri" w:hAnsi="Calibri"/>
          <w:sz w:val="22"/>
          <w:szCs w:val="22"/>
        </w:rPr>
      </w:pPr>
    </w:p>
    <w:p w:rsidR="004E6CDD" w:rsidRPr="00D90382" w:rsidRDefault="004E6CDD" w:rsidP="004E6CDD">
      <w:pPr>
        <w:rPr>
          <w:rFonts w:ascii="Calibri" w:hAnsi="Calibri"/>
          <w:sz w:val="22"/>
          <w:szCs w:val="22"/>
        </w:rPr>
      </w:pPr>
      <w:r w:rsidRPr="00D90382">
        <w:rPr>
          <w:rFonts w:ascii="Calibri" w:hAnsi="Calibri"/>
          <w:sz w:val="22"/>
          <w:szCs w:val="22"/>
        </w:rPr>
        <w:t xml:space="preserve">Bilprovningen kontrollbesiktade </w:t>
      </w:r>
      <w:r w:rsidR="001E38F4">
        <w:rPr>
          <w:rFonts w:ascii="Calibri" w:hAnsi="Calibri"/>
          <w:sz w:val="22"/>
          <w:szCs w:val="22"/>
        </w:rPr>
        <w:t>67 978</w:t>
      </w:r>
      <w:r w:rsidRPr="00D90382">
        <w:rPr>
          <w:rFonts w:ascii="Calibri" w:hAnsi="Calibri"/>
          <w:sz w:val="22"/>
          <w:szCs w:val="22"/>
        </w:rPr>
        <w:t xml:space="preserve"> (</w:t>
      </w:r>
      <w:r w:rsidR="001E38F4">
        <w:rPr>
          <w:rFonts w:ascii="Calibri" w:hAnsi="Calibri"/>
          <w:sz w:val="22"/>
          <w:szCs w:val="22"/>
        </w:rPr>
        <w:t>78 388) husvagnar.  72 (74</w:t>
      </w:r>
      <w:r w:rsidRPr="00D90382">
        <w:rPr>
          <w:rFonts w:ascii="Calibri" w:hAnsi="Calibri"/>
          <w:sz w:val="22"/>
          <w:szCs w:val="22"/>
        </w:rPr>
        <w:t xml:space="preserve">) procent godkändes utan anmärkning. </w:t>
      </w:r>
    </w:p>
    <w:p w:rsidR="004E6CDD" w:rsidRPr="00D90382" w:rsidRDefault="004E6CDD" w:rsidP="004E6CDD">
      <w:pPr>
        <w:rPr>
          <w:rFonts w:ascii="Calibri" w:hAnsi="Calibri"/>
          <w:sz w:val="22"/>
          <w:szCs w:val="22"/>
        </w:rPr>
      </w:pPr>
    </w:p>
    <w:p w:rsidR="004E6CDD" w:rsidRPr="00D90382" w:rsidRDefault="004E6CDD" w:rsidP="004E6CDD">
      <w:pPr>
        <w:tabs>
          <w:tab w:val="left" w:pos="7515"/>
        </w:tabs>
        <w:rPr>
          <w:rFonts w:ascii="Calibri" w:hAnsi="Calibri"/>
          <w:b/>
          <w:sz w:val="22"/>
          <w:szCs w:val="22"/>
        </w:rPr>
      </w:pPr>
      <w:r w:rsidRPr="00D90382">
        <w:rPr>
          <w:rFonts w:ascii="Calibri" w:hAnsi="Calibri"/>
          <w:sz w:val="22"/>
          <w:szCs w:val="22"/>
        </w:rPr>
        <w:t xml:space="preserve">Högsta andelen godkända husvagnar hade Jämtlands </w:t>
      </w:r>
      <w:r w:rsidR="00362178">
        <w:rPr>
          <w:rFonts w:ascii="Calibri" w:hAnsi="Calibri"/>
          <w:sz w:val="22"/>
          <w:szCs w:val="22"/>
        </w:rPr>
        <w:t>län med 79</w:t>
      </w:r>
      <w:r w:rsidRPr="00D90382">
        <w:rPr>
          <w:rFonts w:ascii="Calibri" w:hAnsi="Calibri"/>
          <w:sz w:val="22"/>
          <w:szCs w:val="22"/>
        </w:rPr>
        <w:t xml:space="preserve"> procent. Lägsta andelen godkända hade </w:t>
      </w:r>
      <w:r w:rsidR="00362178">
        <w:rPr>
          <w:rFonts w:ascii="Calibri" w:hAnsi="Calibri"/>
          <w:sz w:val="22"/>
          <w:szCs w:val="22"/>
        </w:rPr>
        <w:t xml:space="preserve">Stockholms län med 67 </w:t>
      </w:r>
      <w:r w:rsidRPr="00D90382">
        <w:rPr>
          <w:rFonts w:ascii="Calibri" w:hAnsi="Calibri"/>
          <w:sz w:val="22"/>
          <w:szCs w:val="22"/>
        </w:rPr>
        <w:t xml:space="preserve">procent.  </w:t>
      </w:r>
    </w:p>
    <w:p w:rsidR="004E6CDD" w:rsidRPr="00D90382" w:rsidRDefault="004E6CDD" w:rsidP="004E6CDD">
      <w:pPr>
        <w:rPr>
          <w:rFonts w:ascii="Calibri" w:hAnsi="Calibri"/>
          <w:sz w:val="22"/>
          <w:szCs w:val="22"/>
        </w:rPr>
      </w:pPr>
    </w:p>
    <w:p w:rsidR="004E6CDD" w:rsidRPr="00D90382" w:rsidRDefault="00117FC5" w:rsidP="004E6CDD">
      <w:pPr>
        <w:rPr>
          <w:rFonts w:ascii="Calibri" w:hAnsi="Calibri"/>
          <w:sz w:val="22"/>
          <w:szCs w:val="22"/>
        </w:rPr>
      </w:pPr>
      <w:r>
        <w:rPr>
          <w:rFonts w:ascii="Calibri" w:hAnsi="Calibri"/>
          <w:sz w:val="22"/>
          <w:szCs w:val="22"/>
        </w:rPr>
        <w:t>19</w:t>
      </w:r>
      <w:r w:rsidR="004E6CDD" w:rsidRPr="00D90382">
        <w:rPr>
          <w:rFonts w:ascii="Calibri" w:hAnsi="Calibri"/>
          <w:sz w:val="22"/>
          <w:szCs w:val="22"/>
        </w:rPr>
        <w:t xml:space="preserve"> (1</w:t>
      </w:r>
      <w:r>
        <w:rPr>
          <w:rFonts w:ascii="Calibri" w:hAnsi="Calibri"/>
          <w:sz w:val="22"/>
          <w:szCs w:val="22"/>
        </w:rPr>
        <w:t>7</w:t>
      </w:r>
      <w:r w:rsidR="004E6CDD" w:rsidRPr="00D90382">
        <w:rPr>
          <w:rFonts w:ascii="Calibri" w:hAnsi="Calibri"/>
          <w:sz w:val="22"/>
          <w:szCs w:val="22"/>
        </w:rPr>
        <w:t xml:space="preserve">) procent med underkändes krav på </w:t>
      </w:r>
      <w:r w:rsidR="004E6CDD" w:rsidRPr="007C1001">
        <w:rPr>
          <w:rFonts w:ascii="Calibri" w:hAnsi="Calibri"/>
          <w:sz w:val="22"/>
          <w:szCs w:val="22"/>
        </w:rPr>
        <w:t>efterkontroll. Av dessa underkändes 1</w:t>
      </w:r>
      <w:r w:rsidR="007C1001" w:rsidRPr="007C1001">
        <w:rPr>
          <w:rFonts w:ascii="Calibri" w:hAnsi="Calibri"/>
          <w:sz w:val="22"/>
          <w:szCs w:val="22"/>
        </w:rPr>
        <w:t>4</w:t>
      </w:r>
      <w:r w:rsidR="004E6CDD" w:rsidRPr="007C1001">
        <w:rPr>
          <w:rFonts w:ascii="Calibri" w:hAnsi="Calibri"/>
          <w:sz w:val="22"/>
          <w:szCs w:val="22"/>
        </w:rPr>
        <w:t xml:space="preserve"> procent på grund av brister i bromssystemet, främst till följd av ojämn bromsverkan och kort </w:t>
      </w:r>
      <w:proofErr w:type="spellStart"/>
      <w:r w:rsidR="004E6CDD" w:rsidRPr="007C1001">
        <w:rPr>
          <w:rFonts w:ascii="Calibri" w:hAnsi="Calibri"/>
          <w:sz w:val="22"/>
          <w:szCs w:val="22"/>
        </w:rPr>
        <w:t>påskjutsreserv</w:t>
      </w:r>
      <w:proofErr w:type="spellEnd"/>
      <w:r w:rsidR="004E6CDD" w:rsidRPr="007C1001">
        <w:rPr>
          <w:rFonts w:ascii="Calibri" w:hAnsi="Calibri"/>
          <w:sz w:val="22"/>
          <w:szCs w:val="22"/>
        </w:rPr>
        <w:t>.</w:t>
      </w:r>
    </w:p>
    <w:p w:rsidR="004E6CDD" w:rsidRPr="00D90382" w:rsidRDefault="004E6CDD" w:rsidP="004E6CDD">
      <w:pPr>
        <w:rPr>
          <w:rFonts w:ascii="Calibri" w:hAnsi="Calibri"/>
          <w:sz w:val="22"/>
          <w:szCs w:val="22"/>
        </w:rPr>
      </w:pPr>
    </w:p>
    <w:p w:rsidR="004E6CDD" w:rsidRPr="00D90382" w:rsidRDefault="004E6CDD" w:rsidP="004E6CDD">
      <w:pPr>
        <w:rPr>
          <w:rFonts w:ascii="Calibri" w:hAnsi="Calibri"/>
          <w:sz w:val="22"/>
          <w:szCs w:val="22"/>
        </w:rPr>
      </w:pPr>
      <w:r w:rsidRPr="00D90382">
        <w:rPr>
          <w:rFonts w:ascii="Calibri" w:hAnsi="Calibri"/>
          <w:sz w:val="22"/>
          <w:szCs w:val="22"/>
        </w:rPr>
        <w:t>Vid efterkontr</w:t>
      </w:r>
      <w:r w:rsidR="007257E0">
        <w:rPr>
          <w:rFonts w:ascii="Calibri" w:hAnsi="Calibri"/>
          <w:sz w:val="22"/>
          <w:szCs w:val="22"/>
        </w:rPr>
        <w:t>ollen underkändes 13</w:t>
      </w:r>
      <w:r w:rsidR="006A3731">
        <w:rPr>
          <w:rFonts w:ascii="Calibri" w:hAnsi="Calibri"/>
          <w:sz w:val="22"/>
          <w:szCs w:val="22"/>
        </w:rPr>
        <w:t xml:space="preserve"> </w:t>
      </w:r>
      <w:r w:rsidRPr="00D90382">
        <w:rPr>
          <w:rFonts w:ascii="Calibri" w:hAnsi="Calibri"/>
          <w:sz w:val="22"/>
          <w:szCs w:val="22"/>
        </w:rPr>
        <w:t>(1</w:t>
      </w:r>
      <w:r w:rsidR="00117FC5">
        <w:rPr>
          <w:rFonts w:ascii="Calibri" w:hAnsi="Calibri"/>
          <w:sz w:val="22"/>
          <w:szCs w:val="22"/>
        </w:rPr>
        <w:t>1</w:t>
      </w:r>
      <w:r w:rsidRPr="00D90382">
        <w:rPr>
          <w:rFonts w:ascii="Calibri" w:hAnsi="Calibri"/>
          <w:sz w:val="22"/>
          <w:szCs w:val="22"/>
        </w:rPr>
        <w:t xml:space="preserve">) procent. </w:t>
      </w:r>
    </w:p>
    <w:p w:rsidR="004E6CDD" w:rsidRPr="00D90382" w:rsidRDefault="004E6CDD" w:rsidP="004E6CDD">
      <w:pPr>
        <w:rPr>
          <w:rFonts w:ascii="Calibri" w:hAnsi="Calibri"/>
          <w:sz w:val="22"/>
          <w:szCs w:val="22"/>
        </w:rPr>
      </w:pPr>
    </w:p>
    <w:p w:rsidR="00DC2A56" w:rsidRPr="00D90382" w:rsidRDefault="004E6CDD" w:rsidP="00172566">
      <w:pPr>
        <w:rPr>
          <w:rFonts w:ascii="Calibri" w:hAnsi="Calibri"/>
          <w:sz w:val="22"/>
          <w:szCs w:val="22"/>
        </w:rPr>
      </w:pPr>
      <w:r w:rsidRPr="00D90382">
        <w:rPr>
          <w:rFonts w:ascii="Calibri" w:hAnsi="Calibri"/>
          <w:sz w:val="22"/>
          <w:szCs w:val="22"/>
        </w:rPr>
        <w:t>Sedan 2009 ingår inte längre gasolkontroll som obligatorisk del i kontrollbesiktningen, något som har medfört att underkännandefrekvensen minskat. Samma kontroll finns numera som en tillägg</w:t>
      </w:r>
      <w:r w:rsidR="00117FC5">
        <w:rPr>
          <w:rFonts w:ascii="Calibri" w:hAnsi="Calibri"/>
          <w:sz w:val="22"/>
          <w:szCs w:val="22"/>
        </w:rPr>
        <w:t>stjänst hos Bilprovningen. 65 (7</w:t>
      </w:r>
      <w:r w:rsidRPr="00D90382">
        <w:rPr>
          <w:rFonts w:ascii="Calibri" w:hAnsi="Calibri"/>
          <w:sz w:val="22"/>
          <w:szCs w:val="22"/>
        </w:rPr>
        <w:t>4) procent av husvagnsägarna valde att göra gasolkontrollen.</w:t>
      </w:r>
    </w:p>
    <w:p w:rsidR="00384366" w:rsidRPr="00D90382" w:rsidRDefault="00384366" w:rsidP="00172566">
      <w:pPr>
        <w:tabs>
          <w:tab w:val="left" w:pos="7515"/>
        </w:tabs>
        <w:rPr>
          <w:rFonts w:ascii="Calibri" w:hAnsi="Calibri"/>
          <w:b/>
          <w:sz w:val="22"/>
          <w:szCs w:val="22"/>
          <w:lang w:eastAsia="sv-SE"/>
        </w:rPr>
      </w:pPr>
    </w:p>
    <w:p w:rsidR="00EF18CE" w:rsidRPr="00D90382" w:rsidRDefault="00172566" w:rsidP="00172566">
      <w:pPr>
        <w:tabs>
          <w:tab w:val="left" w:pos="7515"/>
        </w:tabs>
        <w:rPr>
          <w:rFonts w:ascii="Calibri" w:hAnsi="Calibri"/>
          <w:b/>
          <w:sz w:val="22"/>
          <w:szCs w:val="22"/>
          <w:lang w:eastAsia="sv-SE"/>
        </w:rPr>
      </w:pPr>
      <w:r w:rsidRPr="00D90382">
        <w:rPr>
          <w:rFonts w:ascii="Calibri" w:hAnsi="Calibri"/>
          <w:b/>
          <w:sz w:val="22"/>
          <w:szCs w:val="22"/>
          <w:lang w:eastAsia="sv-SE"/>
        </w:rPr>
        <w:t>M</w:t>
      </w:r>
      <w:r w:rsidR="007C79F4" w:rsidRPr="00D90382">
        <w:rPr>
          <w:rFonts w:ascii="Calibri" w:hAnsi="Calibri"/>
          <w:b/>
          <w:sz w:val="22"/>
          <w:szCs w:val="22"/>
          <w:lang w:eastAsia="sv-SE"/>
        </w:rPr>
        <w:t>otorcyklar</w:t>
      </w:r>
    </w:p>
    <w:p w:rsidR="00713D4E" w:rsidRPr="00D90382" w:rsidRDefault="00713D4E" w:rsidP="00713D4E">
      <w:pPr>
        <w:rPr>
          <w:rFonts w:ascii="Calibri" w:hAnsi="Calibri"/>
          <w:sz w:val="22"/>
          <w:szCs w:val="22"/>
        </w:rPr>
      </w:pPr>
      <w:r w:rsidRPr="00D90382">
        <w:rPr>
          <w:rFonts w:ascii="Calibri" w:hAnsi="Calibri"/>
          <w:sz w:val="22"/>
          <w:szCs w:val="22"/>
        </w:rPr>
        <w:t xml:space="preserve">Motorcyklar kontrollbesiktas första gången efter fyra år i trafik och därefter vartannat år. </w:t>
      </w:r>
    </w:p>
    <w:p w:rsidR="00713D4E" w:rsidRPr="00D90382" w:rsidRDefault="00713D4E" w:rsidP="008A2BC0">
      <w:pPr>
        <w:rPr>
          <w:rFonts w:ascii="Calibri" w:hAnsi="Calibri"/>
          <w:sz w:val="22"/>
          <w:szCs w:val="22"/>
        </w:rPr>
      </w:pPr>
    </w:p>
    <w:p w:rsidR="003D0171" w:rsidRDefault="008A2BC0" w:rsidP="008A2BC0">
      <w:pPr>
        <w:rPr>
          <w:rFonts w:ascii="Calibri" w:hAnsi="Calibri"/>
          <w:color w:val="FF0000"/>
          <w:sz w:val="22"/>
          <w:szCs w:val="22"/>
        </w:rPr>
      </w:pPr>
      <w:r w:rsidRPr="00D90382">
        <w:rPr>
          <w:rFonts w:ascii="Calibri" w:hAnsi="Calibri"/>
          <w:sz w:val="22"/>
          <w:szCs w:val="22"/>
        </w:rPr>
        <w:t>Bilprovningen kontrollbesiktade 113 </w:t>
      </w:r>
      <w:r w:rsidR="004F4417">
        <w:rPr>
          <w:rFonts w:ascii="Calibri" w:hAnsi="Calibri"/>
          <w:sz w:val="22"/>
          <w:szCs w:val="22"/>
        </w:rPr>
        <w:t>659</w:t>
      </w:r>
      <w:r w:rsidRPr="00D90382">
        <w:rPr>
          <w:rFonts w:ascii="Calibri" w:hAnsi="Calibri"/>
          <w:sz w:val="22"/>
          <w:szCs w:val="22"/>
        </w:rPr>
        <w:t xml:space="preserve"> (113 </w:t>
      </w:r>
      <w:r w:rsidR="004F4417">
        <w:rPr>
          <w:rFonts w:ascii="Calibri" w:hAnsi="Calibri"/>
          <w:sz w:val="22"/>
          <w:szCs w:val="22"/>
        </w:rPr>
        <w:t>396) motorcyklar. 78 (78</w:t>
      </w:r>
      <w:r w:rsidRPr="00D90382">
        <w:rPr>
          <w:rFonts w:ascii="Calibri" w:hAnsi="Calibri"/>
          <w:sz w:val="22"/>
          <w:szCs w:val="22"/>
        </w:rPr>
        <w:t xml:space="preserve">) procent godkändes utan anmärkning. </w:t>
      </w:r>
      <w:r w:rsidRPr="004D5536">
        <w:rPr>
          <w:rFonts w:ascii="Calibri" w:hAnsi="Calibri"/>
          <w:sz w:val="22"/>
          <w:szCs w:val="22"/>
        </w:rPr>
        <w:t xml:space="preserve">De </w:t>
      </w:r>
      <w:r w:rsidR="003D0171" w:rsidRPr="004D5536">
        <w:rPr>
          <w:rFonts w:ascii="Calibri" w:hAnsi="Calibri"/>
          <w:sz w:val="22"/>
          <w:szCs w:val="22"/>
        </w:rPr>
        <w:t>vanligaste</w:t>
      </w:r>
      <w:r w:rsidRPr="004D5536">
        <w:rPr>
          <w:rFonts w:ascii="Calibri" w:hAnsi="Calibri"/>
          <w:sz w:val="22"/>
          <w:szCs w:val="22"/>
        </w:rPr>
        <w:t xml:space="preserve"> anmärkningarna avser halvljus, </w:t>
      </w:r>
      <w:r w:rsidR="003D0171" w:rsidRPr="004D5536">
        <w:rPr>
          <w:rFonts w:ascii="Calibri" w:hAnsi="Calibri"/>
          <w:sz w:val="22"/>
          <w:szCs w:val="22"/>
        </w:rPr>
        <w:t>stopplykta, reflex, för hög bulle</w:t>
      </w:r>
      <w:r w:rsidR="004D5536" w:rsidRPr="004D5536">
        <w:rPr>
          <w:rFonts w:ascii="Calibri" w:hAnsi="Calibri"/>
          <w:sz w:val="22"/>
          <w:szCs w:val="22"/>
        </w:rPr>
        <w:t>rnivå, bromsbelägg, missljud i hjullage</w:t>
      </w:r>
      <w:r w:rsidR="003D0171" w:rsidRPr="004D5536">
        <w:rPr>
          <w:rFonts w:ascii="Calibri" w:hAnsi="Calibri"/>
          <w:sz w:val="22"/>
          <w:szCs w:val="22"/>
        </w:rPr>
        <w:t xml:space="preserve">r och </w:t>
      </w:r>
      <w:r w:rsidR="002153D7">
        <w:rPr>
          <w:rFonts w:ascii="Calibri" w:hAnsi="Calibri"/>
          <w:sz w:val="22"/>
          <w:szCs w:val="22"/>
        </w:rPr>
        <w:t>läckage i</w:t>
      </w:r>
      <w:r w:rsidR="004D5536" w:rsidRPr="004D5536">
        <w:rPr>
          <w:rFonts w:ascii="Calibri" w:hAnsi="Calibri"/>
          <w:sz w:val="22"/>
          <w:szCs w:val="22"/>
        </w:rPr>
        <w:t xml:space="preserve"> </w:t>
      </w:r>
      <w:r w:rsidR="003D0171" w:rsidRPr="004D5536">
        <w:rPr>
          <w:rFonts w:ascii="Calibri" w:hAnsi="Calibri"/>
          <w:sz w:val="22"/>
          <w:szCs w:val="22"/>
        </w:rPr>
        <w:t>stötdämpare.</w:t>
      </w:r>
    </w:p>
    <w:p w:rsidR="008A2BC0" w:rsidRPr="00D90382" w:rsidRDefault="008A2BC0" w:rsidP="008A2BC0">
      <w:pPr>
        <w:rPr>
          <w:rFonts w:ascii="Calibri" w:hAnsi="Calibri"/>
          <w:sz w:val="22"/>
          <w:szCs w:val="22"/>
        </w:rPr>
      </w:pPr>
    </w:p>
    <w:p w:rsidR="008A2BC0" w:rsidRPr="00D90382" w:rsidRDefault="008A2BC0" w:rsidP="008A2BC0">
      <w:pPr>
        <w:tabs>
          <w:tab w:val="left" w:pos="7515"/>
        </w:tabs>
        <w:rPr>
          <w:rFonts w:ascii="Calibri" w:hAnsi="Calibri"/>
          <w:b/>
          <w:sz w:val="22"/>
          <w:szCs w:val="22"/>
        </w:rPr>
      </w:pPr>
      <w:r w:rsidRPr="00D90382">
        <w:rPr>
          <w:rFonts w:ascii="Calibri" w:hAnsi="Calibri"/>
          <w:sz w:val="22"/>
          <w:szCs w:val="22"/>
        </w:rPr>
        <w:t xml:space="preserve">Högsta andelen godkända motorcyklar hade </w:t>
      </w:r>
      <w:r w:rsidR="00A26FD6">
        <w:rPr>
          <w:rFonts w:ascii="Calibri" w:hAnsi="Calibri"/>
          <w:sz w:val="22"/>
          <w:szCs w:val="22"/>
        </w:rPr>
        <w:t>Örebro och Gotlands</w:t>
      </w:r>
      <w:r w:rsidRPr="00D90382">
        <w:rPr>
          <w:rFonts w:ascii="Calibri" w:hAnsi="Calibri"/>
          <w:sz w:val="22"/>
          <w:szCs w:val="22"/>
        </w:rPr>
        <w:t xml:space="preserve"> län med 8</w:t>
      </w:r>
      <w:r w:rsidR="00A26FD6">
        <w:rPr>
          <w:rFonts w:ascii="Calibri" w:hAnsi="Calibri"/>
          <w:sz w:val="22"/>
          <w:szCs w:val="22"/>
        </w:rPr>
        <w:t>1</w:t>
      </w:r>
      <w:r w:rsidRPr="00D90382">
        <w:rPr>
          <w:rFonts w:ascii="Calibri" w:hAnsi="Calibri"/>
          <w:sz w:val="22"/>
          <w:szCs w:val="22"/>
        </w:rPr>
        <w:t xml:space="preserve"> procent. Lägsta andelen godkända hade Västernorrlands län med 7</w:t>
      </w:r>
      <w:r w:rsidR="00A26FD6">
        <w:rPr>
          <w:rFonts w:ascii="Calibri" w:hAnsi="Calibri"/>
          <w:sz w:val="22"/>
          <w:szCs w:val="22"/>
        </w:rPr>
        <w:t>3</w:t>
      </w:r>
      <w:r w:rsidRPr="00D90382">
        <w:rPr>
          <w:rFonts w:ascii="Calibri" w:hAnsi="Calibri"/>
          <w:sz w:val="22"/>
          <w:szCs w:val="22"/>
        </w:rPr>
        <w:t xml:space="preserve"> procent.  </w:t>
      </w:r>
    </w:p>
    <w:p w:rsidR="008A2BC0" w:rsidRPr="00D90382" w:rsidRDefault="008A2BC0" w:rsidP="008A2BC0">
      <w:pPr>
        <w:rPr>
          <w:rFonts w:ascii="Calibri" w:hAnsi="Calibri"/>
          <w:sz w:val="22"/>
          <w:szCs w:val="22"/>
        </w:rPr>
      </w:pPr>
    </w:p>
    <w:p w:rsidR="008A2BC0" w:rsidRPr="00D90382" w:rsidRDefault="004F4417" w:rsidP="008A2BC0">
      <w:pPr>
        <w:rPr>
          <w:rFonts w:ascii="Calibri" w:hAnsi="Calibri"/>
          <w:sz w:val="22"/>
          <w:szCs w:val="22"/>
        </w:rPr>
      </w:pPr>
      <w:r>
        <w:rPr>
          <w:rFonts w:ascii="Calibri" w:hAnsi="Calibri"/>
          <w:sz w:val="22"/>
          <w:szCs w:val="22"/>
        </w:rPr>
        <w:t>10</w:t>
      </w:r>
      <w:r w:rsidR="008A2BC0" w:rsidRPr="00D90382">
        <w:rPr>
          <w:rFonts w:ascii="Calibri" w:hAnsi="Calibri"/>
          <w:sz w:val="22"/>
          <w:szCs w:val="22"/>
        </w:rPr>
        <w:t xml:space="preserve"> (9) procent underkändes med krav på efterkon</w:t>
      </w:r>
      <w:r w:rsidR="008A2BC0" w:rsidRPr="004D5536">
        <w:rPr>
          <w:rFonts w:ascii="Calibri" w:hAnsi="Calibri"/>
          <w:sz w:val="22"/>
          <w:szCs w:val="22"/>
        </w:rPr>
        <w:t>troll. Vanliga orsaker är kommunikationssystem samt hjul-, driv- och bromssyste</w:t>
      </w:r>
      <w:r w:rsidR="006A5A84" w:rsidRPr="004D5536">
        <w:rPr>
          <w:rFonts w:ascii="Calibri" w:hAnsi="Calibri"/>
          <w:sz w:val="22"/>
          <w:szCs w:val="22"/>
        </w:rPr>
        <w:t>m</w:t>
      </w:r>
      <w:r w:rsidR="008A2BC0" w:rsidRPr="004D5536">
        <w:rPr>
          <w:rFonts w:ascii="Calibri" w:hAnsi="Calibri"/>
          <w:sz w:val="22"/>
          <w:szCs w:val="22"/>
        </w:rPr>
        <w:t>.</w:t>
      </w:r>
      <w:r w:rsidR="008A2BC0" w:rsidRPr="001B5D4E">
        <w:rPr>
          <w:rFonts w:ascii="Calibri" w:hAnsi="Calibri"/>
          <w:color w:val="FF0000"/>
          <w:sz w:val="22"/>
          <w:szCs w:val="22"/>
        </w:rPr>
        <w:t xml:space="preserve"> </w:t>
      </w:r>
    </w:p>
    <w:p w:rsidR="008A2BC0" w:rsidRPr="00D90382" w:rsidRDefault="008A2BC0" w:rsidP="008A2BC0">
      <w:pPr>
        <w:rPr>
          <w:rFonts w:ascii="Calibri" w:hAnsi="Calibri"/>
          <w:sz w:val="22"/>
          <w:szCs w:val="22"/>
        </w:rPr>
      </w:pPr>
    </w:p>
    <w:p w:rsidR="003E236C" w:rsidRPr="00D90382" w:rsidRDefault="007257E0" w:rsidP="008A2BC0">
      <w:pPr>
        <w:rPr>
          <w:rFonts w:ascii="Calibri" w:hAnsi="Calibri"/>
          <w:sz w:val="22"/>
          <w:szCs w:val="22"/>
        </w:rPr>
      </w:pPr>
      <w:r>
        <w:rPr>
          <w:rFonts w:ascii="Calibri" w:hAnsi="Calibri"/>
          <w:sz w:val="22"/>
          <w:szCs w:val="22"/>
        </w:rPr>
        <w:t>2</w:t>
      </w:r>
      <w:r w:rsidR="004F4417">
        <w:rPr>
          <w:rFonts w:ascii="Calibri" w:hAnsi="Calibri"/>
          <w:sz w:val="22"/>
          <w:szCs w:val="22"/>
        </w:rPr>
        <w:t xml:space="preserve"> (3</w:t>
      </w:r>
      <w:r w:rsidR="008A2BC0" w:rsidRPr="00D90382">
        <w:rPr>
          <w:rFonts w:ascii="Calibri" w:hAnsi="Calibri"/>
          <w:sz w:val="22"/>
          <w:szCs w:val="22"/>
        </w:rPr>
        <w:t>) procent underkändes vid efterkontrollen.</w:t>
      </w:r>
    </w:p>
    <w:sectPr w:rsidR="003E236C" w:rsidRPr="00D90382" w:rsidSect="00C04A6E">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E6F"/>
    <w:rsid w:val="00007E81"/>
    <w:rsid w:val="00010FE8"/>
    <w:rsid w:val="00014096"/>
    <w:rsid w:val="00022A1B"/>
    <w:rsid w:val="00030BFF"/>
    <w:rsid w:val="0004488B"/>
    <w:rsid w:val="000530A1"/>
    <w:rsid w:val="00062031"/>
    <w:rsid w:val="000655BE"/>
    <w:rsid w:val="00082350"/>
    <w:rsid w:val="000B4457"/>
    <w:rsid w:val="000B56CF"/>
    <w:rsid w:val="000C196A"/>
    <w:rsid w:val="000C1A74"/>
    <w:rsid w:val="000C5036"/>
    <w:rsid w:val="000E0A51"/>
    <w:rsid w:val="000E15C9"/>
    <w:rsid w:val="000E1A94"/>
    <w:rsid w:val="000E49D4"/>
    <w:rsid w:val="001009FF"/>
    <w:rsid w:val="00117FC5"/>
    <w:rsid w:val="00133B2B"/>
    <w:rsid w:val="00134389"/>
    <w:rsid w:val="00153421"/>
    <w:rsid w:val="00155D99"/>
    <w:rsid w:val="00162DCD"/>
    <w:rsid w:val="00163882"/>
    <w:rsid w:val="00172566"/>
    <w:rsid w:val="001751E0"/>
    <w:rsid w:val="00177ED1"/>
    <w:rsid w:val="001922A7"/>
    <w:rsid w:val="001A3509"/>
    <w:rsid w:val="001A706C"/>
    <w:rsid w:val="001B5D4E"/>
    <w:rsid w:val="001B6380"/>
    <w:rsid w:val="001C1FF9"/>
    <w:rsid w:val="001D0477"/>
    <w:rsid w:val="001D04EA"/>
    <w:rsid w:val="001D6796"/>
    <w:rsid w:val="001D7658"/>
    <w:rsid w:val="001E38F4"/>
    <w:rsid w:val="001F0E66"/>
    <w:rsid w:val="002003FD"/>
    <w:rsid w:val="00201DC0"/>
    <w:rsid w:val="00202766"/>
    <w:rsid w:val="00203319"/>
    <w:rsid w:val="0021483A"/>
    <w:rsid w:val="002153D7"/>
    <w:rsid w:val="0021570A"/>
    <w:rsid w:val="002264DD"/>
    <w:rsid w:val="0024382B"/>
    <w:rsid w:val="002573FF"/>
    <w:rsid w:val="002574D4"/>
    <w:rsid w:val="00257DBC"/>
    <w:rsid w:val="002639F6"/>
    <w:rsid w:val="00273D1F"/>
    <w:rsid w:val="00281EF9"/>
    <w:rsid w:val="00295F4A"/>
    <w:rsid w:val="002B50BF"/>
    <w:rsid w:val="002C1F4F"/>
    <w:rsid w:val="002E3B62"/>
    <w:rsid w:val="002E4920"/>
    <w:rsid w:val="002E768C"/>
    <w:rsid w:val="002F47FF"/>
    <w:rsid w:val="00306B1F"/>
    <w:rsid w:val="003130CA"/>
    <w:rsid w:val="00313FD4"/>
    <w:rsid w:val="00317E2C"/>
    <w:rsid w:val="003207F9"/>
    <w:rsid w:val="00320A84"/>
    <w:rsid w:val="00333F01"/>
    <w:rsid w:val="00351AC4"/>
    <w:rsid w:val="00362178"/>
    <w:rsid w:val="00367DF6"/>
    <w:rsid w:val="003737B7"/>
    <w:rsid w:val="00374474"/>
    <w:rsid w:val="0038025B"/>
    <w:rsid w:val="00380EF1"/>
    <w:rsid w:val="00384366"/>
    <w:rsid w:val="0038599D"/>
    <w:rsid w:val="003913A9"/>
    <w:rsid w:val="00394329"/>
    <w:rsid w:val="003A294B"/>
    <w:rsid w:val="003A3466"/>
    <w:rsid w:val="003B2926"/>
    <w:rsid w:val="003C4F13"/>
    <w:rsid w:val="003D0171"/>
    <w:rsid w:val="003D56B5"/>
    <w:rsid w:val="003D62F6"/>
    <w:rsid w:val="003E236C"/>
    <w:rsid w:val="004009E6"/>
    <w:rsid w:val="004028DB"/>
    <w:rsid w:val="004253B2"/>
    <w:rsid w:val="00466AA3"/>
    <w:rsid w:val="00472EDF"/>
    <w:rsid w:val="004A2912"/>
    <w:rsid w:val="004B3B2D"/>
    <w:rsid w:val="004D3DAB"/>
    <w:rsid w:val="004D5536"/>
    <w:rsid w:val="004E6CDD"/>
    <w:rsid w:val="004E7E86"/>
    <w:rsid w:val="004F20BC"/>
    <w:rsid w:val="004F380D"/>
    <w:rsid w:val="004F4417"/>
    <w:rsid w:val="004F4B23"/>
    <w:rsid w:val="00512C0A"/>
    <w:rsid w:val="005153FF"/>
    <w:rsid w:val="005243F6"/>
    <w:rsid w:val="005265BD"/>
    <w:rsid w:val="005266F5"/>
    <w:rsid w:val="005339BE"/>
    <w:rsid w:val="00583FD6"/>
    <w:rsid w:val="00587BDD"/>
    <w:rsid w:val="005A084C"/>
    <w:rsid w:val="005A32FB"/>
    <w:rsid w:val="005B24B5"/>
    <w:rsid w:val="005B72FC"/>
    <w:rsid w:val="0060269A"/>
    <w:rsid w:val="006131B4"/>
    <w:rsid w:val="00624332"/>
    <w:rsid w:val="0063246E"/>
    <w:rsid w:val="006432E8"/>
    <w:rsid w:val="00645F2E"/>
    <w:rsid w:val="00656E6B"/>
    <w:rsid w:val="00666EC3"/>
    <w:rsid w:val="006805CB"/>
    <w:rsid w:val="006A3731"/>
    <w:rsid w:val="006A5A84"/>
    <w:rsid w:val="006C7B70"/>
    <w:rsid w:val="006C7EFE"/>
    <w:rsid w:val="006D0D82"/>
    <w:rsid w:val="006E1602"/>
    <w:rsid w:val="006F05EF"/>
    <w:rsid w:val="006F52F4"/>
    <w:rsid w:val="006F7113"/>
    <w:rsid w:val="006F7968"/>
    <w:rsid w:val="007002A7"/>
    <w:rsid w:val="00707143"/>
    <w:rsid w:val="00713D4E"/>
    <w:rsid w:val="00717AAF"/>
    <w:rsid w:val="00717CA2"/>
    <w:rsid w:val="007201E1"/>
    <w:rsid w:val="007207FC"/>
    <w:rsid w:val="00721ED9"/>
    <w:rsid w:val="007257E0"/>
    <w:rsid w:val="007754EA"/>
    <w:rsid w:val="00780161"/>
    <w:rsid w:val="00782FD3"/>
    <w:rsid w:val="00784E6F"/>
    <w:rsid w:val="00790776"/>
    <w:rsid w:val="007943BE"/>
    <w:rsid w:val="00794426"/>
    <w:rsid w:val="00795C6F"/>
    <w:rsid w:val="007965EC"/>
    <w:rsid w:val="007A5135"/>
    <w:rsid w:val="007A7A3C"/>
    <w:rsid w:val="007C1001"/>
    <w:rsid w:val="007C2A9E"/>
    <w:rsid w:val="007C79F4"/>
    <w:rsid w:val="007D40B2"/>
    <w:rsid w:val="007D5F2A"/>
    <w:rsid w:val="007E0A4F"/>
    <w:rsid w:val="007E6EE0"/>
    <w:rsid w:val="00835A9C"/>
    <w:rsid w:val="00857E86"/>
    <w:rsid w:val="008636CD"/>
    <w:rsid w:val="00866823"/>
    <w:rsid w:val="008701F9"/>
    <w:rsid w:val="00873991"/>
    <w:rsid w:val="00873FF3"/>
    <w:rsid w:val="00877311"/>
    <w:rsid w:val="008870F2"/>
    <w:rsid w:val="00896372"/>
    <w:rsid w:val="008978EA"/>
    <w:rsid w:val="008A2BC0"/>
    <w:rsid w:val="008A7BEB"/>
    <w:rsid w:val="008C19FB"/>
    <w:rsid w:val="008C3231"/>
    <w:rsid w:val="008C4692"/>
    <w:rsid w:val="008C5822"/>
    <w:rsid w:val="008C678E"/>
    <w:rsid w:val="008D4DF8"/>
    <w:rsid w:val="008E25B9"/>
    <w:rsid w:val="0092199F"/>
    <w:rsid w:val="00934287"/>
    <w:rsid w:val="00937192"/>
    <w:rsid w:val="00955A8F"/>
    <w:rsid w:val="00960E00"/>
    <w:rsid w:val="00962F09"/>
    <w:rsid w:val="0096316A"/>
    <w:rsid w:val="00975ECE"/>
    <w:rsid w:val="00977CEF"/>
    <w:rsid w:val="00981A38"/>
    <w:rsid w:val="009A0B90"/>
    <w:rsid w:val="009A3A58"/>
    <w:rsid w:val="009B503C"/>
    <w:rsid w:val="009C26B2"/>
    <w:rsid w:val="009C538E"/>
    <w:rsid w:val="009D3760"/>
    <w:rsid w:val="00A052E9"/>
    <w:rsid w:val="00A1431B"/>
    <w:rsid w:val="00A1793E"/>
    <w:rsid w:val="00A26FD6"/>
    <w:rsid w:val="00A356C9"/>
    <w:rsid w:val="00A3688E"/>
    <w:rsid w:val="00A40302"/>
    <w:rsid w:val="00A4475A"/>
    <w:rsid w:val="00A527A5"/>
    <w:rsid w:val="00A55B91"/>
    <w:rsid w:val="00A5798B"/>
    <w:rsid w:val="00A57DB8"/>
    <w:rsid w:val="00A741F9"/>
    <w:rsid w:val="00A868F4"/>
    <w:rsid w:val="00AB0461"/>
    <w:rsid w:val="00AB4CAA"/>
    <w:rsid w:val="00AC292C"/>
    <w:rsid w:val="00B04EB7"/>
    <w:rsid w:val="00B06772"/>
    <w:rsid w:val="00B134BA"/>
    <w:rsid w:val="00B15266"/>
    <w:rsid w:val="00B22F72"/>
    <w:rsid w:val="00B418A6"/>
    <w:rsid w:val="00B43832"/>
    <w:rsid w:val="00B60474"/>
    <w:rsid w:val="00B71952"/>
    <w:rsid w:val="00B8067E"/>
    <w:rsid w:val="00B8250E"/>
    <w:rsid w:val="00B97C63"/>
    <w:rsid w:val="00BA43EA"/>
    <w:rsid w:val="00BE65D8"/>
    <w:rsid w:val="00BF572C"/>
    <w:rsid w:val="00C04A6E"/>
    <w:rsid w:val="00C53DF0"/>
    <w:rsid w:val="00C60C4F"/>
    <w:rsid w:val="00C82F0B"/>
    <w:rsid w:val="00CA4560"/>
    <w:rsid w:val="00CC343C"/>
    <w:rsid w:val="00CC7D2E"/>
    <w:rsid w:val="00CD2E34"/>
    <w:rsid w:val="00CF3533"/>
    <w:rsid w:val="00CF5FD7"/>
    <w:rsid w:val="00CF7F70"/>
    <w:rsid w:val="00D03AB5"/>
    <w:rsid w:val="00D1371B"/>
    <w:rsid w:val="00D50A55"/>
    <w:rsid w:val="00D6676D"/>
    <w:rsid w:val="00D7525F"/>
    <w:rsid w:val="00D87194"/>
    <w:rsid w:val="00D90382"/>
    <w:rsid w:val="00DA0BBA"/>
    <w:rsid w:val="00DB0584"/>
    <w:rsid w:val="00DC2A56"/>
    <w:rsid w:val="00DC5185"/>
    <w:rsid w:val="00DD2873"/>
    <w:rsid w:val="00DF4E29"/>
    <w:rsid w:val="00DF799E"/>
    <w:rsid w:val="00DF7EF0"/>
    <w:rsid w:val="00E11CD1"/>
    <w:rsid w:val="00E12422"/>
    <w:rsid w:val="00E12DC2"/>
    <w:rsid w:val="00E314CE"/>
    <w:rsid w:val="00E61836"/>
    <w:rsid w:val="00E83486"/>
    <w:rsid w:val="00E939C5"/>
    <w:rsid w:val="00E93CC3"/>
    <w:rsid w:val="00E95C29"/>
    <w:rsid w:val="00EC0CBD"/>
    <w:rsid w:val="00ED6F5A"/>
    <w:rsid w:val="00EE4263"/>
    <w:rsid w:val="00EF18CE"/>
    <w:rsid w:val="00EF24A8"/>
    <w:rsid w:val="00F01BBA"/>
    <w:rsid w:val="00F034DB"/>
    <w:rsid w:val="00F11CA6"/>
    <w:rsid w:val="00F13101"/>
    <w:rsid w:val="00F20E81"/>
    <w:rsid w:val="00F26BE1"/>
    <w:rsid w:val="00F27AC9"/>
    <w:rsid w:val="00F4648B"/>
    <w:rsid w:val="00F47378"/>
    <w:rsid w:val="00F503AA"/>
    <w:rsid w:val="00F5257A"/>
    <w:rsid w:val="00F64451"/>
    <w:rsid w:val="00F72676"/>
    <w:rsid w:val="00F8122F"/>
    <w:rsid w:val="00F83AB6"/>
    <w:rsid w:val="00F840D5"/>
    <w:rsid w:val="00F938D7"/>
    <w:rsid w:val="00FA74FE"/>
    <w:rsid w:val="00FB2F15"/>
    <w:rsid w:val="00FB4B2F"/>
    <w:rsid w:val="00FB5759"/>
    <w:rsid w:val="00FC32F7"/>
    <w:rsid w:val="00FE62C8"/>
    <w:rsid w:val="00FE675A"/>
    <w:rsid w:val="00FF542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01"/>
    <w:rPr>
      <w:sz w:val="24"/>
      <w:szCs w:val="24"/>
      <w:lang w:eastAsia="en-US"/>
    </w:rPr>
  </w:style>
  <w:style w:type="paragraph" w:styleId="Rubrik2">
    <w:name w:val="heading 2"/>
    <w:basedOn w:val="Normal"/>
    <w:next w:val="Normal"/>
    <w:qFormat/>
    <w:rsid w:val="00172566"/>
    <w:pPr>
      <w:keepNext/>
      <w:spacing w:before="240" w:after="60"/>
      <w:outlineLvl w:val="1"/>
    </w:pPr>
    <w:rPr>
      <w:rFonts w:ascii="Arial" w:hAnsi="Arial" w:cs="Arial"/>
      <w:b/>
      <w:bCs/>
      <w:i/>
      <w:iCs/>
      <w:sz w:val="28"/>
      <w:szCs w:val="28"/>
      <w:lang w:eastAsia="sv-SE"/>
    </w:rPr>
  </w:style>
  <w:style w:type="paragraph" w:styleId="Rubrik3">
    <w:name w:val="heading 3"/>
    <w:basedOn w:val="Normal"/>
    <w:next w:val="Normal"/>
    <w:qFormat/>
    <w:rsid w:val="00172566"/>
    <w:pPr>
      <w:keepNext/>
      <w:spacing w:before="240" w:after="60"/>
      <w:outlineLvl w:val="2"/>
    </w:pPr>
    <w:rPr>
      <w:rFonts w:ascii="Arial"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Standardtabell4">
    <w:name w:val="Table Classic 4"/>
    <w:basedOn w:val="Normaltabell"/>
    <w:rsid w:val="00784E6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ngtext">
    <w:name w:val="Balloon Text"/>
    <w:basedOn w:val="Normal"/>
    <w:semiHidden/>
    <w:rsid w:val="00ED6F5A"/>
    <w:rPr>
      <w:rFonts w:ascii="Tahoma" w:hAnsi="Tahoma" w:cs="Tahoma"/>
      <w:sz w:val="16"/>
      <w:szCs w:val="16"/>
    </w:rPr>
  </w:style>
  <w:style w:type="paragraph" w:styleId="Brdtext">
    <w:name w:val="Body Text"/>
    <w:basedOn w:val="Normal"/>
    <w:rsid w:val="00172566"/>
    <w:rPr>
      <w:szCs w:val="20"/>
      <w:lang w:eastAsia="sv-SE"/>
    </w:rPr>
  </w:style>
  <w:style w:type="table" w:styleId="Moderntabell">
    <w:name w:val="Table Contemporary"/>
    <w:basedOn w:val="Normaltabell"/>
    <w:rsid w:val="0017256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rsid w:val="007C2A9E"/>
    <w:pPr>
      <w:spacing w:before="100" w:beforeAutospacing="1" w:after="100" w:afterAutospacing="1"/>
    </w:pPr>
    <w:rPr>
      <w:color w:val="000000"/>
      <w:lang w:eastAsia="sv-SE"/>
    </w:rPr>
  </w:style>
</w:styles>
</file>

<file path=word/webSettings.xml><?xml version="1.0" encoding="utf-8"?>
<w:webSettings xmlns:r="http://schemas.openxmlformats.org/officeDocument/2006/relationships" xmlns:w="http://schemas.openxmlformats.org/wordprocessingml/2006/main">
  <w:divs>
    <w:div w:id="2084062874">
      <w:bodyDiv w:val="1"/>
      <w:marLeft w:val="0"/>
      <w:marRight w:val="0"/>
      <w:marTop w:val="0"/>
      <w:marBottom w:val="0"/>
      <w:divBdr>
        <w:top w:val="none" w:sz="0" w:space="0" w:color="auto"/>
        <w:left w:val="none" w:sz="0" w:space="0" w:color="auto"/>
        <w:bottom w:val="none" w:sz="0" w:space="0" w:color="auto"/>
        <w:right w:val="none" w:sz="0" w:space="0" w:color="auto"/>
      </w:divBdr>
      <w:divsChild>
        <w:div w:id="1703557274">
          <w:marLeft w:val="0"/>
          <w:marRight w:val="0"/>
          <w:marTop w:val="0"/>
          <w:marBottom w:val="0"/>
          <w:divBdr>
            <w:top w:val="none" w:sz="0" w:space="0" w:color="auto"/>
            <w:left w:val="none" w:sz="0" w:space="0" w:color="auto"/>
            <w:bottom w:val="none" w:sz="0" w:space="0" w:color="auto"/>
            <w:right w:val="none" w:sz="0" w:space="0" w:color="auto"/>
          </w:divBdr>
          <w:divsChild>
            <w:div w:id="677851806">
              <w:marLeft w:val="0"/>
              <w:marRight w:val="0"/>
              <w:marTop w:val="0"/>
              <w:marBottom w:val="0"/>
              <w:divBdr>
                <w:top w:val="single" w:sz="6" w:space="0" w:color="1B3F71"/>
                <w:left w:val="single" w:sz="6" w:space="0" w:color="254E9B"/>
                <w:bottom w:val="single" w:sz="6" w:space="0" w:color="254E9B"/>
                <w:right w:val="single" w:sz="6" w:space="0" w:color="254E9B"/>
              </w:divBdr>
              <w:divsChild>
                <w:div w:id="1124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ilprovningen.se/icons/ecblank.gi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1685</Words>
  <Characters>9231</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Resultat kontrollbesiktningar 2004 länsvis personbilar</vt:lpstr>
    </vt:vector>
  </TitlesOfParts>
  <Company>Bilprovningen</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Resultat kontrollbesiktningar 2004 länsvis personbilar</dc:title>
  <dc:creator>GuHo</dc:creator>
  <cp:lastModifiedBy>Cecilia Blom Hesselgren</cp:lastModifiedBy>
  <cp:revision>42</cp:revision>
  <cp:lastPrinted>2012-02-20T07:30:00Z</cp:lastPrinted>
  <dcterms:created xsi:type="dcterms:W3CDTF">2013-02-21T14:51:00Z</dcterms:created>
  <dcterms:modified xsi:type="dcterms:W3CDTF">2013-03-23T15:13:00Z</dcterms:modified>
</cp:coreProperties>
</file>