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A651C" w14:textId="069DF20D" w:rsidR="001B6A7E" w:rsidRDefault="001B6A7E" w:rsidP="004051DD">
      <w:pPr>
        <w:rPr>
          <w:rFonts w:asciiTheme="minorHAnsi" w:hAnsiTheme="minorHAnsi" w:cstheme="minorHAnsi"/>
          <w:i/>
          <w:iCs/>
          <w:color w:val="44546A" w:themeColor="text2"/>
          <w:sz w:val="22"/>
          <w:szCs w:val="22"/>
        </w:rPr>
      </w:pPr>
    </w:p>
    <w:p w14:paraId="745B930B" w14:textId="77777777" w:rsidR="001B6A7E" w:rsidRDefault="001B6A7E" w:rsidP="004051DD">
      <w:pPr>
        <w:rPr>
          <w:rFonts w:asciiTheme="minorHAnsi" w:hAnsiTheme="minorHAnsi" w:cstheme="minorHAnsi"/>
          <w:i/>
          <w:iCs/>
          <w:color w:val="44546A" w:themeColor="text2"/>
          <w:sz w:val="22"/>
          <w:szCs w:val="22"/>
        </w:rPr>
      </w:pPr>
    </w:p>
    <w:p w14:paraId="275A715F" w14:textId="77777777" w:rsidR="001B6A7E" w:rsidRDefault="001B6A7E" w:rsidP="004051DD">
      <w:pPr>
        <w:rPr>
          <w:rFonts w:asciiTheme="minorHAnsi" w:hAnsiTheme="minorHAnsi" w:cstheme="minorHAnsi"/>
          <w:i/>
          <w:iCs/>
          <w:color w:val="44546A" w:themeColor="text2"/>
          <w:sz w:val="22"/>
          <w:szCs w:val="22"/>
        </w:rPr>
      </w:pPr>
    </w:p>
    <w:p w14:paraId="2BBB9DF5" w14:textId="61B68999" w:rsidR="004051DD" w:rsidRPr="007520D6" w:rsidRDefault="004051DD" w:rsidP="004051DD">
      <w:pPr>
        <w:rPr>
          <w:rFonts w:asciiTheme="minorHAnsi" w:hAnsiTheme="minorHAnsi" w:cstheme="minorHAnsi"/>
          <w:i/>
          <w:iCs/>
          <w:color w:val="44546A" w:themeColor="text2"/>
          <w:sz w:val="22"/>
          <w:szCs w:val="22"/>
        </w:rPr>
      </w:pPr>
      <w:r w:rsidRPr="007520D6">
        <w:rPr>
          <w:rFonts w:asciiTheme="minorHAnsi" w:hAnsiTheme="minorHAnsi" w:cstheme="minorHAnsi"/>
          <w:i/>
          <w:iCs/>
          <w:color w:val="44546A" w:themeColor="text2"/>
          <w:sz w:val="22"/>
          <w:szCs w:val="22"/>
        </w:rPr>
        <w:t>Information från Miljöfordon Sverige, 202</w:t>
      </w:r>
      <w:r w:rsidR="001B6A7E" w:rsidRPr="007520D6">
        <w:rPr>
          <w:rFonts w:asciiTheme="minorHAnsi" w:hAnsiTheme="minorHAnsi" w:cstheme="minorHAnsi"/>
          <w:i/>
          <w:iCs/>
          <w:color w:val="44546A" w:themeColor="text2"/>
          <w:sz w:val="22"/>
          <w:szCs w:val="22"/>
        </w:rPr>
        <w:t>1</w:t>
      </w:r>
      <w:r w:rsidRPr="007520D6">
        <w:rPr>
          <w:rFonts w:asciiTheme="minorHAnsi" w:hAnsiTheme="minorHAnsi" w:cstheme="minorHAnsi"/>
          <w:i/>
          <w:iCs/>
          <w:color w:val="44546A" w:themeColor="text2"/>
          <w:sz w:val="22"/>
          <w:szCs w:val="22"/>
        </w:rPr>
        <w:t>-</w:t>
      </w:r>
      <w:r w:rsidR="001B6A7E" w:rsidRPr="007520D6">
        <w:rPr>
          <w:rFonts w:asciiTheme="minorHAnsi" w:hAnsiTheme="minorHAnsi" w:cstheme="minorHAnsi"/>
          <w:i/>
          <w:iCs/>
          <w:color w:val="44546A" w:themeColor="text2"/>
          <w:sz w:val="22"/>
          <w:szCs w:val="22"/>
        </w:rPr>
        <w:t>09</w:t>
      </w:r>
      <w:r w:rsidRPr="007520D6">
        <w:rPr>
          <w:rFonts w:asciiTheme="minorHAnsi" w:hAnsiTheme="minorHAnsi" w:cstheme="minorHAnsi"/>
          <w:i/>
          <w:iCs/>
          <w:color w:val="44546A" w:themeColor="text2"/>
          <w:sz w:val="22"/>
          <w:szCs w:val="22"/>
        </w:rPr>
        <w:t>-</w:t>
      </w:r>
      <w:r w:rsidR="00ED03FF" w:rsidRPr="007520D6">
        <w:rPr>
          <w:rFonts w:asciiTheme="minorHAnsi" w:hAnsiTheme="minorHAnsi" w:cstheme="minorHAnsi"/>
          <w:i/>
          <w:iCs/>
          <w:color w:val="44546A" w:themeColor="text2"/>
          <w:sz w:val="22"/>
          <w:szCs w:val="22"/>
        </w:rPr>
        <w:t>17</w:t>
      </w:r>
    </w:p>
    <w:p w14:paraId="57A7945F" w14:textId="77777777" w:rsidR="004051DD" w:rsidRPr="007520D6" w:rsidRDefault="004051DD" w:rsidP="004051DD">
      <w:pPr>
        <w:rPr>
          <w:rFonts w:asciiTheme="minorHAnsi" w:hAnsiTheme="minorHAnsi" w:cstheme="minorHAnsi"/>
          <w:i/>
          <w:iCs/>
          <w:color w:val="44546A" w:themeColor="text2"/>
          <w:sz w:val="22"/>
          <w:szCs w:val="22"/>
        </w:rPr>
      </w:pPr>
    </w:p>
    <w:p w14:paraId="308CFD6F" w14:textId="1C8A325B" w:rsidR="004470AC" w:rsidRPr="007520D6" w:rsidRDefault="00EA3516" w:rsidP="004470AC">
      <w:pPr>
        <w:rPr>
          <w:b/>
          <w:bCs/>
          <w:color w:val="00B050"/>
          <w:sz w:val="48"/>
          <w:szCs w:val="48"/>
        </w:rPr>
      </w:pPr>
      <w:r w:rsidRPr="007520D6">
        <w:rPr>
          <w:b/>
          <w:bCs/>
          <w:color w:val="00B050"/>
          <w:sz w:val="48"/>
          <w:szCs w:val="48"/>
        </w:rPr>
        <w:t xml:space="preserve">36 </w:t>
      </w:r>
      <w:r w:rsidR="004470AC" w:rsidRPr="007520D6">
        <w:rPr>
          <w:b/>
          <w:bCs/>
          <w:color w:val="00B050"/>
          <w:sz w:val="48"/>
          <w:szCs w:val="48"/>
        </w:rPr>
        <w:t xml:space="preserve">% ökning av fossiloberoende fordon i </w:t>
      </w:r>
      <w:r w:rsidRPr="007520D6">
        <w:rPr>
          <w:b/>
          <w:bCs/>
          <w:color w:val="00B050"/>
          <w:sz w:val="48"/>
          <w:szCs w:val="48"/>
        </w:rPr>
        <w:t>Blekinge</w:t>
      </w:r>
      <w:r w:rsidR="004470AC" w:rsidRPr="007520D6">
        <w:rPr>
          <w:b/>
          <w:bCs/>
          <w:color w:val="00B050"/>
          <w:sz w:val="48"/>
          <w:szCs w:val="48"/>
        </w:rPr>
        <w:t xml:space="preserve"> län – men fortfarande låg andel totalt</w:t>
      </w:r>
    </w:p>
    <w:p w14:paraId="73149D72" w14:textId="4EC4B3D8" w:rsidR="004051DD" w:rsidRPr="007520D6" w:rsidRDefault="004051DD" w:rsidP="004051DD">
      <w:pPr>
        <w:ind w:right="561"/>
        <w:rPr>
          <w:color w:val="3B3838"/>
          <w:sz w:val="22"/>
          <w:szCs w:val="22"/>
        </w:rPr>
      </w:pPr>
    </w:p>
    <w:p w14:paraId="2231662F" w14:textId="09314553" w:rsidR="004E1321" w:rsidRPr="007520D6" w:rsidRDefault="004E1321" w:rsidP="004051DD">
      <w:pPr>
        <w:ind w:right="561"/>
        <w:rPr>
          <w:b/>
          <w:bCs/>
          <w:color w:val="3B3838" w:themeColor="background2" w:themeShade="40"/>
          <w:sz w:val="22"/>
          <w:szCs w:val="22"/>
        </w:rPr>
      </w:pPr>
    </w:p>
    <w:p w14:paraId="36ED6BB8" w14:textId="200A3579" w:rsidR="00860983" w:rsidRPr="007520D6" w:rsidRDefault="00860983" w:rsidP="00860983">
      <w:pPr>
        <w:ind w:right="561"/>
        <w:rPr>
          <w:b/>
          <w:bCs/>
          <w:color w:val="3B3838" w:themeColor="background2" w:themeShade="40"/>
        </w:rPr>
      </w:pPr>
      <w:r w:rsidRPr="007520D6">
        <w:rPr>
          <w:b/>
          <w:bCs/>
          <w:color w:val="3B3838" w:themeColor="background2" w:themeShade="40"/>
        </w:rPr>
        <w:t>Sveriges utsläpp från transporter ska minska med 70 procent till 2030 jämfört med 2010. Även om det finns allt fler fossiloberoende fordons</w:t>
      </w:r>
      <w:r w:rsidR="00D9072F" w:rsidRPr="007520D6">
        <w:rPr>
          <w:b/>
          <w:bCs/>
          <w:color w:val="3B3838" w:themeColor="background2" w:themeShade="40"/>
        </w:rPr>
        <w:t>- och bränsle</w:t>
      </w:r>
      <w:r w:rsidRPr="007520D6">
        <w:rPr>
          <w:b/>
          <w:bCs/>
          <w:color w:val="3B3838" w:themeColor="background2" w:themeShade="40"/>
        </w:rPr>
        <w:t xml:space="preserve">alternativ är det långt kvar att uppnå målet. Projektet Tanka Grönt har tittat på hur utvecklingen ser ut i </w:t>
      </w:r>
      <w:r w:rsidR="00CD3892" w:rsidRPr="007520D6">
        <w:rPr>
          <w:b/>
          <w:bCs/>
          <w:color w:val="3B3838" w:themeColor="background2" w:themeShade="40"/>
        </w:rPr>
        <w:t>Blekinge</w:t>
      </w:r>
      <w:r w:rsidRPr="007520D6">
        <w:rPr>
          <w:b/>
          <w:bCs/>
          <w:color w:val="3B3838" w:themeColor="background2" w:themeShade="40"/>
        </w:rPr>
        <w:t xml:space="preserve"> län och kommunerna i länet.</w:t>
      </w:r>
    </w:p>
    <w:p w14:paraId="423D475D" w14:textId="43E78155" w:rsidR="00860983" w:rsidRPr="007520D6" w:rsidRDefault="00860983" w:rsidP="004051DD">
      <w:pPr>
        <w:ind w:right="561"/>
        <w:rPr>
          <w:b/>
          <w:bCs/>
          <w:color w:val="3B3838" w:themeColor="background2" w:themeShade="40"/>
          <w:sz w:val="22"/>
          <w:szCs w:val="22"/>
        </w:rPr>
      </w:pPr>
    </w:p>
    <w:p w14:paraId="33C86599" w14:textId="308D8E02" w:rsidR="004051DD" w:rsidRPr="007520D6" w:rsidRDefault="00D9072F" w:rsidP="004051DD">
      <w:pPr>
        <w:ind w:right="561"/>
        <w:rPr>
          <w:color w:val="3B3838" w:themeColor="background2" w:themeShade="40"/>
          <w:sz w:val="22"/>
          <w:szCs w:val="22"/>
        </w:rPr>
      </w:pPr>
      <w:r w:rsidRPr="007520D6">
        <w:rPr>
          <w:color w:val="3B3838" w:themeColor="background2" w:themeShade="40"/>
          <w:sz w:val="22"/>
          <w:szCs w:val="22"/>
        </w:rPr>
        <w:t>F</w:t>
      </w:r>
      <w:r w:rsidR="00860983" w:rsidRPr="007520D6">
        <w:rPr>
          <w:color w:val="3B3838" w:themeColor="background2" w:themeShade="40"/>
          <w:sz w:val="22"/>
          <w:szCs w:val="22"/>
        </w:rPr>
        <w:t xml:space="preserve">ossiloberoende fordon utgör </w:t>
      </w:r>
      <w:r w:rsidR="00F34493" w:rsidRPr="007520D6">
        <w:rPr>
          <w:color w:val="3B3838" w:themeColor="background2" w:themeShade="40"/>
          <w:sz w:val="22"/>
          <w:szCs w:val="22"/>
        </w:rPr>
        <w:t xml:space="preserve">fortfarande </w:t>
      </w:r>
      <w:r w:rsidR="00860983" w:rsidRPr="007520D6">
        <w:rPr>
          <w:color w:val="3B3838" w:themeColor="background2" w:themeShade="40"/>
          <w:sz w:val="22"/>
          <w:szCs w:val="22"/>
        </w:rPr>
        <w:t>en liten andel av den totala fordonsflottan</w:t>
      </w:r>
      <w:r w:rsidRPr="007520D6">
        <w:rPr>
          <w:color w:val="3B3838" w:themeColor="background2" w:themeShade="40"/>
          <w:sz w:val="22"/>
          <w:szCs w:val="22"/>
        </w:rPr>
        <w:t xml:space="preserve">, men den </w:t>
      </w:r>
      <w:r w:rsidR="00860983" w:rsidRPr="007520D6">
        <w:rPr>
          <w:color w:val="3B3838" w:themeColor="background2" w:themeShade="40"/>
          <w:sz w:val="22"/>
          <w:szCs w:val="22"/>
        </w:rPr>
        <w:t xml:space="preserve">ökar markant i landet som helhet. </w:t>
      </w:r>
      <w:r w:rsidR="004051DD" w:rsidRPr="007520D6">
        <w:rPr>
          <w:color w:val="3B3838" w:themeColor="background2" w:themeShade="40"/>
          <w:sz w:val="21"/>
          <w:szCs w:val="21"/>
        </w:rPr>
        <w:t xml:space="preserve">Miljöfordon Sverige </w:t>
      </w:r>
      <w:r w:rsidR="0074632D" w:rsidRPr="007520D6">
        <w:rPr>
          <w:color w:val="3B3838" w:themeColor="background2" w:themeShade="40"/>
          <w:sz w:val="21"/>
          <w:szCs w:val="21"/>
        </w:rPr>
        <w:t xml:space="preserve">och projektet Tanka Grönt </w:t>
      </w:r>
      <w:r w:rsidR="004051DD" w:rsidRPr="007520D6">
        <w:rPr>
          <w:color w:val="3B3838" w:themeColor="background2" w:themeShade="40"/>
          <w:sz w:val="21"/>
          <w:szCs w:val="21"/>
        </w:rPr>
        <w:t>har tittat på förändringen</w:t>
      </w:r>
      <w:r w:rsidR="0074632D" w:rsidRPr="007520D6">
        <w:rPr>
          <w:color w:val="3B3838" w:themeColor="background2" w:themeShade="40"/>
          <w:sz w:val="21"/>
          <w:szCs w:val="21"/>
        </w:rPr>
        <w:t xml:space="preserve"> av fossilobero</w:t>
      </w:r>
      <w:r w:rsidR="00122BD4" w:rsidRPr="007520D6">
        <w:rPr>
          <w:color w:val="3B3838" w:themeColor="background2" w:themeShade="40"/>
          <w:sz w:val="21"/>
          <w:szCs w:val="21"/>
        </w:rPr>
        <w:t>e</w:t>
      </w:r>
      <w:r w:rsidR="0074632D" w:rsidRPr="007520D6">
        <w:rPr>
          <w:color w:val="3B3838" w:themeColor="background2" w:themeShade="40"/>
          <w:sz w:val="21"/>
          <w:szCs w:val="21"/>
        </w:rPr>
        <w:t>nde fordon*</w:t>
      </w:r>
      <w:r w:rsidR="004051DD" w:rsidRPr="007520D6">
        <w:rPr>
          <w:color w:val="3B3838" w:themeColor="background2" w:themeShade="40"/>
          <w:sz w:val="21"/>
          <w:szCs w:val="21"/>
        </w:rPr>
        <w:t xml:space="preserve"> </w:t>
      </w:r>
      <w:r w:rsidR="001B6A7E" w:rsidRPr="007520D6">
        <w:rPr>
          <w:color w:val="3B3838" w:themeColor="background2" w:themeShade="40"/>
          <w:sz w:val="21"/>
          <w:szCs w:val="21"/>
        </w:rPr>
        <w:t xml:space="preserve">i </w:t>
      </w:r>
      <w:r w:rsidR="00CD3892" w:rsidRPr="007520D6">
        <w:rPr>
          <w:color w:val="3B3838" w:themeColor="background2" w:themeShade="40"/>
          <w:sz w:val="21"/>
          <w:szCs w:val="21"/>
        </w:rPr>
        <w:t>Blekinge</w:t>
      </w:r>
      <w:r w:rsidR="001B6A7E" w:rsidRPr="007520D6">
        <w:rPr>
          <w:color w:val="3B3838" w:themeColor="background2" w:themeShade="40"/>
          <w:sz w:val="21"/>
          <w:szCs w:val="21"/>
        </w:rPr>
        <w:t xml:space="preserve"> län och kommunerna i länet </w:t>
      </w:r>
      <w:r w:rsidR="004051DD" w:rsidRPr="007520D6">
        <w:rPr>
          <w:color w:val="3B3838" w:themeColor="background2" w:themeShade="40"/>
          <w:sz w:val="21"/>
          <w:szCs w:val="21"/>
        </w:rPr>
        <w:t xml:space="preserve">för perioden </w:t>
      </w:r>
      <w:r w:rsidR="0074632D" w:rsidRPr="007520D6">
        <w:rPr>
          <w:color w:val="3B3838" w:themeColor="background2" w:themeShade="40"/>
          <w:sz w:val="21"/>
          <w:szCs w:val="21"/>
        </w:rPr>
        <w:t>31 augusti 2020</w:t>
      </w:r>
      <w:r w:rsidR="004051DD" w:rsidRPr="007520D6">
        <w:rPr>
          <w:color w:val="3B3838" w:themeColor="background2" w:themeShade="40"/>
          <w:sz w:val="21"/>
          <w:szCs w:val="21"/>
        </w:rPr>
        <w:t xml:space="preserve"> till 31 augusti</w:t>
      </w:r>
      <w:r w:rsidR="0074632D" w:rsidRPr="007520D6">
        <w:rPr>
          <w:color w:val="3B3838" w:themeColor="background2" w:themeShade="40"/>
          <w:sz w:val="21"/>
          <w:szCs w:val="21"/>
        </w:rPr>
        <w:t xml:space="preserve"> 2021</w:t>
      </w:r>
      <w:r w:rsidR="004051DD" w:rsidRPr="007520D6">
        <w:rPr>
          <w:color w:val="3B3838" w:themeColor="background2" w:themeShade="40"/>
          <w:sz w:val="21"/>
          <w:szCs w:val="21"/>
        </w:rPr>
        <w:t xml:space="preserve"> avseende personbilar och lätta lastbilar. Siffrorna som presenteras </w:t>
      </w:r>
      <w:r w:rsidR="000936BA" w:rsidRPr="007520D6">
        <w:rPr>
          <w:color w:val="3B3838" w:themeColor="background2" w:themeShade="40"/>
          <w:sz w:val="21"/>
          <w:szCs w:val="21"/>
        </w:rPr>
        <w:t xml:space="preserve">nedan </w:t>
      </w:r>
      <w:r w:rsidR="004051DD" w:rsidRPr="007520D6">
        <w:rPr>
          <w:color w:val="3B3838" w:themeColor="background2" w:themeShade="40"/>
          <w:sz w:val="21"/>
          <w:szCs w:val="21"/>
        </w:rPr>
        <w:t>avser både privat- och företagsägda fordon samt fordon i offentlig sektor.</w:t>
      </w:r>
    </w:p>
    <w:p w14:paraId="661BDFCC" w14:textId="56658217" w:rsidR="005C55EE" w:rsidRPr="007520D6" w:rsidRDefault="005C55EE" w:rsidP="004051DD">
      <w:pPr>
        <w:ind w:right="561"/>
        <w:rPr>
          <w:color w:val="3B3838" w:themeColor="background2" w:themeShade="40"/>
          <w:sz w:val="21"/>
          <w:szCs w:val="21"/>
        </w:rPr>
      </w:pPr>
    </w:p>
    <w:p w14:paraId="36268DC1" w14:textId="2346050B" w:rsidR="00170224" w:rsidRPr="007520D6" w:rsidRDefault="00C146FA" w:rsidP="004051DD">
      <w:pPr>
        <w:ind w:right="561"/>
        <w:rPr>
          <w:color w:val="3B3838" w:themeColor="background2" w:themeShade="40"/>
          <w:sz w:val="21"/>
          <w:szCs w:val="21"/>
        </w:rPr>
      </w:pPr>
      <w:r w:rsidRPr="007520D6">
        <w:rPr>
          <w:noProof/>
          <w:color w:val="3B3838" w:themeColor="background2" w:themeShade="40"/>
          <w:sz w:val="21"/>
          <w:szCs w:val="21"/>
        </w:rPr>
        <w:drawing>
          <wp:inline distT="0" distB="0" distL="0" distR="0" wp14:anchorId="503C35DC" wp14:editId="20969F09">
            <wp:extent cx="4472920" cy="2918128"/>
            <wp:effectExtent l="0" t="0" r="0" b="3175"/>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80745" cy="2923233"/>
                    </a:xfrm>
                    <a:prstGeom prst="rect">
                      <a:avLst/>
                    </a:prstGeom>
                  </pic:spPr>
                </pic:pic>
              </a:graphicData>
            </a:graphic>
          </wp:inline>
        </w:drawing>
      </w:r>
    </w:p>
    <w:p w14:paraId="03B31EB0" w14:textId="77777777" w:rsidR="007520D6" w:rsidRPr="007520D6" w:rsidRDefault="007520D6" w:rsidP="007520D6">
      <w:pPr>
        <w:ind w:right="561"/>
        <w:rPr>
          <w:i/>
          <w:iCs/>
          <w:color w:val="3B3838" w:themeColor="background2" w:themeShade="40"/>
          <w:sz w:val="21"/>
          <w:szCs w:val="21"/>
        </w:rPr>
      </w:pPr>
      <w:r w:rsidRPr="007520D6">
        <w:rPr>
          <w:i/>
          <w:iCs/>
          <w:color w:val="3B3838" w:themeColor="background2" w:themeShade="40"/>
          <w:sz w:val="21"/>
          <w:szCs w:val="21"/>
        </w:rPr>
        <w:t xml:space="preserve">Andelen fossiloberoende fordon ökar i rask takt, men utgör fortfarande bara en liten del av den totala fordonsflottan. En starkt bidragande orsak till ökningen av fossiloberoende fordon är att kommunala och andra offentliga verksamheter ställer om sina fordonsparker, bland annat till biogas- och elfordon. I länet och dess kommuner är dieselbilar godkända för </w:t>
      </w:r>
      <w:proofErr w:type="spellStart"/>
      <w:r w:rsidRPr="007520D6">
        <w:rPr>
          <w:i/>
          <w:iCs/>
          <w:color w:val="3B3838" w:themeColor="background2" w:themeShade="40"/>
          <w:sz w:val="21"/>
          <w:szCs w:val="21"/>
        </w:rPr>
        <w:t>HVO</w:t>
      </w:r>
      <w:proofErr w:type="spellEnd"/>
      <w:r w:rsidRPr="007520D6">
        <w:rPr>
          <w:i/>
          <w:iCs/>
          <w:color w:val="3B3838" w:themeColor="background2" w:themeShade="40"/>
          <w:sz w:val="21"/>
          <w:szCs w:val="21"/>
        </w:rPr>
        <w:t xml:space="preserve">, </w:t>
      </w:r>
      <w:r w:rsidRPr="007520D6">
        <w:rPr>
          <w:i/>
          <w:iCs/>
          <w:color w:val="3B3838" w:themeColor="background2" w:themeShade="40"/>
          <w:sz w:val="21"/>
          <w:szCs w:val="21"/>
        </w:rPr>
        <w:lastRenderedPageBreak/>
        <w:t>följt av etanolfordon, de två fossiloberoende fordonsslag som det finns flest av. De fossiloberoende fordonens klimatnytta avgörs av vilket bränsle de faktiskt körs med.</w:t>
      </w:r>
    </w:p>
    <w:p w14:paraId="09ACFCDD" w14:textId="77777777" w:rsidR="007520D6" w:rsidRPr="007520D6" w:rsidRDefault="007520D6" w:rsidP="007520D6">
      <w:pPr>
        <w:ind w:right="561"/>
        <w:rPr>
          <w:i/>
          <w:iCs/>
          <w:color w:val="3B3838" w:themeColor="background2" w:themeShade="40"/>
          <w:sz w:val="21"/>
          <w:szCs w:val="21"/>
        </w:rPr>
      </w:pPr>
      <w:r w:rsidRPr="007520D6">
        <w:rPr>
          <w:i/>
          <w:iCs/>
          <w:color w:val="3B3838" w:themeColor="background2" w:themeShade="40"/>
          <w:sz w:val="21"/>
          <w:szCs w:val="21"/>
        </w:rPr>
        <w:t>(Statistik och tabeller för länet och varje enskild kommun i länet finns i bifogad Excel-fil.)</w:t>
      </w:r>
    </w:p>
    <w:p w14:paraId="21815788" w14:textId="77777777" w:rsidR="00170224" w:rsidRPr="007520D6" w:rsidRDefault="00170224" w:rsidP="004051DD">
      <w:pPr>
        <w:ind w:right="561"/>
        <w:rPr>
          <w:color w:val="3B3838" w:themeColor="background2" w:themeShade="40"/>
          <w:sz w:val="21"/>
          <w:szCs w:val="21"/>
        </w:rPr>
      </w:pPr>
    </w:p>
    <w:p w14:paraId="30592AB8" w14:textId="1A72C425" w:rsidR="00695F47" w:rsidRPr="007520D6" w:rsidRDefault="00695F47" w:rsidP="00695F47">
      <w:pPr>
        <w:ind w:right="561"/>
        <w:rPr>
          <w:b/>
          <w:bCs/>
          <w:color w:val="3B3838" w:themeColor="background2" w:themeShade="40"/>
        </w:rPr>
      </w:pPr>
      <w:r w:rsidRPr="007520D6">
        <w:rPr>
          <w:b/>
          <w:bCs/>
          <w:color w:val="3B3838" w:themeColor="background2" w:themeShade="40"/>
        </w:rPr>
        <w:t xml:space="preserve">I </w:t>
      </w:r>
      <w:r w:rsidR="008908B5" w:rsidRPr="007520D6">
        <w:rPr>
          <w:b/>
          <w:bCs/>
          <w:color w:val="3B3838" w:themeColor="background2" w:themeShade="40"/>
        </w:rPr>
        <w:t xml:space="preserve">Sölvesborg </w:t>
      </w:r>
      <w:r w:rsidRPr="007520D6">
        <w:rPr>
          <w:b/>
          <w:bCs/>
          <w:color w:val="3B3838" w:themeColor="background2" w:themeShade="40"/>
        </w:rPr>
        <w:t xml:space="preserve">ökar </w:t>
      </w:r>
      <w:r w:rsidR="008908B5" w:rsidRPr="007520D6">
        <w:rPr>
          <w:b/>
          <w:bCs/>
          <w:color w:val="3B3838" w:themeColor="background2" w:themeShade="40"/>
        </w:rPr>
        <w:t xml:space="preserve">de fossiloberoende </w:t>
      </w:r>
      <w:r w:rsidRPr="007520D6">
        <w:rPr>
          <w:b/>
          <w:bCs/>
          <w:color w:val="3B3838" w:themeColor="background2" w:themeShade="40"/>
        </w:rPr>
        <w:t>fordonen mest</w:t>
      </w:r>
    </w:p>
    <w:p w14:paraId="67C8AF35" w14:textId="732B244B" w:rsidR="00695F47" w:rsidRPr="007520D6" w:rsidRDefault="00695F47" w:rsidP="00695F47">
      <w:pPr>
        <w:ind w:right="561"/>
        <w:rPr>
          <w:color w:val="3B3838" w:themeColor="background2" w:themeShade="40"/>
          <w:sz w:val="21"/>
          <w:szCs w:val="21"/>
        </w:rPr>
      </w:pPr>
      <w:r w:rsidRPr="007520D6">
        <w:rPr>
          <w:color w:val="3B3838" w:themeColor="background2" w:themeShade="40"/>
          <w:sz w:val="21"/>
          <w:szCs w:val="21"/>
        </w:rPr>
        <w:t xml:space="preserve">Störst ökning av </w:t>
      </w:r>
      <w:r w:rsidR="00D9072F" w:rsidRPr="007520D6">
        <w:rPr>
          <w:color w:val="3B3838" w:themeColor="background2" w:themeShade="40"/>
          <w:sz w:val="21"/>
          <w:szCs w:val="21"/>
        </w:rPr>
        <w:t>fossiloberoende fordon senaste året</w:t>
      </w:r>
      <w:r w:rsidRPr="007520D6">
        <w:rPr>
          <w:color w:val="3B3838" w:themeColor="background2" w:themeShade="40"/>
          <w:sz w:val="21"/>
          <w:szCs w:val="21"/>
        </w:rPr>
        <w:t xml:space="preserve"> har skett i </w:t>
      </w:r>
      <w:r w:rsidR="008908B5" w:rsidRPr="007520D6">
        <w:rPr>
          <w:color w:val="3B3838" w:themeColor="background2" w:themeShade="40"/>
          <w:sz w:val="21"/>
          <w:szCs w:val="21"/>
        </w:rPr>
        <w:t>Sölvesborg</w:t>
      </w:r>
      <w:r w:rsidRPr="007520D6">
        <w:rPr>
          <w:color w:val="3B3838" w:themeColor="background2" w:themeShade="40"/>
          <w:sz w:val="21"/>
          <w:szCs w:val="21"/>
        </w:rPr>
        <w:t xml:space="preserve"> kommun, där ökningen är hela </w:t>
      </w:r>
      <w:r w:rsidR="008908B5" w:rsidRPr="007520D6">
        <w:rPr>
          <w:color w:val="3B3838" w:themeColor="background2" w:themeShade="40"/>
          <w:sz w:val="21"/>
          <w:szCs w:val="21"/>
        </w:rPr>
        <w:t>40</w:t>
      </w:r>
      <w:r w:rsidRPr="007520D6">
        <w:rPr>
          <w:color w:val="3B3838" w:themeColor="background2" w:themeShade="40"/>
          <w:sz w:val="21"/>
          <w:szCs w:val="21"/>
        </w:rPr>
        <w:t xml:space="preserve"> procent. </w:t>
      </w:r>
      <w:r w:rsidR="00D9072F" w:rsidRPr="007520D6">
        <w:rPr>
          <w:color w:val="3B3838" w:themeColor="background2" w:themeShade="40"/>
          <w:sz w:val="21"/>
          <w:szCs w:val="21"/>
        </w:rPr>
        <w:t xml:space="preserve">Mest har </w:t>
      </w:r>
      <w:proofErr w:type="spellStart"/>
      <w:r w:rsidR="008908B5" w:rsidRPr="007520D6">
        <w:rPr>
          <w:color w:val="3B3838" w:themeColor="background2" w:themeShade="40"/>
          <w:sz w:val="21"/>
          <w:szCs w:val="21"/>
        </w:rPr>
        <w:t>laddhybriderna</w:t>
      </w:r>
      <w:proofErr w:type="spellEnd"/>
      <w:r w:rsidR="00D9072F" w:rsidRPr="007520D6">
        <w:rPr>
          <w:color w:val="3B3838" w:themeColor="background2" w:themeShade="40"/>
          <w:sz w:val="21"/>
          <w:szCs w:val="21"/>
        </w:rPr>
        <w:t xml:space="preserve"> ökat, med </w:t>
      </w:r>
      <w:r w:rsidR="00601039" w:rsidRPr="007520D6">
        <w:rPr>
          <w:color w:val="3B3838" w:themeColor="background2" w:themeShade="40"/>
          <w:sz w:val="21"/>
          <w:szCs w:val="21"/>
        </w:rPr>
        <w:t>136</w:t>
      </w:r>
      <w:r w:rsidR="00D9072F" w:rsidRPr="007520D6">
        <w:rPr>
          <w:color w:val="3B3838" w:themeColor="background2" w:themeShade="40"/>
          <w:sz w:val="21"/>
          <w:szCs w:val="21"/>
        </w:rPr>
        <w:t xml:space="preserve"> procent eller </w:t>
      </w:r>
      <w:r w:rsidR="00601039" w:rsidRPr="007520D6">
        <w:rPr>
          <w:color w:val="3B3838" w:themeColor="background2" w:themeShade="40"/>
          <w:sz w:val="21"/>
          <w:szCs w:val="21"/>
        </w:rPr>
        <w:t>79</w:t>
      </w:r>
      <w:r w:rsidR="00D9072F" w:rsidRPr="007520D6">
        <w:rPr>
          <w:color w:val="3B3838" w:themeColor="background2" w:themeShade="40"/>
          <w:sz w:val="21"/>
          <w:szCs w:val="21"/>
        </w:rPr>
        <w:t xml:space="preserve"> stycken</w:t>
      </w:r>
      <w:r w:rsidRPr="007520D6">
        <w:rPr>
          <w:color w:val="3B3838" w:themeColor="background2" w:themeShade="40"/>
          <w:sz w:val="21"/>
          <w:szCs w:val="21"/>
        </w:rPr>
        <w:t xml:space="preserve">. </w:t>
      </w:r>
    </w:p>
    <w:p w14:paraId="77B3599B" w14:textId="4B7D53FF" w:rsidR="00C146FA" w:rsidRPr="007520D6" w:rsidRDefault="00C146FA" w:rsidP="00695F47">
      <w:pPr>
        <w:ind w:right="561"/>
        <w:rPr>
          <w:color w:val="3B3838" w:themeColor="background2" w:themeShade="40"/>
          <w:sz w:val="21"/>
          <w:szCs w:val="21"/>
        </w:rPr>
      </w:pPr>
    </w:p>
    <w:p w14:paraId="220C4736" w14:textId="6F2F6916" w:rsidR="007520D6" w:rsidRPr="007520D6" w:rsidRDefault="007520D6" w:rsidP="00695F47">
      <w:pPr>
        <w:ind w:right="561"/>
        <w:rPr>
          <w:b/>
          <w:bCs/>
          <w:color w:val="3B3838" w:themeColor="background2" w:themeShade="40"/>
        </w:rPr>
      </w:pPr>
      <w:r w:rsidRPr="007520D6">
        <w:rPr>
          <w:b/>
          <w:bCs/>
          <w:color w:val="3B3838" w:themeColor="background2" w:themeShade="40"/>
        </w:rPr>
        <w:t>Elbilar på frammarsch i Karlshamn och Karlskrona</w:t>
      </w:r>
    </w:p>
    <w:p w14:paraId="74C4C479" w14:textId="59359574" w:rsidR="00A9247C" w:rsidRPr="007520D6" w:rsidRDefault="00601039" w:rsidP="00695F47">
      <w:pPr>
        <w:ind w:right="561"/>
        <w:rPr>
          <w:color w:val="3B3838" w:themeColor="background2" w:themeShade="40"/>
          <w:sz w:val="21"/>
          <w:szCs w:val="21"/>
        </w:rPr>
      </w:pPr>
      <w:r w:rsidRPr="007520D6">
        <w:rPr>
          <w:color w:val="3B3838" w:themeColor="background2" w:themeShade="40"/>
          <w:sz w:val="21"/>
          <w:szCs w:val="21"/>
        </w:rPr>
        <w:t xml:space="preserve">I länets kommuner ökar </w:t>
      </w:r>
      <w:proofErr w:type="spellStart"/>
      <w:r w:rsidRPr="007520D6">
        <w:rPr>
          <w:color w:val="3B3838" w:themeColor="background2" w:themeShade="40"/>
          <w:sz w:val="21"/>
          <w:szCs w:val="21"/>
        </w:rPr>
        <w:t>laddhybriderna</w:t>
      </w:r>
      <w:proofErr w:type="spellEnd"/>
      <w:r w:rsidRPr="007520D6">
        <w:rPr>
          <w:color w:val="3B3838" w:themeColor="background2" w:themeShade="40"/>
          <w:sz w:val="21"/>
          <w:szCs w:val="21"/>
        </w:rPr>
        <w:t xml:space="preserve"> mest förutom i Karlshamn där elbilarna står för den största ökningen med 122 procent (+90 stycken). </w:t>
      </w:r>
      <w:r w:rsidR="00A9247C" w:rsidRPr="007520D6">
        <w:rPr>
          <w:color w:val="3B3838" w:themeColor="background2" w:themeShade="40"/>
          <w:sz w:val="21"/>
          <w:szCs w:val="21"/>
        </w:rPr>
        <w:t xml:space="preserve">Karlskrona är den kommun som ökat antalet elfordon och </w:t>
      </w:r>
      <w:proofErr w:type="spellStart"/>
      <w:r w:rsidR="00A9247C" w:rsidRPr="007520D6">
        <w:rPr>
          <w:color w:val="3B3838" w:themeColor="background2" w:themeShade="40"/>
          <w:sz w:val="21"/>
          <w:szCs w:val="21"/>
        </w:rPr>
        <w:t>laddhybrider</w:t>
      </w:r>
      <w:proofErr w:type="spellEnd"/>
      <w:r w:rsidR="00A9247C" w:rsidRPr="007520D6">
        <w:rPr>
          <w:color w:val="3B3838" w:themeColor="background2" w:themeShade="40"/>
          <w:sz w:val="21"/>
          <w:szCs w:val="21"/>
        </w:rPr>
        <w:t xml:space="preserve"> mest det senaste året och är även den kommun som har flest, 389 respektive 677 stycken.</w:t>
      </w:r>
    </w:p>
    <w:p w14:paraId="128387FA" w14:textId="5B043824" w:rsidR="00C146FA" w:rsidRPr="007520D6" w:rsidRDefault="00C146FA" w:rsidP="00695F47">
      <w:pPr>
        <w:ind w:right="561"/>
        <w:rPr>
          <w:color w:val="3B3838" w:themeColor="background2" w:themeShade="40"/>
          <w:sz w:val="21"/>
          <w:szCs w:val="21"/>
        </w:rPr>
      </w:pPr>
    </w:p>
    <w:p w14:paraId="4BEAB15E" w14:textId="3D6B5200" w:rsidR="00C146FA" w:rsidRPr="007520D6" w:rsidRDefault="00C146FA" w:rsidP="00695F47">
      <w:pPr>
        <w:ind w:right="561"/>
        <w:rPr>
          <w:b/>
          <w:bCs/>
          <w:color w:val="3B3838" w:themeColor="background2" w:themeShade="40"/>
        </w:rPr>
      </w:pPr>
      <w:r w:rsidRPr="007520D6">
        <w:rPr>
          <w:b/>
          <w:bCs/>
          <w:color w:val="3B3838" w:themeColor="background2" w:themeShade="40"/>
        </w:rPr>
        <w:t>Högst andel gasbilar i Olofström</w:t>
      </w:r>
    </w:p>
    <w:p w14:paraId="0670AC28" w14:textId="7FF32D27" w:rsidR="001264FA" w:rsidRPr="007520D6" w:rsidRDefault="00601039" w:rsidP="00695F47">
      <w:pPr>
        <w:ind w:right="561"/>
        <w:rPr>
          <w:color w:val="3B3838" w:themeColor="background2" w:themeShade="40"/>
          <w:sz w:val="21"/>
          <w:szCs w:val="21"/>
        </w:rPr>
      </w:pPr>
      <w:r w:rsidRPr="007520D6">
        <w:rPr>
          <w:color w:val="3B3838" w:themeColor="background2" w:themeShade="40"/>
          <w:sz w:val="21"/>
          <w:szCs w:val="21"/>
        </w:rPr>
        <w:t xml:space="preserve">När det gäller gasbilar har den största ökningen skett i Sölvesborg med </w:t>
      </w:r>
      <w:r w:rsidR="00A9247C" w:rsidRPr="007520D6">
        <w:rPr>
          <w:color w:val="3B3838" w:themeColor="background2" w:themeShade="40"/>
          <w:sz w:val="21"/>
          <w:szCs w:val="21"/>
        </w:rPr>
        <w:t xml:space="preserve">40 procent. Flest gasbilar finns däremot i Ronneby och Karlshamns kommuner </w:t>
      </w:r>
      <w:r w:rsidR="00706BC4" w:rsidRPr="007520D6">
        <w:rPr>
          <w:color w:val="3B3838" w:themeColor="background2" w:themeShade="40"/>
          <w:sz w:val="21"/>
          <w:szCs w:val="21"/>
        </w:rPr>
        <w:t>med fler än</w:t>
      </w:r>
      <w:r w:rsidR="00A9247C" w:rsidRPr="007520D6">
        <w:rPr>
          <w:color w:val="3B3838" w:themeColor="background2" w:themeShade="40"/>
          <w:sz w:val="21"/>
          <w:szCs w:val="21"/>
        </w:rPr>
        <w:t xml:space="preserve"> 230 stycken i respektive kommun. </w:t>
      </w:r>
      <w:r w:rsidR="0046756E" w:rsidRPr="007520D6">
        <w:rPr>
          <w:color w:val="3B3838" w:themeColor="background2" w:themeShade="40"/>
          <w:sz w:val="21"/>
          <w:szCs w:val="21"/>
        </w:rPr>
        <w:t>Olofström är den kommu</w:t>
      </w:r>
      <w:r w:rsidR="008A7DEE" w:rsidRPr="007520D6">
        <w:rPr>
          <w:color w:val="3B3838" w:themeColor="background2" w:themeShade="40"/>
          <w:sz w:val="21"/>
          <w:szCs w:val="21"/>
        </w:rPr>
        <w:t>n</w:t>
      </w:r>
      <w:r w:rsidR="0046756E" w:rsidRPr="007520D6">
        <w:rPr>
          <w:color w:val="3B3838" w:themeColor="background2" w:themeShade="40"/>
          <w:sz w:val="21"/>
          <w:szCs w:val="21"/>
        </w:rPr>
        <w:t xml:space="preserve"> i länet som har högst andel gasfordon sett till </w:t>
      </w:r>
      <w:r w:rsidR="00F34493" w:rsidRPr="007520D6">
        <w:rPr>
          <w:color w:val="3B3838" w:themeColor="background2" w:themeShade="40"/>
          <w:sz w:val="21"/>
          <w:szCs w:val="21"/>
        </w:rPr>
        <w:t>det totala antalet</w:t>
      </w:r>
      <w:r w:rsidR="0046756E" w:rsidRPr="007520D6">
        <w:rPr>
          <w:color w:val="3B3838" w:themeColor="background2" w:themeShade="40"/>
          <w:sz w:val="21"/>
          <w:szCs w:val="21"/>
        </w:rPr>
        <w:t xml:space="preserve"> fossiloberoende fordon per ko</w:t>
      </w:r>
      <w:r w:rsidR="008A7DEE" w:rsidRPr="007520D6">
        <w:rPr>
          <w:color w:val="3B3838" w:themeColor="background2" w:themeShade="40"/>
          <w:sz w:val="21"/>
          <w:szCs w:val="21"/>
        </w:rPr>
        <w:t>mmun, med 11 procent</w:t>
      </w:r>
      <w:r w:rsidR="0046756E" w:rsidRPr="007520D6">
        <w:rPr>
          <w:color w:val="3B3838" w:themeColor="background2" w:themeShade="40"/>
          <w:sz w:val="21"/>
          <w:szCs w:val="21"/>
        </w:rPr>
        <w:t xml:space="preserve">. </w:t>
      </w:r>
    </w:p>
    <w:p w14:paraId="3B9DD09F" w14:textId="097224D0" w:rsidR="00695F47" w:rsidRPr="007520D6" w:rsidRDefault="00695F47" w:rsidP="004051DD">
      <w:pPr>
        <w:ind w:right="561"/>
        <w:rPr>
          <w:color w:val="3B3838" w:themeColor="background2" w:themeShade="40"/>
          <w:sz w:val="21"/>
          <w:szCs w:val="21"/>
        </w:rPr>
      </w:pPr>
    </w:p>
    <w:p w14:paraId="05D514A2" w14:textId="77777777" w:rsidR="00C146FA" w:rsidRPr="007520D6" w:rsidRDefault="00C146FA" w:rsidP="00C146FA">
      <w:pPr>
        <w:rPr>
          <w:b/>
          <w:bCs/>
          <w:color w:val="3B3838" w:themeColor="background2" w:themeShade="40"/>
        </w:rPr>
      </w:pPr>
      <w:r w:rsidRPr="007520D6">
        <w:rPr>
          <w:b/>
          <w:bCs/>
          <w:color w:val="3B3838" w:themeColor="background2" w:themeShade="40"/>
        </w:rPr>
        <w:t xml:space="preserve">Flest </w:t>
      </w:r>
      <w:proofErr w:type="spellStart"/>
      <w:r w:rsidRPr="007520D6">
        <w:rPr>
          <w:b/>
          <w:bCs/>
          <w:color w:val="3B3838" w:themeColor="background2" w:themeShade="40"/>
        </w:rPr>
        <w:t>HVO</w:t>
      </w:r>
      <w:proofErr w:type="spellEnd"/>
      <w:r w:rsidRPr="007520D6">
        <w:rPr>
          <w:b/>
          <w:bCs/>
          <w:color w:val="3B3838" w:themeColor="background2" w:themeShade="40"/>
        </w:rPr>
        <w:t>- och E85-fordon totalt sett</w:t>
      </w:r>
    </w:p>
    <w:p w14:paraId="5A852BBE" w14:textId="0D1EFB54" w:rsidR="00C146FA" w:rsidRPr="007520D6" w:rsidRDefault="00C146FA" w:rsidP="00C146FA">
      <w:pPr>
        <w:rPr>
          <w:color w:val="3B3838" w:themeColor="background2" w:themeShade="40"/>
          <w:sz w:val="21"/>
          <w:szCs w:val="21"/>
        </w:rPr>
      </w:pPr>
      <w:r w:rsidRPr="007520D6">
        <w:rPr>
          <w:color w:val="3B3838" w:themeColor="background2" w:themeShade="40"/>
          <w:sz w:val="21"/>
          <w:szCs w:val="21"/>
        </w:rPr>
        <w:t xml:space="preserve">I länet och dess kommuner är dieselbilar godkända för </w:t>
      </w:r>
      <w:proofErr w:type="spellStart"/>
      <w:r w:rsidRPr="007520D6">
        <w:rPr>
          <w:color w:val="3B3838" w:themeColor="background2" w:themeShade="40"/>
          <w:sz w:val="21"/>
          <w:szCs w:val="21"/>
        </w:rPr>
        <w:t>HVO</w:t>
      </w:r>
      <w:proofErr w:type="spellEnd"/>
      <w:r w:rsidRPr="007520D6">
        <w:rPr>
          <w:color w:val="3B3838" w:themeColor="background2" w:themeShade="40"/>
          <w:sz w:val="21"/>
          <w:szCs w:val="21"/>
        </w:rPr>
        <w:t>, följt av etanolfordon, de två fossiloberoende fordonsslag som det finns flest av.</w:t>
      </w:r>
    </w:p>
    <w:p w14:paraId="06FF3F6D" w14:textId="77777777" w:rsidR="001264FA" w:rsidRPr="007520D6" w:rsidRDefault="001264FA" w:rsidP="001264FA">
      <w:pPr>
        <w:pStyle w:val="Liststycke"/>
        <w:rPr>
          <w:rFonts w:eastAsia="Times New Roman" w:cs="Calibri"/>
          <w:color w:val="3B3838" w:themeColor="background2" w:themeShade="40"/>
          <w:sz w:val="21"/>
          <w:szCs w:val="21"/>
          <w:lang w:eastAsia="sv-SE"/>
        </w:rPr>
      </w:pPr>
    </w:p>
    <w:p w14:paraId="52C5028F" w14:textId="26DB89BA" w:rsidR="00D9072F" w:rsidRPr="007520D6" w:rsidRDefault="00D9072F" w:rsidP="00D9072F">
      <w:pPr>
        <w:pStyle w:val="Liststycke"/>
        <w:ind w:left="0"/>
        <w:rPr>
          <w:rFonts w:eastAsia="Times New Roman" w:cs="Calibri"/>
          <w:b/>
          <w:bCs/>
          <w:color w:val="3B3838" w:themeColor="background2" w:themeShade="40"/>
          <w:lang w:eastAsia="sv-SE"/>
        </w:rPr>
      </w:pPr>
      <w:r w:rsidRPr="007520D6">
        <w:rPr>
          <w:rFonts w:eastAsia="Times New Roman" w:cs="Calibri"/>
          <w:b/>
          <w:bCs/>
          <w:color w:val="3B3838" w:themeColor="background2" w:themeShade="40"/>
          <w:lang w:eastAsia="sv-SE"/>
        </w:rPr>
        <w:t xml:space="preserve">Stor del av befintlig fordonsflotta kan minska utsläppen </w:t>
      </w:r>
    </w:p>
    <w:p w14:paraId="585185BE" w14:textId="4CAE38C7" w:rsidR="001264FA" w:rsidRPr="007520D6" w:rsidRDefault="00053575" w:rsidP="00D9072F">
      <w:pPr>
        <w:pStyle w:val="Liststycke"/>
        <w:ind w:left="0"/>
        <w:rPr>
          <w:rFonts w:ascii="Times New Roman" w:eastAsia="Times New Roman" w:hAnsi="Times New Roman"/>
          <w:color w:val="3B3838" w:themeColor="background2" w:themeShade="40"/>
          <w:sz w:val="21"/>
          <w:szCs w:val="21"/>
          <w:lang w:eastAsia="sv-SE"/>
        </w:rPr>
      </w:pPr>
      <w:r w:rsidRPr="007520D6">
        <w:rPr>
          <w:rFonts w:eastAsia="Times New Roman" w:cs="Calibri"/>
          <w:color w:val="3B3838" w:themeColor="background2" w:themeShade="40"/>
          <w:sz w:val="21"/>
          <w:szCs w:val="21"/>
          <w:lang w:eastAsia="sv-SE"/>
        </w:rPr>
        <w:t xml:space="preserve">Mellan 2010 och 2019 minskade utsläppen från transportsektorn med 20 procent. </w:t>
      </w:r>
      <w:r w:rsidR="001264FA" w:rsidRPr="007520D6">
        <w:rPr>
          <w:rFonts w:eastAsia="Times New Roman" w:cs="Calibri"/>
          <w:color w:val="3B3838" w:themeColor="background2" w:themeShade="40"/>
          <w:sz w:val="21"/>
          <w:szCs w:val="21"/>
          <w:lang w:eastAsia="sv-SE"/>
        </w:rPr>
        <w:t>Även om vi har långt kvar för att nå måle</w:t>
      </w:r>
      <w:r w:rsidR="00AC67A2" w:rsidRPr="007520D6">
        <w:rPr>
          <w:rFonts w:eastAsia="Times New Roman" w:cs="Calibri"/>
          <w:color w:val="3B3838" w:themeColor="background2" w:themeShade="40"/>
          <w:sz w:val="21"/>
          <w:szCs w:val="21"/>
          <w:lang w:eastAsia="sv-SE"/>
        </w:rPr>
        <w:t xml:space="preserve">t med 70 procent minskning av utsläppen från transporter </w:t>
      </w:r>
      <w:r w:rsidR="001264FA" w:rsidRPr="007520D6">
        <w:rPr>
          <w:rFonts w:eastAsia="Times New Roman" w:cs="Calibri"/>
          <w:color w:val="3B3838" w:themeColor="background2" w:themeShade="40"/>
          <w:sz w:val="21"/>
          <w:szCs w:val="21"/>
          <w:lang w:eastAsia="sv-SE"/>
        </w:rPr>
        <w:t xml:space="preserve">till 2030 så går det göra mycket för att minska utsläppen </w:t>
      </w:r>
      <w:r w:rsidR="00246746" w:rsidRPr="007520D6">
        <w:rPr>
          <w:rFonts w:eastAsia="Times New Roman" w:cs="Calibri"/>
          <w:color w:val="3B3838" w:themeColor="background2" w:themeShade="40"/>
          <w:sz w:val="21"/>
          <w:szCs w:val="21"/>
          <w:lang w:eastAsia="sv-SE"/>
        </w:rPr>
        <w:t>med</w:t>
      </w:r>
      <w:r w:rsidR="001264FA" w:rsidRPr="007520D6">
        <w:rPr>
          <w:rFonts w:eastAsia="Times New Roman" w:cs="Calibri"/>
          <w:color w:val="3B3838" w:themeColor="background2" w:themeShade="40"/>
          <w:sz w:val="21"/>
          <w:szCs w:val="21"/>
          <w:lang w:eastAsia="sv-SE"/>
        </w:rPr>
        <w:t xml:space="preserve"> befintlig fordonsflotta menar Pernilla</w:t>
      </w:r>
      <w:r w:rsidR="00246746" w:rsidRPr="007520D6">
        <w:rPr>
          <w:rFonts w:eastAsia="Times New Roman" w:cs="Calibri"/>
          <w:color w:val="3B3838" w:themeColor="background2" w:themeShade="40"/>
          <w:sz w:val="21"/>
          <w:szCs w:val="21"/>
          <w:lang w:eastAsia="sv-SE"/>
        </w:rPr>
        <w:t xml:space="preserve">. </w:t>
      </w:r>
    </w:p>
    <w:p w14:paraId="5F5D8162" w14:textId="77777777" w:rsidR="00D9072F" w:rsidRPr="007520D6" w:rsidRDefault="00D9072F" w:rsidP="00D9072F">
      <w:pPr>
        <w:rPr>
          <w:rFonts w:asciiTheme="minorHAnsi" w:eastAsia="Times New Roman" w:hAnsiTheme="minorHAnsi"/>
          <w:color w:val="3B3838" w:themeColor="background2" w:themeShade="40"/>
          <w:sz w:val="21"/>
          <w:szCs w:val="21"/>
          <w:lang w:eastAsia="sv-SE"/>
        </w:rPr>
      </w:pPr>
    </w:p>
    <w:p w14:paraId="7CB561C3" w14:textId="2BB8825C" w:rsidR="005C55EE" w:rsidRPr="007520D6" w:rsidRDefault="005C55EE" w:rsidP="00D9072F">
      <w:pPr>
        <w:pStyle w:val="Liststycke"/>
        <w:numPr>
          <w:ilvl w:val="0"/>
          <w:numId w:val="1"/>
        </w:numPr>
        <w:rPr>
          <w:rFonts w:asciiTheme="minorHAnsi" w:eastAsia="Times New Roman" w:hAnsiTheme="minorHAnsi"/>
          <w:color w:val="3B3838" w:themeColor="background2" w:themeShade="40"/>
          <w:sz w:val="21"/>
          <w:szCs w:val="21"/>
          <w:lang w:eastAsia="sv-SE"/>
        </w:rPr>
      </w:pPr>
      <w:r w:rsidRPr="007520D6">
        <w:rPr>
          <w:rFonts w:asciiTheme="minorHAnsi" w:eastAsia="Times New Roman" w:hAnsiTheme="minorHAnsi"/>
          <w:color w:val="3B3838" w:themeColor="background2" w:themeShade="40"/>
          <w:sz w:val="21"/>
          <w:szCs w:val="21"/>
          <w:lang w:eastAsia="sv-SE"/>
        </w:rPr>
        <w:t xml:space="preserve">Varje dieselfordon som tankar </w:t>
      </w:r>
      <w:proofErr w:type="spellStart"/>
      <w:r w:rsidRPr="007520D6">
        <w:rPr>
          <w:rFonts w:asciiTheme="minorHAnsi" w:eastAsia="Times New Roman" w:hAnsiTheme="minorHAnsi"/>
          <w:color w:val="3B3838" w:themeColor="background2" w:themeShade="40"/>
          <w:sz w:val="21"/>
          <w:szCs w:val="21"/>
          <w:lang w:eastAsia="sv-SE"/>
        </w:rPr>
        <w:t>HVO</w:t>
      </w:r>
      <w:proofErr w:type="spellEnd"/>
      <w:r w:rsidRPr="007520D6">
        <w:rPr>
          <w:rFonts w:asciiTheme="minorHAnsi" w:eastAsia="Times New Roman" w:hAnsiTheme="minorHAnsi"/>
          <w:color w:val="3B3838" w:themeColor="background2" w:themeShade="40"/>
          <w:sz w:val="21"/>
          <w:szCs w:val="21"/>
          <w:lang w:eastAsia="sv-SE"/>
        </w:rPr>
        <w:t xml:space="preserve"> istället för diesel minskar i snitt utsläppen med </w:t>
      </w:r>
      <w:r w:rsidR="009E3A25" w:rsidRPr="007520D6">
        <w:rPr>
          <w:rFonts w:asciiTheme="minorHAnsi" w:eastAsia="Times New Roman" w:hAnsiTheme="minorHAnsi"/>
          <w:color w:val="3B3838" w:themeColor="background2" w:themeShade="40"/>
          <w:sz w:val="21"/>
          <w:szCs w:val="21"/>
          <w:lang w:eastAsia="sv-SE"/>
        </w:rPr>
        <w:t>närmare 90</w:t>
      </w:r>
      <w:r w:rsidRPr="007520D6">
        <w:rPr>
          <w:rFonts w:asciiTheme="minorHAnsi" w:eastAsia="Times New Roman" w:hAnsiTheme="minorHAnsi"/>
          <w:color w:val="3B3838" w:themeColor="background2" w:themeShade="40"/>
          <w:sz w:val="21"/>
          <w:szCs w:val="21"/>
          <w:lang w:eastAsia="sv-SE"/>
        </w:rPr>
        <w:t xml:space="preserve"> procent, eller </w:t>
      </w:r>
      <w:r w:rsidR="009E3A25" w:rsidRPr="007520D6">
        <w:rPr>
          <w:rFonts w:asciiTheme="minorHAnsi" w:eastAsia="Times New Roman" w:hAnsiTheme="minorHAnsi"/>
          <w:color w:val="3B3838" w:themeColor="background2" w:themeShade="40"/>
          <w:sz w:val="21"/>
          <w:szCs w:val="21"/>
          <w:lang w:eastAsia="sv-SE"/>
        </w:rPr>
        <w:t xml:space="preserve">125 </w:t>
      </w:r>
      <w:r w:rsidRPr="007520D6">
        <w:rPr>
          <w:rFonts w:asciiTheme="minorHAnsi" w:eastAsia="Times New Roman" w:hAnsiTheme="minorHAnsi"/>
          <w:color w:val="3B3838" w:themeColor="background2" w:themeShade="40"/>
          <w:sz w:val="21"/>
          <w:szCs w:val="21"/>
          <w:lang w:eastAsia="sv-SE"/>
        </w:rPr>
        <w:t>kg</w:t>
      </w:r>
      <w:r w:rsidR="002F1489" w:rsidRPr="007520D6">
        <w:rPr>
          <w:rFonts w:asciiTheme="minorHAnsi" w:eastAsia="Times New Roman" w:hAnsiTheme="minorHAnsi"/>
          <w:color w:val="3B3838" w:themeColor="background2" w:themeShade="40"/>
          <w:sz w:val="21"/>
          <w:szCs w:val="21"/>
          <w:lang w:eastAsia="sv-SE"/>
        </w:rPr>
        <w:t xml:space="preserve"> koldioxid</w:t>
      </w:r>
      <w:r w:rsidR="00246746" w:rsidRPr="007520D6">
        <w:rPr>
          <w:rFonts w:asciiTheme="minorHAnsi" w:eastAsia="Times New Roman" w:hAnsiTheme="minorHAnsi"/>
          <w:color w:val="3B3838" w:themeColor="background2" w:themeShade="40"/>
          <w:sz w:val="21"/>
          <w:szCs w:val="21"/>
          <w:lang w:eastAsia="sv-SE"/>
        </w:rPr>
        <w:t xml:space="preserve"> per </w:t>
      </w:r>
      <w:r w:rsidR="009E3A25" w:rsidRPr="007520D6">
        <w:rPr>
          <w:rFonts w:asciiTheme="minorHAnsi" w:eastAsia="Times New Roman" w:hAnsiTheme="minorHAnsi"/>
          <w:color w:val="3B3838" w:themeColor="background2" w:themeShade="40"/>
          <w:sz w:val="21"/>
          <w:szCs w:val="21"/>
          <w:lang w:eastAsia="sv-SE"/>
        </w:rPr>
        <w:t xml:space="preserve">år. </w:t>
      </w:r>
      <w:r w:rsidR="009E334B" w:rsidRPr="007520D6">
        <w:rPr>
          <w:rFonts w:asciiTheme="minorHAnsi" w:eastAsia="Times New Roman" w:hAnsiTheme="minorHAnsi"/>
          <w:color w:val="3B3838" w:themeColor="background2" w:themeShade="40"/>
          <w:sz w:val="21"/>
          <w:szCs w:val="21"/>
          <w:lang w:eastAsia="sv-SE"/>
        </w:rPr>
        <w:t>Det betyder att om</w:t>
      </w:r>
      <w:r w:rsidR="009E3A25" w:rsidRPr="007520D6">
        <w:rPr>
          <w:rFonts w:asciiTheme="minorHAnsi" w:eastAsia="Times New Roman" w:hAnsiTheme="minorHAnsi"/>
          <w:color w:val="3B3838" w:themeColor="background2" w:themeShade="40"/>
          <w:sz w:val="21"/>
          <w:szCs w:val="21"/>
          <w:lang w:eastAsia="sv-SE"/>
        </w:rPr>
        <w:t xml:space="preserve"> alla </w:t>
      </w:r>
      <w:proofErr w:type="spellStart"/>
      <w:r w:rsidR="009E3A25" w:rsidRPr="007520D6">
        <w:rPr>
          <w:rFonts w:asciiTheme="minorHAnsi" w:eastAsia="Times New Roman" w:hAnsiTheme="minorHAnsi"/>
          <w:color w:val="3B3838" w:themeColor="background2" w:themeShade="40"/>
          <w:sz w:val="21"/>
          <w:szCs w:val="21"/>
          <w:lang w:eastAsia="sv-SE"/>
        </w:rPr>
        <w:t>HVO</w:t>
      </w:r>
      <w:proofErr w:type="spellEnd"/>
      <w:r w:rsidR="009E3A25" w:rsidRPr="007520D6">
        <w:rPr>
          <w:rFonts w:asciiTheme="minorHAnsi" w:eastAsia="Times New Roman" w:hAnsiTheme="minorHAnsi"/>
          <w:color w:val="3B3838" w:themeColor="background2" w:themeShade="40"/>
          <w:sz w:val="21"/>
          <w:szCs w:val="21"/>
          <w:lang w:eastAsia="sv-SE"/>
        </w:rPr>
        <w:t xml:space="preserve">-godkända dieselbilar i Blekinge tankas med </w:t>
      </w:r>
      <w:proofErr w:type="spellStart"/>
      <w:r w:rsidR="009E3A25" w:rsidRPr="007520D6">
        <w:rPr>
          <w:rFonts w:asciiTheme="minorHAnsi" w:eastAsia="Times New Roman" w:hAnsiTheme="minorHAnsi"/>
          <w:color w:val="3B3838" w:themeColor="background2" w:themeShade="40"/>
          <w:sz w:val="21"/>
          <w:szCs w:val="21"/>
          <w:lang w:eastAsia="sv-SE"/>
        </w:rPr>
        <w:t>HV</w:t>
      </w:r>
      <w:r w:rsidR="002F1489" w:rsidRPr="007520D6">
        <w:rPr>
          <w:rFonts w:asciiTheme="minorHAnsi" w:eastAsia="Times New Roman" w:hAnsiTheme="minorHAnsi"/>
          <w:color w:val="3B3838" w:themeColor="background2" w:themeShade="40"/>
          <w:sz w:val="21"/>
          <w:szCs w:val="21"/>
          <w:lang w:eastAsia="sv-SE"/>
        </w:rPr>
        <w:t>O</w:t>
      </w:r>
      <w:proofErr w:type="spellEnd"/>
      <w:r w:rsidR="009E3A25" w:rsidRPr="007520D6">
        <w:rPr>
          <w:rFonts w:asciiTheme="minorHAnsi" w:eastAsia="Times New Roman" w:hAnsiTheme="minorHAnsi"/>
          <w:color w:val="3B3838" w:themeColor="background2" w:themeShade="40"/>
          <w:sz w:val="21"/>
          <w:szCs w:val="21"/>
          <w:lang w:eastAsia="sv-SE"/>
        </w:rPr>
        <w:t xml:space="preserve"> istället för diesel minska</w:t>
      </w:r>
      <w:r w:rsidR="009E334B" w:rsidRPr="007520D6">
        <w:rPr>
          <w:rFonts w:asciiTheme="minorHAnsi" w:eastAsia="Times New Roman" w:hAnsiTheme="minorHAnsi"/>
          <w:color w:val="3B3838" w:themeColor="background2" w:themeShade="40"/>
          <w:sz w:val="21"/>
          <w:szCs w:val="21"/>
          <w:lang w:eastAsia="sv-SE"/>
        </w:rPr>
        <w:t>r</w:t>
      </w:r>
      <w:r w:rsidR="009E3A25" w:rsidRPr="007520D6">
        <w:rPr>
          <w:rFonts w:asciiTheme="minorHAnsi" w:eastAsia="Times New Roman" w:hAnsiTheme="minorHAnsi"/>
          <w:color w:val="3B3838" w:themeColor="background2" w:themeShade="40"/>
          <w:sz w:val="21"/>
          <w:szCs w:val="21"/>
          <w:lang w:eastAsia="sv-SE"/>
        </w:rPr>
        <w:t xml:space="preserve"> koldio</w:t>
      </w:r>
      <w:r w:rsidR="002F1489" w:rsidRPr="007520D6">
        <w:rPr>
          <w:rFonts w:asciiTheme="minorHAnsi" w:eastAsia="Times New Roman" w:hAnsiTheme="minorHAnsi"/>
          <w:color w:val="3B3838" w:themeColor="background2" w:themeShade="40"/>
          <w:sz w:val="21"/>
          <w:szCs w:val="21"/>
          <w:lang w:eastAsia="sv-SE"/>
        </w:rPr>
        <w:t>xidutsläpp</w:t>
      </w:r>
      <w:r w:rsidR="009E334B" w:rsidRPr="007520D6">
        <w:rPr>
          <w:rFonts w:asciiTheme="minorHAnsi" w:eastAsia="Times New Roman" w:hAnsiTheme="minorHAnsi"/>
          <w:color w:val="3B3838" w:themeColor="background2" w:themeShade="40"/>
          <w:sz w:val="21"/>
          <w:szCs w:val="21"/>
          <w:lang w:eastAsia="sv-SE"/>
        </w:rPr>
        <w:t>en</w:t>
      </w:r>
      <w:r w:rsidR="002F1489" w:rsidRPr="007520D6">
        <w:rPr>
          <w:rFonts w:asciiTheme="minorHAnsi" w:eastAsia="Times New Roman" w:hAnsiTheme="minorHAnsi"/>
          <w:color w:val="3B3838" w:themeColor="background2" w:themeShade="40"/>
          <w:sz w:val="21"/>
          <w:szCs w:val="21"/>
          <w:lang w:eastAsia="sv-SE"/>
        </w:rPr>
        <w:t xml:space="preserve"> med </w:t>
      </w:r>
      <w:proofErr w:type="gramStart"/>
      <w:r w:rsidR="002F1489" w:rsidRPr="007520D6">
        <w:rPr>
          <w:rFonts w:asciiTheme="minorHAnsi" w:eastAsia="Times New Roman" w:hAnsiTheme="minorHAnsi"/>
          <w:color w:val="3B3838" w:themeColor="background2" w:themeShade="40"/>
          <w:sz w:val="21"/>
          <w:szCs w:val="21"/>
          <w:lang w:eastAsia="sv-SE"/>
        </w:rPr>
        <w:t>3</w:t>
      </w:r>
      <w:r w:rsidR="009E334B" w:rsidRPr="007520D6">
        <w:rPr>
          <w:rFonts w:asciiTheme="minorHAnsi" w:eastAsia="Times New Roman" w:hAnsiTheme="minorHAnsi"/>
          <w:color w:val="3B3838" w:themeColor="background2" w:themeShade="40"/>
          <w:sz w:val="21"/>
          <w:szCs w:val="21"/>
          <w:lang w:eastAsia="sv-SE"/>
        </w:rPr>
        <w:t>.</w:t>
      </w:r>
      <w:r w:rsidR="002F1489" w:rsidRPr="007520D6">
        <w:rPr>
          <w:rFonts w:asciiTheme="minorHAnsi" w:eastAsia="Times New Roman" w:hAnsiTheme="minorHAnsi"/>
          <w:color w:val="3B3838" w:themeColor="background2" w:themeShade="40"/>
          <w:sz w:val="21"/>
          <w:szCs w:val="21"/>
          <w:lang w:eastAsia="sv-SE"/>
        </w:rPr>
        <w:t>900</w:t>
      </w:r>
      <w:proofErr w:type="gramEnd"/>
      <w:r w:rsidR="002F1489" w:rsidRPr="007520D6">
        <w:rPr>
          <w:rFonts w:asciiTheme="minorHAnsi" w:eastAsia="Times New Roman" w:hAnsiTheme="minorHAnsi"/>
          <w:color w:val="3B3838" w:themeColor="background2" w:themeShade="40"/>
          <w:sz w:val="21"/>
          <w:szCs w:val="21"/>
          <w:lang w:eastAsia="sv-SE"/>
        </w:rPr>
        <w:t xml:space="preserve"> ton per år.</w:t>
      </w:r>
    </w:p>
    <w:p w14:paraId="606DC522" w14:textId="77777777" w:rsidR="007520D6" w:rsidRPr="007520D6" w:rsidRDefault="007520D6" w:rsidP="007520D6">
      <w:pPr>
        <w:ind w:left="360"/>
        <w:rPr>
          <w:rFonts w:asciiTheme="minorHAnsi" w:eastAsia="Times New Roman" w:hAnsiTheme="minorHAnsi"/>
          <w:color w:val="3B3838" w:themeColor="background2" w:themeShade="40"/>
          <w:sz w:val="21"/>
          <w:szCs w:val="21"/>
          <w:lang w:eastAsia="sv-SE"/>
        </w:rPr>
      </w:pPr>
    </w:p>
    <w:p w14:paraId="46AD26C3" w14:textId="12D70E2F" w:rsidR="00AC47A0" w:rsidRPr="007520D6" w:rsidRDefault="00AC47A0" w:rsidP="007520D6">
      <w:pPr>
        <w:rPr>
          <w:rFonts w:asciiTheme="minorHAnsi" w:eastAsia="Times New Roman" w:hAnsiTheme="minorHAnsi"/>
          <w:color w:val="3B3838" w:themeColor="background2" w:themeShade="40"/>
          <w:sz w:val="21"/>
          <w:szCs w:val="21"/>
          <w:lang w:eastAsia="sv-SE"/>
        </w:rPr>
      </w:pPr>
      <w:r w:rsidRPr="007520D6">
        <w:rPr>
          <w:rFonts w:asciiTheme="minorHAnsi" w:eastAsia="Times New Roman" w:hAnsiTheme="minorHAnsi"/>
          <w:color w:val="3B3838" w:themeColor="background2" w:themeShade="40"/>
          <w:sz w:val="21"/>
          <w:szCs w:val="21"/>
          <w:lang w:eastAsia="sv-SE"/>
        </w:rPr>
        <w:t xml:space="preserve">Genom att konvertera bensinbilar till gasdrift, minskar koldioxidutsläppen per bil med åtminstone 95 procent. </w:t>
      </w:r>
      <w:r w:rsidRPr="007520D6">
        <w:rPr>
          <w:rFonts w:asciiTheme="minorHAnsi" w:eastAsia="Times New Roman" w:hAnsiTheme="minorHAnsi"/>
          <w:color w:val="3B3838" w:themeColor="background2" w:themeShade="40"/>
          <w:sz w:val="21"/>
          <w:szCs w:val="21"/>
          <w:shd w:val="clear" w:color="auto" w:fill="FFFFFF"/>
          <w:lang w:eastAsia="sv-SE"/>
        </w:rPr>
        <w:t>Tar man dessutom hänsyn till de utsläpp som undviks när råvaror som gödsel används för biogasproduktion blir klimatnyttan ännu större.</w:t>
      </w:r>
      <w:r w:rsidR="007520D6" w:rsidRPr="007520D6">
        <w:rPr>
          <w:rFonts w:asciiTheme="minorHAnsi" w:eastAsia="Times New Roman" w:hAnsiTheme="minorHAnsi"/>
          <w:color w:val="3B3838" w:themeColor="background2" w:themeShade="40"/>
          <w:sz w:val="21"/>
          <w:szCs w:val="21"/>
          <w:shd w:val="clear" w:color="auto" w:fill="FFFFFF"/>
          <w:lang w:eastAsia="sv-SE"/>
        </w:rPr>
        <w:t xml:space="preserve"> </w:t>
      </w:r>
      <w:r w:rsidR="007520D6" w:rsidRPr="007520D6">
        <w:rPr>
          <w:rFonts w:asciiTheme="minorHAnsi" w:eastAsia="Times New Roman" w:hAnsiTheme="minorHAnsi"/>
          <w:color w:val="3B3838" w:themeColor="background2" w:themeShade="40"/>
          <w:sz w:val="21"/>
          <w:szCs w:val="21"/>
          <w:shd w:val="clear" w:color="auto" w:fill="FFFFFF"/>
          <w:lang w:eastAsia="sv-SE"/>
        </w:rPr>
        <w:t>När etanolbilar körs på E85 minskar koldioxidutsläppen med runt 50 procent jämfört med bensin.</w:t>
      </w:r>
    </w:p>
    <w:p w14:paraId="59C44D5C" w14:textId="77777777" w:rsidR="007520D6" w:rsidRPr="007520D6" w:rsidRDefault="007520D6" w:rsidP="007520D6">
      <w:pPr>
        <w:ind w:right="561"/>
        <w:rPr>
          <w:color w:val="3B3838" w:themeColor="background2" w:themeShade="40"/>
          <w:sz w:val="21"/>
          <w:szCs w:val="21"/>
        </w:rPr>
      </w:pPr>
    </w:p>
    <w:p w14:paraId="5AD89FEE" w14:textId="77777777" w:rsidR="007520D6" w:rsidRPr="007520D6" w:rsidRDefault="007520D6" w:rsidP="007520D6">
      <w:pPr>
        <w:ind w:right="561"/>
        <w:rPr>
          <w:b/>
          <w:bCs/>
          <w:color w:val="3B3838" w:themeColor="background2" w:themeShade="40"/>
        </w:rPr>
      </w:pPr>
      <w:r w:rsidRPr="007520D6">
        <w:rPr>
          <w:b/>
          <w:bCs/>
          <w:color w:val="3B3838" w:themeColor="background2" w:themeShade="40"/>
        </w:rPr>
        <w:t>Kommunerna och dess verksamheter är föregångare</w:t>
      </w:r>
    </w:p>
    <w:p w14:paraId="437C61AD" w14:textId="77777777" w:rsidR="007520D6" w:rsidRPr="007520D6" w:rsidRDefault="007520D6" w:rsidP="007520D6">
      <w:pPr>
        <w:pStyle w:val="Liststycke"/>
        <w:numPr>
          <w:ilvl w:val="0"/>
          <w:numId w:val="1"/>
        </w:numPr>
        <w:rPr>
          <w:rFonts w:ascii="Times New Roman" w:eastAsia="Times New Roman" w:hAnsi="Times New Roman"/>
          <w:color w:val="3B3838" w:themeColor="background2" w:themeShade="40"/>
          <w:sz w:val="21"/>
          <w:szCs w:val="21"/>
          <w:lang w:eastAsia="sv-SE"/>
        </w:rPr>
      </w:pPr>
      <w:r w:rsidRPr="007520D6">
        <w:rPr>
          <w:rFonts w:eastAsia="Times New Roman" w:cs="Calibri"/>
          <w:color w:val="3B3838" w:themeColor="background2" w:themeShade="40"/>
          <w:sz w:val="21"/>
          <w:szCs w:val="21"/>
          <w:lang w:eastAsia="sv-SE"/>
        </w:rPr>
        <w:t xml:space="preserve">Trots att vi kan se att de olika fossiloberoende bränsleslagen ökar markant i procent i den totala fordonsflottan så är deras andel i procentenheter fortfarande låga gentemot bensin och diesel, säger Pernilla Hansson, projektledare på Miljöfordon Sverige och fortsätter: </w:t>
      </w:r>
    </w:p>
    <w:p w14:paraId="15BBF920" w14:textId="77777777" w:rsidR="007520D6" w:rsidRPr="007520D6" w:rsidRDefault="007520D6" w:rsidP="007520D6">
      <w:pPr>
        <w:rPr>
          <w:rFonts w:ascii="Times New Roman" w:eastAsia="Times New Roman" w:hAnsi="Times New Roman"/>
          <w:color w:val="3B3838" w:themeColor="background2" w:themeShade="40"/>
          <w:sz w:val="21"/>
          <w:szCs w:val="21"/>
          <w:lang w:eastAsia="sv-SE"/>
        </w:rPr>
      </w:pPr>
    </w:p>
    <w:p w14:paraId="6750FAD8" w14:textId="77777777" w:rsidR="007520D6" w:rsidRPr="007520D6" w:rsidRDefault="007520D6" w:rsidP="007520D6">
      <w:pPr>
        <w:pStyle w:val="Liststycke"/>
        <w:numPr>
          <w:ilvl w:val="0"/>
          <w:numId w:val="1"/>
        </w:numPr>
        <w:rPr>
          <w:rFonts w:ascii="Times New Roman" w:eastAsia="Times New Roman" w:hAnsi="Times New Roman"/>
          <w:b/>
          <w:bCs/>
          <w:i/>
          <w:iCs/>
          <w:color w:val="3B3838" w:themeColor="background2" w:themeShade="40"/>
          <w:sz w:val="21"/>
          <w:szCs w:val="21"/>
          <w:lang w:eastAsia="sv-SE"/>
        </w:rPr>
      </w:pPr>
      <w:r w:rsidRPr="007520D6">
        <w:rPr>
          <w:rFonts w:eastAsia="Times New Roman" w:cs="Calibri"/>
          <w:color w:val="3B3838" w:themeColor="background2" w:themeShade="40"/>
          <w:sz w:val="21"/>
          <w:szCs w:val="21"/>
          <w:lang w:eastAsia="sv-SE"/>
        </w:rPr>
        <w:t xml:space="preserve">Kommunerna är föregångare medan privatinköpen av fossiloberoende fordon går långsammare. Samtidigt står kommunerna bara för en procent av den totala fordonsflottan, så det är viktigt att även privatpersoner och företag i hög grad byter till fossiloberoende fordon och bränslen. </w:t>
      </w:r>
    </w:p>
    <w:p w14:paraId="28B40F7B" w14:textId="77777777" w:rsidR="007520D6" w:rsidRPr="007520D6" w:rsidRDefault="007520D6" w:rsidP="007520D6">
      <w:pPr>
        <w:pStyle w:val="Liststycke"/>
        <w:rPr>
          <w:rFonts w:ascii="Times New Roman" w:eastAsia="Times New Roman" w:hAnsi="Times New Roman"/>
          <w:b/>
          <w:bCs/>
          <w:i/>
          <w:iCs/>
          <w:color w:val="3B3838" w:themeColor="background2" w:themeShade="40"/>
          <w:sz w:val="21"/>
          <w:szCs w:val="21"/>
          <w:lang w:eastAsia="sv-SE"/>
        </w:rPr>
      </w:pPr>
    </w:p>
    <w:p w14:paraId="1EC2A173" w14:textId="77777777" w:rsidR="007520D6" w:rsidRPr="007520D6" w:rsidRDefault="007520D6" w:rsidP="007520D6">
      <w:pPr>
        <w:rPr>
          <w:rFonts w:asciiTheme="minorHAnsi" w:eastAsia="Times New Roman" w:hAnsiTheme="minorHAnsi"/>
          <w:color w:val="3B3838" w:themeColor="background2" w:themeShade="40"/>
          <w:sz w:val="21"/>
          <w:szCs w:val="21"/>
          <w:lang w:eastAsia="sv-SE"/>
        </w:rPr>
      </w:pPr>
      <w:r w:rsidRPr="007520D6">
        <w:rPr>
          <w:rFonts w:asciiTheme="minorHAnsi" w:eastAsia="Times New Roman" w:hAnsiTheme="minorHAnsi"/>
          <w:color w:val="3B3838" w:themeColor="background2" w:themeShade="40"/>
          <w:sz w:val="21"/>
          <w:szCs w:val="21"/>
          <w:lang w:eastAsia="sv-SE"/>
        </w:rPr>
        <w:t>I Blekinge län består kommunernas fordonsflottor av runt 51 procent fossiloberoende fordon. Hos företag är motsvarande siffra 35 procent och för privatpersoner 12 procent.</w:t>
      </w:r>
    </w:p>
    <w:p w14:paraId="793C6713" w14:textId="23E72A02" w:rsidR="00C978F1" w:rsidRPr="007520D6" w:rsidRDefault="00C978F1" w:rsidP="005C55EE">
      <w:pPr>
        <w:rPr>
          <w:rFonts w:asciiTheme="minorHAnsi" w:eastAsia="Times New Roman" w:hAnsiTheme="minorHAnsi"/>
          <w:b/>
          <w:bCs/>
          <w:color w:val="3B3838" w:themeColor="background2" w:themeShade="40"/>
          <w:sz w:val="21"/>
          <w:szCs w:val="21"/>
          <w:lang w:eastAsia="sv-SE"/>
        </w:rPr>
      </w:pPr>
    </w:p>
    <w:p w14:paraId="76434486" w14:textId="122DF7BB" w:rsidR="007520D6" w:rsidRPr="007520D6" w:rsidRDefault="007520D6" w:rsidP="005C55EE">
      <w:pPr>
        <w:rPr>
          <w:rFonts w:asciiTheme="minorHAnsi" w:eastAsia="Times New Roman" w:hAnsiTheme="minorHAnsi"/>
          <w:b/>
          <w:bCs/>
          <w:color w:val="3B3838" w:themeColor="background2" w:themeShade="40"/>
          <w:sz w:val="21"/>
          <w:szCs w:val="21"/>
          <w:lang w:eastAsia="sv-SE"/>
        </w:rPr>
      </w:pPr>
      <w:r w:rsidRPr="007520D6">
        <w:rPr>
          <w:noProof/>
        </w:rPr>
        <w:drawing>
          <wp:inline distT="0" distB="0" distL="0" distR="0" wp14:anchorId="08857B28" wp14:editId="5B494466">
            <wp:extent cx="5400040" cy="2615565"/>
            <wp:effectExtent l="0" t="0" r="10160" b="13335"/>
            <wp:docPr id="2" name="Diagram 2">
              <a:extLst xmlns:a="http://schemas.openxmlformats.org/drawingml/2006/main">
                <a:ext uri="{FF2B5EF4-FFF2-40B4-BE49-F238E27FC236}">
                  <a16:creationId xmlns:a16="http://schemas.microsoft.com/office/drawing/2014/main" id="{1AEE15ED-2A54-46E7-8DD0-3C9428CA2A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FCBCE3" w14:textId="77777777" w:rsidR="007520D6" w:rsidRPr="007520D6" w:rsidRDefault="007520D6" w:rsidP="005C55EE">
      <w:pPr>
        <w:rPr>
          <w:rFonts w:asciiTheme="minorHAnsi" w:eastAsia="Times New Roman" w:hAnsiTheme="minorHAnsi"/>
          <w:b/>
          <w:bCs/>
          <w:color w:val="3B3838" w:themeColor="background2" w:themeShade="40"/>
          <w:sz w:val="21"/>
          <w:szCs w:val="21"/>
          <w:lang w:eastAsia="sv-SE"/>
        </w:rPr>
      </w:pPr>
    </w:p>
    <w:p w14:paraId="5C18D5C7" w14:textId="21748B04" w:rsidR="00A269BC" w:rsidRPr="007520D6" w:rsidRDefault="00A269BC" w:rsidP="005C55EE">
      <w:pPr>
        <w:rPr>
          <w:rFonts w:asciiTheme="minorHAnsi" w:eastAsia="Times New Roman" w:hAnsiTheme="minorHAnsi"/>
          <w:b/>
          <w:bCs/>
          <w:color w:val="3B3838" w:themeColor="background2" w:themeShade="40"/>
          <w:lang w:eastAsia="sv-SE"/>
        </w:rPr>
      </w:pPr>
      <w:r w:rsidRPr="007520D6">
        <w:rPr>
          <w:rFonts w:asciiTheme="minorHAnsi" w:eastAsia="Times New Roman" w:hAnsiTheme="minorHAnsi"/>
          <w:b/>
          <w:bCs/>
          <w:color w:val="3B3838" w:themeColor="background2" w:themeShade="40"/>
          <w:lang w:eastAsia="sv-SE"/>
        </w:rPr>
        <w:t>Samarbete med regionala och kommunala klimatrådgivare</w:t>
      </w:r>
    </w:p>
    <w:p w14:paraId="783A8333" w14:textId="087C25A5" w:rsidR="00A269BC" w:rsidRPr="007520D6" w:rsidRDefault="00A269BC" w:rsidP="004051DD">
      <w:pPr>
        <w:ind w:right="561"/>
        <w:rPr>
          <w:color w:val="3B3838" w:themeColor="background2" w:themeShade="40"/>
          <w:sz w:val="21"/>
          <w:szCs w:val="21"/>
        </w:rPr>
      </w:pPr>
      <w:r w:rsidRPr="007520D6">
        <w:rPr>
          <w:rFonts w:asciiTheme="minorHAnsi" w:eastAsia="Times New Roman" w:hAnsiTheme="minorHAnsi"/>
          <w:color w:val="3B3838" w:themeColor="background2" w:themeShade="40"/>
          <w:sz w:val="21"/>
          <w:szCs w:val="21"/>
          <w:lang w:eastAsia="sv-SE"/>
        </w:rPr>
        <w:t xml:space="preserve">Miljöfordon Sverige samarbetar med kommunernas klimatrådgivare runt om i landet för att främja förnybara drivmedel. Genom projektet Tanka grönt har Miljöfordon Sverige bland annat tagit fram en </w:t>
      </w:r>
      <w:proofErr w:type="spellStart"/>
      <w:r w:rsidRPr="007520D6">
        <w:rPr>
          <w:rFonts w:asciiTheme="minorHAnsi" w:eastAsia="Times New Roman" w:hAnsiTheme="minorHAnsi"/>
          <w:color w:val="3B3838" w:themeColor="background2" w:themeShade="40"/>
          <w:sz w:val="21"/>
          <w:szCs w:val="21"/>
          <w:lang w:eastAsia="sv-SE"/>
        </w:rPr>
        <w:t>app</w:t>
      </w:r>
      <w:proofErr w:type="spellEnd"/>
      <w:r w:rsidRPr="007520D6">
        <w:rPr>
          <w:rFonts w:asciiTheme="minorHAnsi" w:eastAsia="Times New Roman" w:hAnsiTheme="minorHAnsi"/>
          <w:color w:val="3B3838" w:themeColor="background2" w:themeShade="40"/>
          <w:sz w:val="21"/>
          <w:szCs w:val="21"/>
          <w:lang w:eastAsia="sv-SE"/>
        </w:rPr>
        <w:t xml:space="preserve"> som både ska underlätta för bilägare att hitta rätt bränsle och visa vilken skillnad i utsläpp det blir beroende på vilket bränsle man kör på.</w:t>
      </w:r>
    </w:p>
    <w:p w14:paraId="3E072C3A" w14:textId="77777777" w:rsidR="00A269BC" w:rsidRPr="007520D6" w:rsidRDefault="00A269BC" w:rsidP="004051DD">
      <w:pPr>
        <w:ind w:right="561"/>
        <w:rPr>
          <w:color w:val="3B3838" w:themeColor="background2" w:themeShade="40"/>
          <w:sz w:val="21"/>
          <w:szCs w:val="21"/>
        </w:rPr>
      </w:pPr>
    </w:p>
    <w:p w14:paraId="43540592" w14:textId="4081CA74" w:rsidR="00E24FFC" w:rsidRPr="007520D6" w:rsidRDefault="00292390" w:rsidP="00AC67A2">
      <w:pPr>
        <w:rPr>
          <w:rFonts w:asciiTheme="minorHAnsi" w:eastAsia="Times New Roman" w:hAnsiTheme="minorHAnsi"/>
          <w:sz w:val="22"/>
          <w:szCs w:val="22"/>
          <w:lang w:eastAsia="sv-SE"/>
        </w:rPr>
      </w:pPr>
      <w:r w:rsidRPr="007520D6">
        <w:rPr>
          <w:rFonts w:asciiTheme="minorHAnsi" w:eastAsia="Times New Roman" w:hAnsiTheme="minorHAnsi"/>
          <w:color w:val="3B3838"/>
          <w:sz w:val="22"/>
          <w:szCs w:val="22"/>
          <w:lang w:eastAsia="sv-SE"/>
        </w:rPr>
        <w:t xml:space="preserve">Roger Gunnarsson, som är regional utvecklingsledare </w:t>
      </w:r>
      <w:r w:rsidR="00D74623" w:rsidRPr="007520D6">
        <w:rPr>
          <w:rFonts w:asciiTheme="minorHAnsi" w:eastAsia="Times New Roman" w:hAnsiTheme="minorHAnsi"/>
          <w:color w:val="3B3838"/>
          <w:sz w:val="22"/>
          <w:szCs w:val="22"/>
          <w:lang w:eastAsia="sv-SE"/>
        </w:rPr>
        <w:t xml:space="preserve">för </w:t>
      </w:r>
      <w:r w:rsidRPr="007520D6">
        <w:rPr>
          <w:rFonts w:asciiTheme="minorHAnsi" w:eastAsia="Times New Roman" w:hAnsiTheme="minorHAnsi"/>
          <w:color w:val="3B3838"/>
          <w:sz w:val="22"/>
          <w:szCs w:val="22"/>
          <w:lang w:eastAsia="sv-SE"/>
        </w:rPr>
        <w:t>Energikontor Sydost och arbetar med olika energieffektiviseringsfrågor och transportrelaterade frågor, menar att det är nödvändigt att snabbt få ner utsläppen från fordonsflottan för att minska klimatpåverkan från transportsektorn</w:t>
      </w:r>
      <w:r w:rsidR="00AC67A2" w:rsidRPr="007520D6">
        <w:rPr>
          <w:rFonts w:asciiTheme="minorHAnsi" w:eastAsia="Times New Roman" w:hAnsiTheme="minorHAnsi"/>
          <w:color w:val="3B3838" w:themeColor="background2" w:themeShade="40"/>
          <w:sz w:val="22"/>
          <w:szCs w:val="22"/>
          <w:lang w:eastAsia="sv-SE"/>
        </w:rPr>
        <w:t>.</w:t>
      </w:r>
      <w:r w:rsidR="00E24FFC" w:rsidRPr="007520D6">
        <w:rPr>
          <w:rFonts w:asciiTheme="minorHAnsi" w:eastAsia="Times New Roman" w:hAnsiTheme="minorHAnsi"/>
          <w:color w:val="3B3838" w:themeColor="background2" w:themeShade="40"/>
          <w:sz w:val="22"/>
          <w:szCs w:val="22"/>
          <w:lang w:eastAsia="sv-SE"/>
        </w:rPr>
        <w:t xml:space="preserve"> </w:t>
      </w:r>
      <w:r w:rsidR="00C07799" w:rsidRPr="007520D6">
        <w:rPr>
          <w:rFonts w:asciiTheme="minorHAnsi" w:eastAsia="Times New Roman" w:hAnsiTheme="minorHAnsi"/>
          <w:color w:val="3B3838" w:themeColor="background2" w:themeShade="40"/>
          <w:sz w:val="22"/>
          <w:szCs w:val="22"/>
          <w:lang w:eastAsia="sv-SE"/>
        </w:rPr>
        <w:t>Han tycker att statistik</w:t>
      </w:r>
      <w:r w:rsidR="00C07799" w:rsidRPr="007520D6">
        <w:rPr>
          <w:rFonts w:eastAsia="Times New Roman"/>
          <w:color w:val="3B3838" w:themeColor="background2" w:themeShade="40"/>
          <w:sz w:val="22"/>
          <w:szCs w:val="22"/>
          <w:lang w:eastAsia="sv-SE"/>
        </w:rPr>
        <w:t xml:space="preserve"> är ett bra verktyg i det arbetet</w:t>
      </w:r>
      <w:r w:rsidR="00E24FFC" w:rsidRPr="007520D6">
        <w:rPr>
          <w:rFonts w:eastAsia="Times New Roman"/>
          <w:color w:val="3B3838" w:themeColor="background2" w:themeShade="40"/>
          <w:sz w:val="22"/>
          <w:szCs w:val="22"/>
          <w:lang w:eastAsia="sv-SE"/>
        </w:rPr>
        <w:t>.</w:t>
      </w:r>
    </w:p>
    <w:p w14:paraId="7051B030" w14:textId="77777777" w:rsidR="00A269BC" w:rsidRPr="007520D6" w:rsidRDefault="00A269BC" w:rsidP="00AC67A2">
      <w:pPr>
        <w:rPr>
          <w:rFonts w:eastAsia="Times New Roman"/>
          <w:color w:val="3B3838" w:themeColor="background2" w:themeShade="40"/>
          <w:sz w:val="22"/>
          <w:szCs w:val="22"/>
          <w:lang w:eastAsia="sv-SE"/>
        </w:rPr>
      </w:pPr>
    </w:p>
    <w:p w14:paraId="152BE858" w14:textId="2533BBDD" w:rsidR="00E24FFC" w:rsidRPr="007520D6" w:rsidRDefault="00E24FFC" w:rsidP="00C07799">
      <w:pPr>
        <w:pStyle w:val="Liststycke"/>
        <w:numPr>
          <w:ilvl w:val="0"/>
          <w:numId w:val="1"/>
        </w:numPr>
        <w:rPr>
          <w:rFonts w:eastAsia="Times New Roman"/>
          <w:color w:val="3B3838" w:themeColor="background2" w:themeShade="40"/>
          <w:sz w:val="22"/>
          <w:szCs w:val="22"/>
          <w:lang w:eastAsia="sv-SE"/>
        </w:rPr>
      </w:pPr>
      <w:r w:rsidRPr="007520D6">
        <w:rPr>
          <w:rFonts w:eastAsia="Times New Roman"/>
          <w:color w:val="3B3838" w:themeColor="background2" w:themeShade="40"/>
          <w:sz w:val="22"/>
          <w:szCs w:val="22"/>
          <w:lang w:eastAsia="sv-SE"/>
        </w:rPr>
        <w:t xml:space="preserve">Statistik ger en aktuell bild i </w:t>
      </w:r>
      <w:r w:rsidR="00C07799" w:rsidRPr="007520D6">
        <w:rPr>
          <w:rFonts w:eastAsia="Times New Roman"/>
          <w:color w:val="3B3838" w:themeColor="background2" w:themeShade="40"/>
          <w:sz w:val="22"/>
          <w:szCs w:val="22"/>
          <w:lang w:eastAsia="sv-SE"/>
        </w:rPr>
        <w:t>exempelvis en</w:t>
      </w:r>
      <w:r w:rsidRPr="007520D6">
        <w:rPr>
          <w:rFonts w:eastAsia="Times New Roman"/>
          <w:color w:val="3B3838" w:themeColor="background2" w:themeShade="40"/>
          <w:sz w:val="22"/>
          <w:szCs w:val="22"/>
          <w:lang w:eastAsia="sv-SE"/>
        </w:rPr>
        <w:t xml:space="preserve"> kommun. Det synliggör väldigt tydligt vad man bör arbeta med för att för att nå de mål och den vision man själv satt upp.</w:t>
      </w:r>
    </w:p>
    <w:p w14:paraId="0DDBCD7B" w14:textId="4466AA12" w:rsidR="00E24FFC" w:rsidRPr="007520D6" w:rsidRDefault="00E24FFC" w:rsidP="00E24FFC">
      <w:pPr>
        <w:rPr>
          <w:rFonts w:eastAsia="Times New Roman"/>
          <w:color w:val="3B3838" w:themeColor="background2" w:themeShade="40"/>
          <w:sz w:val="22"/>
          <w:szCs w:val="22"/>
          <w:lang w:eastAsia="sv-SE"/>
        </w:rPr>
      </w:pPr>
    </w:p>
    <w:p w14:paraId="31974BD5" w14:textId="56470AFD" w:rsidR="00E24FFC" w:rsidRPr="007520D6" w:rsidRDefault="00E24FFC" w:rsidP="00E24FFC">
      <w:pPr>
        <w:pStyle w:val="Liststycke"/>
        <w:numPr>
          <w:ilvl w:val="0"/>
          <w:numId w:val="1"/>
        </w:numPr>
        <w:rPr>
          <w:rFonts w:eastAsia="Times New Roman"/>
          <w:color w:val="3B3838" w:themeColor="background2" w:themeShade="40"/>
          <w:sz w:val="22"/>
          <w:szCs w:val="22"/>
          <w:lang w:eastAsia="sv-SE"/>
        </w:rPr>
      </w:pPr>
      <w:r w:rsidRPr="007520D6">
        <w:rPr>
          <w:color w:val="3B3838" w:themeColor="background2" w:themeShade="40"/>
          <w:sz w:val="22"/>
          <w:szCs w:val="22"/>
        </w:rPr>
        <w:t xml:space="preserve">Jag och </w:t>
      </w:r>
      <w:r w:rsidR="00583065" w:rsidRPr="007520D6">
        <w:rPr>
          <w:color w:val="3B3838" w:themeColor="background2" w:themeShade="40"/>
          <w:sz w:val="22"/>
          <w:szCs w:val="22"/>
        </w:rPr>
        <w:t>flera</w:t>
      </w:r>
      <w:r w:rsidRPr="007520D6">
        <w:rPr>
          <w:color w:val="3B3838" w:themeColor="background2" w:themeShade="40"/>
          <w:sz w:val="22"/>
          <w:szCs w:val="22"/>
        </w:rPr>
        <w:t xml:space="preserve"> av mina kollegor runt om i landet använder Tanka Grönt-</w:t>
      </w:r>
      <w:proofErr w:type="spellStart"/>
      <w:r w:rsidRPr="007520D6">
        <w:rPr>
          <w:color w:val="3B3838" w:themeColor="background2" w:themeShade="40"/>
          <w:sz w:val="22"/>
          <w:szCs w:val="22"/>
        </w:rPr>
        <w:t>appen</w:t>
      </w:r>
      <w:proofErr w:type="spellEnd"/>
      <w:r w:rsidRPr="007520D6">
        <w:rPr>
          <w:color w:val="3B3838" w:themeColor="background2" w:themeShade="40"/>
          <w:sz w:val="22"/>
          <w:szCs w:val="22"/>
        </w:rPr>
        <w:t xml:space="preserve"> då den </w:t>
      </w:r>
      <w:r w:rsidRPr="007520D6">
        <w:rPr>
          <w:rFonts w:eastAsia="Times New Roman"/>
          <w:color w:val="3B3838" w:themeColor="background2" w:themeShade="40"/>
          <w:sz w:val="22"/>
          <w:szCs w:val="22"/>
          <w:lang w:eastAsia="sv-SE"/>
        </w:rPr>
        <w:t>är ett bra utbildningsverktyg och underlättar att välja rätt drivmedel och</w:t>
      </w:r>
      <w:r w:rsidR="00292390" w:rsidRPr="007520D6">
        <w:rPr>
          <w:rFonts w:eastAsia="Times New Roman"/>
          <w:color w:val="3B3838" w:themeColor="background2" w:themeShade="40"/>
          <w:sz w:val="22"/>
          <w:szCs w:val="22"/>
          <w:lang w:eastAsia="sv-SE"/>
        </w:rPr>
        <w:t xml:space="preserve"> </w:t>
      </w:r>
      <w:r w:rsidRPr="007520D6">
        <w:rPr>
          <w:rFonts w:eastAsia="Times New Roman"/>
          <w:color w:val="3B3838" w:themeColor="background2" w:themeShade="40"/>
          <w:sz w:val="22"/>
          <w:szCs w:val="22"/>
          <w:lang w:eastAsia="sv-SE"/>
        </w:rPr>
        <w:t>tanka</w:t>
      </w:r>
      <w:r w:rsidR="00292390" w:rsidRPr="007520D6">
        <w:rPr>
          <w:rFonts w:eastAsia="Times New Roman"/>
          <w:color w:val="3B3838" w:themeColor="background2" w:themeShade="40"/>
          <w:sz w:val="22"/>
          <w:szCs w:val="22"/>
          <w:lang w:eastAsia="sv-SE"/>
        </w:rPr>
        <w:t xml:space="preserve"> </w:t>
      </w:r>
      <w:r w:rsidRPr="007520D6">
        <w:rPr>
          <w:rFonts w:eastAsia="Times New Roman"/>
          <w:color w:val="3B3838" w:themeColor="background2" w:themeShade="40"/>
          <w:sz w:val="22"/>
          <w:szCs w:val="22"/>
          <w:lang w:eastAsia="sv-SE"/>
        </w:rPr>
        <w:t>miljömässigt</w:t>
      </w:r>
      <w:r w:rsidR="00292390" w:rsidRPr="007520D6">
        <w:rPr>
          <w:rFonts w:eastAsia="Times New Roman"/>
          <w:color w:val="3B3838" w:themeColor="background2" w:themeShade="40"/>
          <w:sz w:val="22"/>
          <w:szCs w:val="22"/>
          <w:lang w:eastAsia="sv-SE"/>
        </w:rPr>
        <w:t xml:space="preserve"> </w:t>
      </w:r>
      <w:r w:rsidRPr="007520D6">
        <w:rPr>
          <w:rFonts w:eastAsia="Times New Roman"/>
          <w:color w:val="3B3838" w:themeColor="background2" w:themeShade="40"/>
          <w:sz w:val="22"/>
          <w:szCs w:val="22"/>
          <w:lang w:eastAsia="sv-SE"/>
        </w:rPr>
        <w:t>bästa möjliga</w:t>
      </w:r>
      <w:r w:rsidR="00292390" w:rsidRPr="007520D6">
        <w:rPr>
          <w:rFonts w:eastAsia="Times New Roman"/>
          <w:color w:val="3B3838" w:themeColor="background2" w:themeShade="40"/>
          <w:sz w:val="22"/>
          <w:szCs w:val="22"/>
          <w:lang w:eastAsia="sv-SE"/>
        </w:rPr>
        <w:t xml:space="preserve"> </w:t>
      </w:r>
      <w:r w:rsidRPr="007520D6">
        <w:rPr>
          <w:rFonts w:eastAsia="Times New Roman"/>
          <w:color w:val="3B3838" w:themeColor="background2" w:themeShade="40"/>
          <w:sz w:val="22"/>
          <w:szCs w:val="22"/>
          <w:lang w:eastAsia="sv-SE"/>
        </w:rPr>
        <w:t>drivmedel</w:t>
      </w:r>
      <w:r w:rsidR="00292390" w:rsidRPr="007520D6">
        <w:rPr>
          <w:rFonts w:eastAsia="Times New Roman"/>
          <w:color w:val="3B3838" w:themeColor="background2" w:themeShade="40"/>
          <w:sz w:val="22"/>
          <w:szCs w:val="22"/>
          <w:lang w:eastAsia="sv-SE"/>
        </w:rPr>
        <w:t xml:space="preserve"> </w:t>
      </w:r>
      <w:r w:rsidRPr="007520D6">
        <w:rPr>
          <w:rFonts w:eastAsia="Times New Roman"/>
          <w:color w:val="3B3838" w:themeColor="background2" w:themeShade="40"/>
          <w:sz w:val="22"/>
          <w:szCs w:val="22"/>
          <w:lang w:eastAsia="sv-SE"/>
        </w:rPr>
        <w:t>när fordonen används.</w:t>
      </w:r>
    </w:p>
    <w:p w14:paraId="06DE31DF" w14:textId="2FEE17CC" w:rsidR="00E24FFC" w:rsidRPr="007520D6" w:rsidRDefault="00E24FFC" w:rsidP="00AC67A2">
      <w:pPr>
        <w:rPr>
          <w:rFonts w:eastAsia="Times New Roman"/>
          <w:color w:val="000000"/>
          <w:sz w:val="22"/>
          <w:szCs w:val="22"/>
          <w:lang w:eastAsia="sv-SE"/>
        </w:rPr>
      </w:pPr>
    </w:p>
    <w:p w14:paraId="5C13B7A9" w14:textId="692EE737" w:rsidR="00292390" w:rsidRPr="007520D6" w:rsidRDefault="00292390" w:rsidP="00AC67A2">
      <w:pPr>
        <w:rPr>
          <w:rFonts w:eastAsia="Times New Roman"/>
          <w:color w:val="000000"/>
          <w:sz w:val="22"/>
          <w:szCs w:val="22"/>
          <w:lang w:eastAsia="sv-SE"/>
        </w:rPr>
      </w:pPr>
      <w:r w:rsidRPr="007520D6">
        <w:rPr>
          <w:color w:val="3B3838" w:themeColor="background2" w:themeShade="40"/>
          <w:sz w:val="22"/>
          <w:szCs w:val="22"/>
        </w:rPr>
        <w:t>Genom att öka kunskapen kring betydelsen av vad man tankar utifrån miljö- och klimatsynpunkt är målsättningen i Tanka Grönt-projektet att reducera de fossila koldioxidutsläppen med minst 1 000 000 kg per år.</w:t>
      </w:r>
    </w:p>
    <w:p w14:paraId="32A8BE5A" w14:textId="624F9470" w:rsidR="00AC67A2" w:rsidRPr="007520D6" w:rsidRDefault="00AC67A2" w:rsidP="00AC67A2">
      <w:pPr>
        <w:rPr>
          <w:rFonts w:eastAsia="Times New Roman"/>
          <w:color w:val="000000"/>
          <w:sz w:val="22"/>
          <w:szCs w:val="22"/>
          <w:lang w:eastAsia="sv-SE"/>
        </w:rPr>
      </w:pPr>
    </w:p>
    <w:p w14:paraId="331298A6" w14:textId="7377789A" w:rsidR="004E1321" w:rsidRPr="007520D6" w:rsidRDefault="004E1321" w:rsidP="004E1321">
      <w:pPr>
        <w:pStyle w:val="Liststycke"/>
        <w:pBdr>
          <w:bottom w:val="single" w:sz="6" w:space="1" w:color="auto"/>
        </w:pBdr>
        <w:ind w:left="0" w:right="561"/>
        <w:rPr>
          <w:color w:val="3B3838" w:themeColor="background2" w:themeShade="40"/>
          <w:sz w:val="21"/>
          <w:szCs w:val="21"/>
        </w:rPr>
      </w:pPr>
    </w:p>
    <w:p w14:paraId="459BF69C" w14:textId="77777777" w:rsidR="00C146FA" w:rsidRPr="007520D6" w:rsidRDefault="00C146FA" w:rsidP="004E1321">
      <w:pPr>
        <w:pStyle w:val="Liststycke"/>
        <w:ind w:left="0" w:right="561"/>
        <w:rPr>
          <w:color w:val="3B3838" w:themeColor="background2" w:themeShade="40"/>
          <w:sz w:val="21"/>
          <w:szCs w:val="21"/>
        </w:rPr>
      </w:pPr>
    </w:p>
    <w:p w14:paraId="2E412789" w14:textId="77777777" w:rsidR="00C146FA" w:rsidRPr="007520D6" w:rsidRDefault="00C146FA" w:rsidP="00C146FA">
      <w:pPr>
        <w:ind w:right="561"/>
        <w:rPr>
          <w:b/>
          <w:bCs/>
          <w:color w:val="3B3838" w:themeColor="background2" w:themeShade="40"/>
          <w:sz w:val="20"/>
          <w:szCs w:val="20"/>
        </w:rPr>
      </w:pPr>
      <w:r w:rsidRPr="007520D6">
        <w:rPr>
          <w:b/>
          <w:bCs/>
          <w:color w:val="3B3838" w:themeColor="background2" w:themeShade="40"/>
          <w:sz w:val="20"/>
          <w:szCs w:val="20"/>
        </w:rPr>
        <w:t>*Fossiloberoende fordon</w:t>
      </w:r>
    </w:p>
    <w:p w14:paraId="149690CF" w14:textId="3B57ACCB" w:rsidR="00C146FA" w:rsidRPr="007520D6" w:rsidRDefault="00C146FA" w:rsidP="00D74623">
      <w:pPr>
        <w:rPr>
          <w:color w:val="3B3838" w:themeColor="background2" w:themeShade="40"/>
          <w:sz w:val="21"/>
          <w:szCs w:val="21"/>
        </w:rPr>
      </w:pPr>
      <w:r w:rsidRPr="007520D6">
        <w:rPr>
          <w:rFonts w:asciiTheme="minorHAnsi" w:hAnsiTheme="minorHAnsi"/>
          <w:color w:val="3B3838" w:themeColor="background2" w:themeShade="40"/>
          <w:sz w:val="20"/>
          <w:szCs w:val="20"/>
        </w:rPr>
        <w:t>Miljöfordon Sveriges och Tanka Grönts definition av fossiloberoende fordon utgår från att fordon som har </w:t>
      </w:r>
      <w:r w:rsidRPr="007520D6">
        <w:rPr>
          <w:rFonts w:asciiTheme="minorHAnsi" w:hAnsiTheme="minorHAnsi"/>
          <w:color w:val="3B3838" w:themeColor="background2" w:themeShade="40"/>
          <w:sz w:val="20"/>
          <w:szCs w:val="20"/>
          <w:bdr w:val="none" w:sz="0" w:space="0" w:color="auto" w:frame="1"/>
        </w:rPr>
        <w:t>möjlighet</w:t>
      </w:r>
      <w:r w:rsidRPr="007520D6">
        <w:rPr>
          <w:rFonts w:asciiTheme="minorHAnsi" w:hAnsiTheme="minorHAnsi"/>
          <w:color w:val="3B3838" w:themeColor="background2" w:themeShade="40"/>
          <w:sz w:val="20"/>
          <w:szCs w:val="20"/>
        </w:rPr>
        <w:t xml:space="preserve"> att framföras på ett bränsle som inte i huvudsak är bensin eller diesel kan ses som fossiloberoende. Det exempelvis vara biogasfordon, dieselfordon godkända för </w:t>
      </w:r>
      <w:proofErr w:type="spellStart"/>
      <w:r w:rsidRPr="007520D6">
        <w:rPr>
          <w:rFonts w:asciiTheme="minorHAnsi" w:hAnsiTheme="minorHAnsi"/>
          <w:color w:val="3B3838" w:themeColor="background2" w:themeShade="40"/>
          <w:sz w:val="20"/>
          <w:szCs w:val="20"/>
        </w:rPr>
        <w:t>HVO</w:t>
      </w:r>
      <w:proofErr w:type="spellEnd"/>
      <w:r w:rsidRPr="007520D6">
        <w:rPr>
          <w:rFonts w:asciiTheme="minorHAnsi" w:hAnsiTheme="minorHAnsi"/>
          <w:color w:val="3B3838" w:themeColor="background2" w:themeShade="40"/>
          <w:sz w:val="20"/>
          <w:szCs w:val="20"/>
        </w:rPr>
        <w:t xml:space="preserve">, elfordon, </w:t>
      </w:r>
      <w:r w:rsidRPr="007520D6">
        <w:rPr>
          <w:rFonts w:asciiTheme="minorHAnsi" w:hAnsiTheme="minorHAnsi"/>
          <w:color w:val="3B3838" w:themeColor="background2" w:themeShade="40"/>
          <w:sz w:val="20"/>
          <w:szCs w:val="20"/>
        </w:rPr>
        <w:lastRenderedPageBreak/>
        <w:t>etanolfordon och vätgasfordon.</w:t>
      </w:r>
      <w:r w:rsidR="00D74623" w:rsidRPr="007520D6">
        <w:rPr>
          <w:rFonts w:asciiTheme="minorHAnsi" w:hAnsiTheme="minorHAnsi"/>
          <w:b/>
          <w:bCs/>
          <w:color w:val="3B3838" w:themeColor="background2" w:themeShade="40"/>
          <w:sz w:val="20"/>
          <w:szCs w:val="20"/>
        </w:rPr>
        <w:t xml:space="preserve"> </w:t>
      </w:r>
      <w:r w:rsidR="00D74623" w:rsidRPr="007520D6">
        <w:rPr>
          <w:color w:val="3B3838" w:themeColor="background2" w:themeShade="40"/>
          <w:sz w:val="21"/>
          <w:szCs w:val="21"/>
        </w:rPr>
        <w:t>De fossiloberoende fordonens klimatnytta avgörs av vilket bränsle de faktiskt körs med.</w:t>
      </w:r>
    </w:p>
    <w:p w14:paraId="6F3E0719" w14:textId="77777777" w:rsidR="00C146FA" w:rsidRPr="007520D6" w:rsidRDefault="00C146FA" w:rsidP="00C146FA">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p>
    <w:p w14:paraId="39A3493C" w14:textId="77777777" w:rsidR="00C146FA" w:rsidRPr="007520D6" w:rsidRDefault="00C146FA" w:rsidP="00C146FA">
      <w:pPr>
        <w:pStyle w:val="Rubrik3"/>
        <w:spacing w:before="0" w:beforeAutospacing="0" w:after="0" w:afterAutospacing="0"/>
        <w:textAlignment w:val="baseline"/>
        <w:rPr>
          <w:rFonts w:asciiTheme="minorHAnsi" w:hAnsiTheme="minorHAnsi"/>
          <w:color w:val="3B3838" w:themeColor="background2" w:themeShade="40"/>
          <w:sz w:val="20"/>
          <w:szCs w:val="20"/>
        </w:rPr>
      </w:pPr>
      <w:r w:rsidRPr="007520D6">
        <w:rPr>
          <w:rFonts w:asciiTheme="minorHAnsi" w:hAnsiTheme="minorHAnsi"/>
          <w:color w:val="3B3838" w:themeColor="background2" w:themeShade="40"/>
          <w:sz w:val="20"/>
          <w:szCs w:val="20"/>
        </w:rPr>
        <w:t>Leasade företagsfordon i statistiken</w:t>
      </w:r>
    </w:p>
    <w:p w14:paraId="483D6614" w14:textId="77777777" w:rsidR="00C146FA" w:rsidRPr="007520D6" w:rsidRDefault="00C146FA" w:rsidP="00C146FA">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r w:rsidRPr="007520D6">
        <w:rPr>
          <w:rFonts w:asciiTheme="minorHAnsi" w:hAnsiTheme="minorHAnsi"/>
          <w:b w:val="0"/>
          <w:bCs w:val="0"/>
          <w:color w:val="3B3838" w:themeColor="background2" w:themeShade="40"/>
          <w:sz w:val="20"/>
          <w:szCs w:val="20"/>
        </w:rPr>
        <w:t xml:space="preserve">Leasade företagsfordon hamnar i statistiken där företaget har sitt säte eller vid operationell leasing där leasingbolaget har sitt säte. </w:t>
      </w:r>
    </w:p>
    <w:p w14:paraId="7681DA97" w14:textId="5205ACDB" w:rsidR="00C146FA" w:rsidRPr="007520D6" w:rsidRDefault="00C146FA" w:rsidP="00C146FA">
      <w:pPr>
        <w:rPr>
          <w:b/>
          <w:bCs/>
          <w:color w:val="3B3838" w:themeColor="background2" w:themeShade="40"/>
          <w:sz w:val="20"/>
          <w:szCs w:val="20"/>
        </w:rPr>
      </w:pPr>
    </w:p>
    <w:p w14:paraId="2D207EBF" w14:textId="77777777" w:rsidR="007520D6" w:rsidRPr="007520D6" w:rsidRDefault="007520D6" w:rsidP="007520D6">
      <w:pPr>
        <w:pStyle w:val="Rubrik3"/>
        <w:spacing w:before="0" w:beforeAutospacing="0" w:after="0" w:afterAutospacing="0"/>
        <w:textAlignment w:val="baseline"/>
        <w:rPr>
          <w:rFonts w:asciiTheme="minorHAnsi" w:hAnsiTheme="minorHAnsi"/>
          <w:color w:val="3B3838" w:themeColor="background2" w:themeShade="40"/>
          <w:sz w:val="20"/>
          <w:szCs w:val="20"/>
        </w:rPr>
      </w:pPr>
      <w:r w:rsidRPr="007520D6">
        <w:rPr>
          <w:rFonts w:asciiTheme="minorHAnsi" w:hAnsiTheme="minorHAnsi"/>
          <w:color w:val="3B3838" w:themeColor="background2" w:themeShade="40"/>
          <w:sz w:val="20"/>
          <w:szCs w:val="20"/>
        </w:rPr>
        <w:t>Beslut om minskade utsläpp</w:t>
      </w:r>
    </w:p>
    <w:p w14:paraId="52AB200E" w14:textId="77777777" w:rsidR="007520D6" w:rsidRPr="007520D6" w:rsidRDefault="007520D6" w:rsidP="007520D6">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r w:rsidRPr="007520D6">
        <w:rPr>
          <w:rFonts w:asciiTheme="minorHAnsi" w:hAnsiTheme="minorHAnsi"/>
          <w:b w:val="0"/>
          <w:bCs w:val="0"/>
          <w:color w:val="3B3838" w:themeColor="background2" w:themeShade="40"/>
          <w:sz w:val="20"/>
          <w:szCs w:val="20"/>
        </w:rPr>
        <w:t>Fakta om målet att minska utsläppen från transportsektorn med 70 procent till 2030:</w:t>
      </w:r>
    </w:p>
    <w:p w14:paraId="09F99B8C" w14:textId="77777777" w:rsidR="007520D6" w:rsidRPr="007520D6" w:rsidRDefault="007520D6" w:rsidP="007520D6">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hyperlink r:id="rId9" w:history="1">
        <w:r w:rsidRPr="007520D6">
          <w:rPr>
            <w:rStyle w:val="Hyperlnk"/>
            <w:rFonts w:asciiTheme="minorHAnsi" w:hAnsiTheme="minorHAnsi"/>
            <w:b w:val="0"/>
            <w:bCs w:val="0"/>
            <w:sz w:val="20"/>
            <w:szCs w:val="20"/>
          </w:rPr>
          <w:t>https://www.sverigesmiljomal.se/etappmalen/utslapp-av-vaxthusgaser-fran-inrikes-transporter/</w:t>
        </w:r>
      </w:hyperlink>
    </w:p>
    <w:p w14:paraId="47D0F0E6" w14:textId="77777777" w:rsidR="007520D6" w:rsidRPr="007520D6" w:rsidRDefault="007520D6" w:rsidP="007520D6">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p>
    <w:p w14:paraId="3EC52B72" w14:textId="715514A7" w:rsidR="007520D6" w:rsidRPr="007520D6" w:rsidRDefault="007520D6" w:rsidP="007520D6">
      <w:pPr>
        <w:pStyle w:val="Rubrik3"/>
        <w:spacing w:before="0" w:beforeAutospacing="0" w:after="0" w:afterAutospacing="0"/>
        <w:textAlignment w:val="baseline"/>
        <w:rPr>
          <w:rFonts w:asciiTheme="minorHAnsi" w:hAnsiTheme="minorHAnsi"/>
          <w:b w:val="0"/>
          <w:bCs w:val="0"/>
          <w:color w:val="3B3838" w:themeColor="background2" w:themeShade="40"/>
          <w:sz w:val="20"/>
          <w:szCs w:val="20"/>
        </w:rPr>
      </w:pPr>
      <w:hyperlink r:id="rId10" w:history="1">
        <w:r w:rsidRPr="007520D6">
          <w:rPr>
            <w:rStyle w:val="Hyperlnk"/>
            <w:rFonts w:asciiTheme="minorHAnsi" w:hAnsiTheme="minorHAnsi"/>
            <w:b w:val="0"/>
            <w:bCs w:val="0"/>
            <w:sz w:val="20"/>
            <w:szCs w:val="20"/>
          </w:rPr>
          <w:t>https://www.riksdagen.se/sv/dokument-lagar/arende/betankande/fossiloberoende-transporter_H501TU13</w:t>
        </w:r>
      </w:hyperlink>
    </w:p>
    <w:p w14:paraId="6538E067" w14:textId="77777777" w:rsidR="007520D6" w:rsidRPr="007520D6" w:rsidRDefault="007520D6" w:rsidP="00C146FA">
      <w:pPr>
        <w:rPr>
          <w:b/>
          <w:bCs/>
          <w:color w:val="3B3838" w:themeColor="background2" w:themeShade="40"/>
          <w:sz w:val="20"/>
          <w:szCs w:val="20"/>
        </w:rPr>
      </w:pPr>
    </w:p>
    <w:p w14:paraId="6EABBE13" w14:textId="77777777" w:rsidR="00C146FA" w:rsidRPr="007520D6" w:rsidRDefault="00C146FA" w:rsidP="00C146FA">
      <w:pPr>
        <w:rPr>
          <w:color w:val="3B3838" w:themeColor="background2" w:themeShade="40"/>
          <w:sz w:val="20"/>
          <w:szCs w:val="20"/>
        </w:rPr>
      </w:pPr>
      <w:r w:rsidRPr="007520D6">
        <w:rPr>
          <w:b/>
          <w:bCs/>
          <w:color w:val="3B3838" w:themeColor="background2" w:themeShade="40"/>
          <w:sz w:val="20"/>
          <w:szCs w:val="20"/>
        </w:rPr>
        <w:t>Tanka Grönt</w:t>
      </w:r>
      <w:r w:rsidRPr="007520D6">
        <w:rPr>
          <w:color w:val="3B3838" w:themeColor="background2" w:themeShade="40"/>
          <w:sz w:val="20"/>
          <w:szCs w:val="20"/>
        </w:rPr>
        <w:t xml:space="preserve"> är ett projekt som genom att öka kunskapen kring betydelsen av vad man tankar utifrån miljö- och klimatsynpunkt har som målsättning att reducera de fossila koldioxidutsläppen med minst </w:t>
      </w:r>
      <w:proofErr w:type="gramStart"/>
      <w:r w:rsidRPr="007520D6">
        <w:rPr>
          <w:color w:val="3B3838" w:themeColor="background2" w:themeShade="40"/>
          <w:sz w:val="20"/>
          <w:szCs w:val="20"/>
        </w:rPr>
        <w:t>1.000.000</w:t>
      </w:r>
      <w:proofErr w:type="gramEnd"/>
      <w:r w:rsidRPr="007520D6">
        <w:rPr>
          <w:color w:val="3B3838" w:themeColor="background2" w:themeShade="40"/>
          <w:sz w:val="20"/>
          <w:szCs w:val="20"/>
        </w:rPr>
        <w:t xml:space="preserve"> kg per år under projekttiden. Det motsvarar utsläppen från cirka 500 bensin- eller dieseldrivna personbilar som kör </w:t>
      </w:r>
      <w:proofErr w:type="gramStart"/>
      <w:r w:rsidRPr="007520D6">
        <w:rPr>
          <w:color w:val="3B3838" w:themeColor="background2" w:themeShade="40"/>
          <w:sz w:val="20"/>
          <w:szCs w:val="20"/>
        </w:rPr>
        <w:t>1.500</w:t>
      </w:r>
      <w:proofErr w:type="gramEnd"/>
      <w:r w:rsidRPr="007520D6">
        <w:rPr>
          <w:color w:val="3B3838" w:themeColor="background2" w:themeShade="40"/>
          <w:sz w:val="20"/>
          <w:szCs w:val="20"/>
        </w:rPr>
        <w:t xml:space="preserve"> mil om året. Tanka Grönt har utvecklat en gratis </w:t>
      </w:r>
      <w:proofErr w:type="spellStart"/>
      <w:r w:rsidRPr="007520D6">
        <w:rPr>
          <w:color w:val="3B3838" w:themeColor="background2" w:themeShade="40"/>
          <w:sz w:val="20"/>
          <w:szCs w:val="20"/>
        </w:rPr>
        <w:t>app</w:t>
      </w:r>
      <w:proofErr w:type="spellEnd"/>
      <w:r w:rsidRPr="007520D6">
        <w:rPr>
          <w:color w:val="3B3838" w:themeColor="background2" w:themeShade="40"/>
          <w:sz w:val="20"/>
          <w:szCs w:val="20"/>
        </w:rPr>
        <w:t xml:space="preserve"> som på ett och samma ställe samlar information om var man kan tanka olika drivmedel, inklusive </w:t>
      </w:r>
      <w:proofErr w:type="spellStart"/>
      <w:r w:rsidRPr="007520D6">
        <w:rPr>
          <w:color w:val="3B3838" w:themeColor="background2" w:themeShade="40"/>
          <w:sz w:val="20"/>
          <w:szCs w:val="20"/>
        </w:rPr>
        <w:t>laddpunkter</w:t>
      </w:r>
      <w:proofErr w:type="spellEnd"/>
      <w:r w:rsidRPr="007520D6">
        <w:rPr>
          <w:color w:val="3B3838" w:themeColor="background2" w:themeShade="40"/>
          <w:sz w:val="20"/>
          <w:szCs w:val="20"/>
        </w:rPr>
        <w:t xml:space="preserve"> för elbilar, för att underlätta att alltid tanka det bränsle som ger minst klimatpåverkan för varje enskild bil. Genom </w:t>
      </w:r>
      <w:proofErr w:type="spellStart"/>
      <w:r w:rsidRPr="007520D6">
        <w:rPr>
          <w:color w:val="3B3838" w:themeColor="background2" w:themeShade="40"/>
          <w:sz w:val="20"/>
          <w:szCs w:val="20"/>
        </w:rPr>
        <w:t>appen</w:t>
      </w:r>
      <w:proofErr w:type="spellEnd"/>
      <w:r w:rsidRPr="007520D6">
        <w:rPr>
          <w:color w:val="3B3838" w:themeColor="background2" w:themeShade="40"/>
          <w:sz w:val="20"/>
          <w:szCs w:val="20"/>
        </w:rPr>
        <w:t xml:space="preserve"> finns också information om olika bränslens klimatpåverkan. </w:t>
      </w:r>
    </w:p>
    <w:p w14:paraId="4DA7DC68" w14:textId="77777777" w:rsidR="00C146FA" w:rsidRPr="007520D6" w:rsidRDefault="00C146FA" w:rsidP="00C146FA">
      <w:pPr>
        <w:rPr>
          <w:color w:val="3B3838" w:themeColor="background2" w:themeShade="40"/>
          <w:sz w:val="20"/>
          <w:szCs w:val="20"/>
        </w:rPr>
      </w:pPr>
      <w:r w:rsidRPr="007520D6">
        <w:rPr>
          <w:color w:val="3B3838" w:themeColor="background2" w:themeShade="40"/>
          <w:sz w:val="20"/>
          <w:szCs w:val="20"/>
        </w:rPr>
        <w:t xml:space="preserve">Tanka Grönt drivs av Miljöfordon Sverige i samverkan med </w:t>
      </w:r>
      <w:proofErr w:type="spellStart"/>
      <w:r w:rsidRPr="007520D6">
        <w:rPr>
          <w:color w:val="3B3838" w:themeColor="background2" w:themeShade="40"/>
          <w:sz w:val="20"/>
          <w:szCs w:val="20"/>
        </w:rPr>
        <w:t>GC</w:t>
      </w:r>
      <w:proofErr w:type="spellEnd"/>
      <w:r w:rsidRPr="007520D6">
        <w:rPr>
          <w:color w:val="3B3838" w:themeColor="background2" w:themeShade="40"/>
          <w:sz w:val="20"/>
          <w:szCs w:val="20"/>
        </w:rPr>
        <w:t xml:space="preserve"> Infra och </w:t>
      </w:r>
      <w:proofErr w:type="spellStart"/>
      <w:r w:rsidRPr="007520D6">
        <w:rPr>
          <w:color w:val="3B3838" w:themeColor="background2" w:themeShade="40"/>
          <w:sz w:val="20"/>
          <w:szCs w:val="20"/>
        </w:rPr>
        <w:t>TRB</w:t>
      </w:r>
      <w:proofErr w:type="spellEnd"/>
      <w:r w:rsidRPr="007520D6">
        <w:rPr>
          <w:color w:val="3B3838" w:themeColor="background2" w:themeShade="40"/>
          <w:sz w:val="20"/>
          <w:szCs w:val="20"/>
        </w:rPr>
        <w:t xml:space="preserve"> Sverige med stöd från Naturvårdsverkets Klimatklivet. </w:t>
      </w:r>
      <w:proofErr w:type="spellStart"/>
      <w:r w:rsidRPr="007520D6">
        <w:rPr>
          <w:color w:val="3B3838" w:themeColor="background2" w:themeShade="40"/>
          <w:sz w:val="20"/>
          <w:szCs w:val="20"/>
        </w:rPr>
        <w:t>Appen</w:t>
      </w:r>
      <w:proofErr w:type="spellEnd"/>
      <w:r w:rsidRPr="007520D6">
        <w:rPr>
          <w:color w:val="3B3838" w:themeColor="background2" w:themeShade="40"/>
          <w:sz w:val="20"/>
          <w:szCs w:val="20"/>
        </w:rPr>
        <w:t xml:space="preserve"> Tanka Grönt finns för </w:t>
      </w:r>
      <w:proofErr w:type="spellStart"/>
      <w:r w:rsidRPr="007520D6">
        <w:rPr>
          <w:color w:val="3B3838" w:themeColor="background2" w:themeShade="40"/>
          <w:sz w:val="20"/>
          <w:szCs w:val="20"/>
        </w:rPr>
        <w:t>iOS</w:t>
      </w:r>
      <w:proofErr w:type="spellEnd"/>
      <w:r w:rsidRPr="007520D6">
        <w:rPr>
          <w:color w:val="3B3838" w:themeColor="background2" w:themeShade="40"/>
          <w:sz w:val="20"/>
          <w:szCs w:val="20"/>
        </w:rPr>
        <w:t xml:space="preserve"> och Android.</w:t>
      </w:r>
    </w:p>
    <w:p w14:paraId="3BBF6536" w14:textId="77777777" w:rsidR="00C146FA" w:rsidRPr="007520D6" w:rsidRDefault="00402B97" w:rsidP="00C146FA">
      <w:pPr>
        <w:ind w:right="561"/>
        <w:rPr>
          <w:color w:val="3B3838" w:themeColor="background2" w:themeShade="40"/>
          <w:sz w:val="20"/>
          <w:szCs w:val="20"/>
        </w:rPr>
      </w:pPr>
      <w:hyperlink r:id="rId11" w:history="1">
        <w:r w:rsidR="00C146FA" w:rsidRPr="007520D6">
          <w:rPr>
            <w:rStyle w:val="Hyperlnk"/>
            <w:sz w:val="20"/>
            <w:szCs w:val="20"/>
          </w:rPr>
          <w:t>www.tankagont.se</w:t>
        </w:r>
      </w:hyperlink>
    </w:p>
    <w:p w14:paraId="5C51CA44" w14:textId="77777777" w:rsidR="004051DD" w:rsidRPr="007520D6" w:rsidRDefault="004051DD" w:rsidP="004051DD">
      <w:pPr>
        <w:ind w:right="561"/>
        <w:rPr>
          <w:color w:val="3B3838" w:themeColor="background2" w:themeShade="40"/>
          <w:sz w:val="20"/>
          <w:szCs w:val="20"/>
        </w:rPr>
      </w:pPr>
    </w:p>
    <w:p w14:paraId="48C9772F" w14:textId="77952A74" w:rsidR="004051DD" w:rsidRPr="007520D6" w:rsidRDefault="004051DD" w:rsidP="004051DD">
      <w:pPr>
        <w:ind w:right="561"/>
        <w:rPr>
          <w:color w:val="3B3838" w:themeColor="background2" w:themeShade="40"/>
          <w:sz w:val="20"/>
          <w:szCs w:val="20"/>
        </w:rPr>
      </w:pPr>
      <w:r w:rsidRPr="007520D6">
        <w:rPr>
          <w:b/>
          <w:bCs/>
          <w:color w:val="3B3838" w:themeColor="background2" w:themeShade="40"/>
          <w:sz w:val="20"/>
          <w:szCs w:val="20"/>
        </w:rPr>
        <w:t>Miljöfordon Sverige</w:t>
      </w:r>
      <w:r w:rsidRPr="007520D6">
        <w:rPr>
          <w:color w:val="3B3838" w:themeColor="background2" w:themeShade="40"/>
          <w:sz w:val="20"/>
          <w:szCs w:val="20"/>
        </w:rPr>
        <w:t> är en förening som driver utvecklingen för ökad introduktion av miljöfordon, introduktion av grön energi och en mer effektiv användning av fordon och transporter. Genom projekt och aktiviteter är</w:t>
      </w:r>
      <w:r w:rsidR="00A269BC" w:rsidRPr="007520D6">
        <w:rPr>
          <w:color w:val="3B3838" w:themeColor="background2" w:themeShade="40"/>
          <w:sz w:val="20"/>
          <w:szCs w:val="20"/>
        </w:rPr>
        <w:t xml:space="preserve"> föreningen</w:t>
      </w:r>
      <w:r w:rsidRPr="007520D6">
        <w:rPr>
          <w:color w:val="3B3838" w:themeColor="background2" w:themeShade="40"/>
          <w:sz w:val="20"/>
          <w:szCs w:val="20"/>
        </w:rPr>
        <w:t xml:space="preserve"> en aktiv kraft i arbetet för en hållbar omställning till fossilfria transporter. Exempel är </w:t>
      </w:r>
      <w:proofErr w:type="spellStart"/>
      <w:r w:rsidRPr="007520D6">
        <w:rPr>
          <w:color w:val="3B3838" w:themeColor="background2" w:themeShade="40"/>
          <w:sz w:val="20"/>
          <w:szCs w:val="20"/>
        </w:rPr>
        <w:t>GreenCharge</w:t>
      </w:r>
      <w:proofErr w:type="spellEnd"/>
      <w:r w:rsidRPr="007520D6">
        <w:rPr>
          <w:color w:val="3B3838" w:themeColor="background2" w:themeShade="40"/>
          <w:sz w:val="20"/>
          <w:szCs w:val="20"/>
        </w:rPr>
        <w:t>, Energideklarationer fordon, Miljöfordonsdiagnos, Tanka Grönt, miljöfordonsdagar</w:t>
      </w:r>
      <w:r w:rsidR="00026C75" w:rsidRPr="007520D6">
        <w:rPr>
          <w:color w:val="3B3838" w:themeColor="background2" w:themeShade="40"/>
          <w:sz w:val="20"/>
          <w:szCs w:val="20"/>
        </w:rPr>
        <w:t xml:space="preserve"> och</w:t>
      </w:r>
      <w:r w:rsidRPr="007520D6">
        <w:rPr>
          <w:color w:val="3B3838" w:themeColor="background2" w:themeShade="40"/>
          <w:sz w:val="20"/>
          <w:szCs w:val="20"/>
        </w:rPr>
        <w:t xml:space="preserve"> föreläsningar. Medlemmar är företag, det offentliga och privatpersoner.</w:t>
      </w:r>
    </w:p>
    <w:p w14:paraId="308A8F97" w14:textId="0CFE2E89" w:rsidR="00A269BC" w:rsidRPr="007520D6" w:rsidRDefault="00402B97" w:rsidP="004051DD">
      <w:pPr>
        <w:ind w:right="561"/>
        <w:rPr>
          <w:color w:val="3B3838" w:themeColor="background2" w:themeShade="40"/>
          <w:sz w:val="20"/>
          <w:szCs w:val="20"/>
        </w:rPr>
      </w:pPr>
      <w:hyperlink r:id="rId12" w:history="1">
        <w:r w:rsidR="00A269BC" w:rsidRPr="007520D6">
          <w:rPr>
            <w:rStyle w:val="Hyperlnk"/>
            <w:sz w:val="20"/>
            <w:szCs w:val="20"/>
          </w:rPr>
          <w:t>www.miljofordonsverige.se</w:t>
        </w:r>
      </w:hyperlink>
    </w:p>
    <w:p w14:paraId="73EE0FCD" w14:textId="77777777" w:rsidR="004051DD" w:rsidRPr="007520D6" w:rsidRDefault="004051DD" w:rsidP="004051DD">
      <w:pPr>
        <w:ind w:right="561"/>
        <w:rPr>
          <w:color w:val="3B3838" w:themeColor="background2" w:themeShade="40"/>
          <w:sz w:val="20"/>
          <w:szCs w:val="20"/>
        </w:rPr>
      </w:pPr>
    </w:p>
    <w:p w14:paraId="0EE1217D" w14:textId="77777777" w:rsidR="004051DD" w:rsidRPr="007520D6" w:rsidRDefault="004051DD" w:rsidP="004051DD">
      <w:pPr>
        <w:ind w:right="561"/>
        <w:rPr>
          <w:rFonts w:cs="Calibri"/>
          <w:b/>
          <w:bCs/>
          <w:color w:val="3B3838" w:themeColor="background2" w:themeShade="40"/>
          <w:sz w:val="20"/>
          <w:szCs w:val="20"/>
        </w:rPr>
      </w:pPr>
      <w:r w:rsidRPr="007520D6">
        <w:rPr>
          <w:rFonts w:cs="Calibri"/>
          <w:b/>
          <w:bCs/>
          <w:color w:val="3B3838" w:themeColor="background2" w:themeShade="40"/>
          <w:sz w:val="20"/>
          <w:szCs w:val="20"/>
        </w:rPr>
        <w:t>Kontaktuppgifter</w:t>
      </w:r>
    </w:p>
    <w:p w14:paraId="727D2332" w14:textId="68E9728A" w:rsidR="00A50DE7" w:rsidRPr="00CD3892" w:rsidRDefault="004051DD" w:rsidP="00CD3892">
      <w:pPr>
        <w:rPr>
          <w:rFonts w:cs="Calibri"/>
          <w:color w:val="3B3838" w:themeColor="background2" w:themeShade="40"/>
          <w:sz w:val="20"/>
          <w:szCs w:val="20"/>
        </w:rPr>
      </w:pPr>
      <w:r w:rsidRPr="007520D6">
        <w:rPr>
          <w:rFonts w:cs="Calibri"/>
          <w:color w:val="3B3838" w:themeColor="background2" w:themeShade="40"/>
          <w:sz w:val="20"/>
          <w:szCs w:val="20"/>
        </w:rPr>
        <w:t xml:space="preserve">Pernilla Hansson, projektledare: </w:t>
      </w:r>
      <w:r w:rsidRPr="007520D6">
        <w:rPr>
          <w:rFonts w:eastAsia="Times New Roman" w:cs="Calibri"/>
          <w:color w:val="3B3838" w:themeColor="background2" w:themeShade="40"/>
          <w:sz w:val="20"/>
          <w:szCs w:val="20"/>
          <w:shd w:val="clear" w:color="auto" w:fill="FFFFFF"/>
          <w:lang w:eastAsia="sv-SE"/>
        </w:rPr>
        <w:t> 0707-74 50 57 eller pernilla@miljofordonsverige.se</w:t>
      </w:r>
      <w:r w:rsidRPr="007520D6">
        <w:rPr>
          <w:rFonts w:eastAsia="Times New Roman" w:cs="Calibri"/>
          <w:color w:val="3B3838" w:themeColor="background2" w:themeShade="40"/>
          <w:sz w:val="20"/>
          <w:szCs w:val="20"/>
          <w:lang w:eastAsia="sv-SE"/>
        </w:rPr>
        <w:br/>
      </w:r>
      <w:r w:rsidRPr="007520D6">
        <w:rPr>
          <w:rFonts w:eastAsia="Times New Roman" w:cs="Calibri"/>
          <w:color w:val="3B3838" w:themeColor="background2" w:themeShade="40"/>
          <w:sz w:val="20"/>
          <w:szCs w:val="20"/>
          <w:shd w:val="clear" w:color="auto" w:fill="FFFFFF"/>
          <w:lang w:eastAsia="sv-SE"/>
        </w:rPr>
        <w:t>Jonas Lööf, verksamhetsledare: 0706-55 07 71 eller jonas@miljofordonsverige.se</w:t>
      </w:r>
    </w:p>
    <w:sectPr w:rsidR="00A50DE7" w:rsidRPr="00CD3892" w:rsidSect="004470AC">
      <w:headerReference w:type="default" r:id="rId13"/>
      <w:footerReference w:type="default" r:id="rId14"/>
      <w:pgSz w:w="11906" w:h="16838"/>
      <w:pgMar w:top="2349" w:right="1701" w:bottom="1560" w:left="1701" w:header="1134"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88BE0" w14:textId="77777777" w:rsidR="00402B97" w:rsidRDefault="00402B97">
      <w:r>
        <w:separator/>
      </w:r>
    </w:p>
  </w:endnote>
  <w:endnote w:type="continuationSeparator" w:id="0">
    <w:p w14:paraId="7CB0E2EC" w14:textId="77777777" w:rsidR="00402B97" w:rsidRDefault="00402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7C8D" w14:textId="77777777" w:rsidR="00B201F6" w:rsidRPr="004051DD" w:rsidRDefault="004051DD" w:rsidP="004051DD">
    <w:pPr>
      <w:jc w:val="center"/>
      <w:rPr>
        <w:rFonts w:cs="Calibri"/>
        <w:color w:val="3B3838"/>
        <w:sz w:val="20"/>
        <w:szCs w:val="20"/>
      </w:rPr>
    </w:pPr>
    <w:r w:rsidRPr="004051DD">
      <w:rPr>
        <w:rFonts w:cs="Calibri"/>
        <w:b/>
        <w:bCs/>
        <w:color w:val="3B3838"/>
        <w:sz w:val="20"/>
        <w:szCs w:val="20"/>
      </w:rPr>
      <w:t xml:space="preserve">Miljöfordon </w:t>
    </w:r>
    <w:proofErr w:type="gramStart"/>
    <w:r w:rsidRPr="004051DD">
      <w:rPr>
        <w:rFonts w:cs="Calibri"/>
        <w:b/>
        <w:bCs/>
        <w:color w:val="3B3838"/>
        <w:sz w:val="20"/>
        <w:szCs w:val="20"/>
      </w:rPr>
      <w:t>Sverige</w:t>
    </w:r>
    <w:r w:rsidRPr="004051DD">
      <w:rPr>
        <w:rFonts w:cs="Calibri"/>
        <w:color w:val="3B3838"/>
        <w:sz w:val="20"/>
        <w:szCs w:val="20"/>
      </w:rPr>
      <w:t xml:space="preserve">  |</w:t>
    </w:r>
    <w:proofErr w:type="gramEnd"/>
    <w:r w:rsidRPr="004051DD">
      <w:rPr>
        <w:rFonts w:cs="Calibri"/>
        <w:color w:val="3B3838"/>
        <w:sz w:val="20"/>
        <w:szCs w:val="20"/>
      </w:rPr>
      <w:t xml:space="preserve">  </w:t>
    </w:r>
    <w:hyperlink r:id="rId1" w:history="1">
      <w:r w:rsidRPr="004051DD">
        <w:rPr>
          <w:rStyle w:val="Hyperlnk"/>
          <w:rFonts w:cs="Calibri"/>
          <w:color w:val="3B3838"/>
          <w:sz w:val="20"/>
          <w:szCs w:val="20"/>
          <w:u w:val="none"/>
        </w:rPr>
        <w:t>info@miljofordonsverige.se</w:t>
      </w:r>
    </w:hyperlink>
    <w:r w:rsidRPr="004051DD">
      <w:rPr>
        <w:rFonts w:cs="Calibri"/>
        <w:color w:val="3B3838"/>
        <w:sz w:val="20"/>
        <w:szCs w:val="20"/>
      </w:rPr>
      <w:t xml:space="preserve">  |  </w:t>
    </w:r>
    <w:hyperlink r:id="rId2" w:history="1">
      <w:r w:rsidRPr="004051DD">
        <w:rPr>
          <w:rStyle w:val="Hyperlnk"/>
          <w:rFonts w:cs="Calibri"/>
          <w:color w:val="3B3838"/>
          <w:sz w:val="20"/>
          <w:u w:val="none"/>
        </w:rPr>
        <w:t>miljofordonsverige.se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07444" w14:textId="77777777" w:rsidR="00402B97" w:rsidRDefault="00402B97">
      <w:r>
        <w:separator/>
      </w:r>
    </w:p>
  </w:footnote>
  <w:footnote w:type="continuationSeparator" w:id="0">
    <w:p w14:paraId="1E94A49F" w14:textId="77777777" w:rsidR="00402B97" w:rsidRDefault="00402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E2ECF" w14:textId="77777777" w:rsidR="00B201F6" w:rsidRDefault="000A4EA7">
    <w:pPr>
      <w:ind w:hanging="851"/>
    </w:pPr>
    <w:r>
      <w:t xml:space="preserve">               </w:t>
    </w:r>
    <w:r w:rsidR="004051DD">
      <w:rPr>
        <w:noProof/>
      </w:rPr>
      <w:drawing>
        <wp:inline distT="0" distB="0" distL="0" distR="0" wp14:anchorId="2254F479" wp14:editId="30339502">
          <wp:extent cx="1742089" cy="570419"/>
          <wp:effectExtent l="0" t="0" r="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FS_logotyp_150dpi_RGB.jpg"/>
                  <pic:cNvPicPr/>
                </pic:nvPicPr>
                <pic:blipFill>
                  <a:blip r:embed="rId1">
                    <a:extLst>
                      <a:ext uri="{28A0092B-C50C-407E-A947-70E740481C1C}">
                        <a14:useLocalDpi xmlns:a14="http://schemas.microsoft.com/office/drawing/2010/main" val="0"/>
                      </a:ext>
                    </a:extLst>
                  </a:blip>
                  <a:stretch>
                    <a:fillRect/>
                  </a:stretch>
                </pic:blipFill>
                <pic:spPr>
                  <a:xfrm>
                    <a:off x="0" y="0"/>
                    <a:ext cx="1798849" cy="5890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1533A5"/>
    <w:multiLevelType w:val="hybridMultilevel"/>
    <w:tmpl w:val="BC5A7F14"/>
    <w:lvl w:ilvl="0" w:tplc="BBB00492">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3846A00"/>
    <w:multiLevelType w:val="hybridMultilevel"/>
    <w:tmpl w:val="9082498E"/>
    <w:lvl w:ilvl="0" w:tplc="8062BD7A">
      <w:start w:val="17"/>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D2D0872"/>
    <w:multiLevelType w:val="hybridMultilevel"/>
    <w:tmpl w:val="6FDE06F8"/>
    <w:lvl w:ilvl="0" w:tplc="7C4274E2">
      <w:start w:val="17"/>
      <w:numFmt w:val="bullet"/>
      <w:lvlText w:val="–"/>
      <w:lvlJc w:val="left"/>
      <w:pPr>
        <w:ind w:left="720" w:hanging="360"/>
      </w:pPr>
      <w:rPr>
        <w:rFonts w:ascii="Calibri" w:eastAsia="Times New Roman"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638366B3"/>
    <w:multiLevelType w:val="hybridMultilevel"/>
    <w:tmpl w:val="9F52BA98"/>
    <w:lvl w:ilvl="0" w:tplc="F67C9960">
      <w:start w:val="29"/>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DD"/>
    <w:rsid w:val="00026C75"/>
    <w:rsid w:val="00053575"/>
    <w:rsid w:val="00071A29"/>
    <w:rsid w:val="000936BA"/>
    <w:rsid w:val="000A4EA7"/>
    <w:rsid w:val="000F6226"/>
    <w:rsid w:val="00122BD4"/>
    <w:rsid w:val="001264FA"/>
    <w:rsid w:val="00170224"/>
    <w:rsid w:val="001B6A7E"/>
    <w:rsid w:val="001C6BF3"/>
    <w:rsid w:val="00246746"/>
    <w:rsid w:val="00256565"/>
    <w:rsid w:val="00260D83"/>
    <w:rsid w:val="00292390"/>
    <w:rsid w:val="002F1489"/>
    <w:rsid w:val="00402B97"/>
    <w:rsid w:val="004051DD"/>
    <w:rsid w:val="00422702"/>
    <w:rsid w:val="004470AC"/>
    <w:rsid w:val="0046756E"/>
    <w:rsid w:val="004779DF"/>
    <w:rsid w:val="00487547"/>
    <w:rsid w:val="004A429F"/>
    <w:rsid w:val="004E1321"/>
    <w:rsid w:val="00575899"/>
    <w:rsid w:val="00583065"/>
    <w:rsid w:val="0059463D"/>
    <w:rsid w:val="005C55EE"/>
    <w:rsid w:val="005F01C1"/>
    <w:rsid w:val="00601039"/>
    <w:rsid w:val="00695F47"/>
    <w:rsid w:val="006B21B0"/>
    <w:rsid w:val="00706BC4"/>
    <w:rsid w:val="0074632D"/>
    <w:rsid w:val="007520D6"/>
    <w:rsid w:val="00791653"/>
    <w:rsid w:val="007C0443"/>
    <w:rsid w:val="00842BD3"/>
    <w:rsid w:val="00860983"/>
    <w:rsid w:val="00873166"/>
    <w:rsid w:val="008908B5"/>
    <w:rsid w:val="008A7DEE"/>
    <w:rsid w:val="008B6F85"/>
    <w:rsid w:val="008F17C9"/>
    <w:rsid w:val="00927B63"/>
    <w:rsid w:val="009E334B"/>
    <w:rsid w:val="009E3A25"/>
    <w:rsid w:val="009F3A5C"/>
    <w:rsid w:val="00A269BC"/>
    <w:rsid w:val="00A50DE7"/>
    <w:rsid w:val="00A90876"/>
    <w:rsid w:val="00A9247C"/>
    <w:rsid w:val="00AB24F7"/>
    <w:rsid w:val="00AC47A0"/>
    <w:rsid w:val="00AC67A2"/>
    <w:rsid w:val="00AF4036"/>
    <w:rsid w:val="00B04C1F"/>
    <w:rsid w:val="00B4631E"/>
    <w:rsid w:val="00B9264F"/>
    <w:rsid w:val="00BD48FF"/>
    <w:rsid w:val="00BF64E9"/>
    <w:rsid w:val="00C07799"/>
    <w:rsid w:val="00C146FA"/>
    <w:rsid w:val="00C227AE"/>
    <w:rsid w:val="00C27B49"/>
    <w:rsid w:val="00C43FCB"/>
    <w:rsid w:val="00C978F1"/>
    <w:rsid w:val="00CC2BFE"/>
    <w:rsid w:val="00CD3892"/>
    <w:rsid w:val="00D74623"/>
    <w:rsid w:val="00D9072F"/>
    <w:rsid w:val="00DF7D32"/>
    <w:rsid w:val="00E24FFC"/>
    <w:rsid w:val="00E67F2F"/>
    <w:rsid w:val="00EA3516"/>
    <w:rsid w:val="00ED03FF"/>
    <w:rsid w:val="00F34493"/>
    <w:rsid w:val="00FA60D2"/>
    <w:rsid w:val="00FD118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8EF0FC9"/>
  <w15:chartTrackingRefBased/>
  <w15:docId w15:val="{5E1FACC1-B988-9E4D-B6DC-134965AC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DD"/>
    <w:rPr>
      <w:rFonts w:ascii="Calibri" w:eastAsia="Calibri" w:hAnsi="Calibri"/>
      <w:sz w:val="24"/>
      <w:szCs w:val="24"/>
      <w:lang w:eastAsia="en-US"/>
    </w:rPr>
  </w:style>
  <w:style w:type="paragraph" w:styleId="Rubrik3">
    <w:name w:val="heading 3"/>
    <w:basedOn w:val="Normal"/>
    <w:link w:val="Rubrik3Char"/>
    <w:uiPriority w:val="9"/>
    <w:qFormat/>
    <w:rsid w:val="00860983"/>
    <w:pPr>
      <w:spacing w:before="100" w:beforeAutospacing="1" w:after="100" w:afterAutospacing="1"/>
      <w:outlineLvl w:val="2"/>
    </w:pPr>
    <w:rPr>
      <w:rFonts w:ascii="Times New Roman" w:eastAsia="Times New Roman" w:hAnsi="Times New Roman"/>
      <w:b/>
      <w:bCs/>
      <w:sz w:val="27"/>
      <w:szCs w:val="27"/>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pPr>
      <w:tabs>
        <w:tab w:val="center" w:pos="4536"/>
        <w:tab w:val="right" w:pos="9072"/>
      </w:tabs>
    </w:pPr>
  </w:style>
  <w:style w:type="character" w:styleId="Sidnummer">
    <w:name w:val="page number"/>
    <w:basedOn w:val="Standardstycketeckensnitt"/>
  </w:style>
  <w:style w:type="paragraph" w:styleId="Sidfot">
    <w:name w:val="footer"/>
    <w:basedOn w:val="Normal"/>
    <w:pPr>
      <w:tabs>
        <w:tab w:val="center" w:pos="4536"/>
        <w:tab w:val="right" w:pos="9072"/>
      </w:tabs>
    </w:pPr>
  </w:style>
  <w:style w:type="paragraph" w:customStyle="1" w:styleId="Brdtext1">
    <w:name w:val="Brödtext1"/>
    <w:rPr>
      <w:noProof/>
      <w:sz w:val="22"/>
      <w:lang w:eastAsia="en-US"/>
    </w:rPr>
  </w:style>
  <w:style w:type="paragraph" w:customStyle="1" w:styleId="Rubrik1">
    <w:name w:val="Rubrik1"/>
    <w:pPr>
      <w:spacing w:line="520" w:lineRule="exact"/>
    </w:pPr>
    <w:rPr>
      <w:noProof/>
      <w:sz w:val="48"/>
      <w:lang w:eastAsia="en-US"/>
    </w:rPr>
  </w:style>
  <w:style w:type="character" w:styleId="Hyperlnk">
    <w:name w:val="Hyperlink"/>
    <w:basedOn w:val="Standardstycketeckensnitt"/>
    <w:uiPriority w:val="99"/>
    <w:unhideWhenUsed/>
    <w:rsid w:val="004051DD"/>
    <w:rPr>
      <w:color w:val="0563C1" w:themeColor="hyperlink"/>
      <w:u w:val="single"/>
    </w:rPr>
  </w:style>
  <w:style w:type="character" w:styleId="Olstomnmnande">
    <w:name w:val="Unresolved Mention"/>
    <w:basedOn w:val="Standardstycketeckensnitt"/>
    <w:uiPriority w:val="99"/>
    <w:semiHidden/>
    <w:unhideWhenUsed/>
    <w:rsid w:val="004051DD"/>
    <w:rPr>
      <w:color w:val="605E5C"/>
      <w:shd w:val="clear" w:color="auto" w:fill="E1DFDD"/>
    </w:rPr>
  </w:style>
  <w:style w:type="paragraph" w:styleId="Liststycke">
    <w:name w:val="List Paragraph"/>
    <w:basedOn w:val="Normal"/>
    <w:uiPriority w:val="34"/>
    <w:qFormat/>
    <w:rsid w:val="004051DD"/>
    <w:pPr>
      <w:ind w:left="720"/>
      <w:contextualSpacing/>
    </w:pPr>
  </w:style>
  <w:style w:type="character" w:customStyle="1" w:styleId="apple-converted-space">
    <w:name w:val="apple-converted-space"/>
    <w:basedOn w:val="Standardstycketeckensnitt"/>
    <w:rsid w:val="00C27B49"/>
  </w:style>
  <w:style w:type="character" w:customStyle="1" w:styleId="Rubrik3Char">
    <w:name w:val="Rubrik 3 Char"/>
    <w:basedOn w:val="Standardstycketeckensnitt"/>
    <w:link w:val="Rubrik3"/>
    <w:uiPriority w:val="9"/>
    <w:rsid w:val="00860983"/>
    <w:rPr>
      <w:b/>
      <w:bCs/>
      <w:sz w:val="27"/>
      <w:szCs w:val="27"/>
    </w:rPr>
  </w:style>
  <w:style w:type="character" w:styleId="Betoning">
    <w:name w:val="Emphasis"/>
    <w:basedOn w:val="Standardstycketeckensnitt"/>
    <w:uiPriority w:val="20"/>
    <w:qFormat/>
    <w:rsid w:val="00860983"/>
    <w:rPr>
      <w:i/>
      <w:iCs/>
    </w:rPr>
  </w:style>
  <w:style w:type="paragraph" w:styleId="Ingetavstnd">
    <w:name w:val="No Spacing"/>
    <w:basedOn w:val="Normal"/>
    <w:uiPriority w:val="1"/>
    <w:qFormat/>
    <w:rsid w:val="00AC67A2"/>
    <w:pPr>
      <w:spacing w:before="100" w:beforeAutospacing="1" w:after="100" w:afterAutospacing="1"/>
    </w:pPr>
    <w:rPr>
      <w:rFonts w:ascii="Times New Roman" w:eastAsia="Times New Roman" w:hAnsi="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134817">
      <w:bodyDiv w:val="1"/>
      <w:marLeft w:val="0"/>
      <w:marRight w:val="0"/>
      <w:marTop w:val="0"/>
      <w:marBottom w:val="0"/>
      <w:divBdr>
        <w:top w:val="none" w:sz="0" w:space="0" w:color="auto"/>
        <w:left w:val="none" w:sz="0" w:space="0" w:color="auto"/>
        <w:bottom w:val="none" w:sz="0" w:space="0" w:color="auto"/>
        <w:right w:val="none" w:sz="0" w:space="0" w:color="auto"/>
      </w:divBdr>
    </w:div>
    <w:div w:id="787621121">
      <w:bodyDiv w:val="1"/>
      <w:marLeft w:val="0"/>
      <w:marRight w:val="0"/>
      <w:marTop w:val="0"/>
      <w:marBottom w:val="0"/>
      <w:divBdr>
        <w:top w:val="none" w:sz="0" w:space="0" w:color="auto"/>
        <w:left w:val="none" w:sz="0" w:space="0" w:color="auto"/>
        <w:bottom w:val="none" w:sz="0" w:space="0" w:color="auto"/>
        <w:right w:val="none" w:sz="0" w:space="0" w:color="auto"/>
      </w:divBdr>
    </w:div>
    <w:div w:id="1092361945">
      <w:bodyDiv w:val="1"/>
      <w:marLeft w:val="0"/>
      <w:marRight w:val="0"/>
      <w:marTop w:val="0"/>
      <w:marBottom w:val="0"/>
      <w:divBdr>
        <w:top w:val="none" w:sz="0" w:space="0" w:color="auto"/>
        <w:left w:val="none" w:sz="0" w:space="0" w:color="auto"/>
        <w:bottom w:val="none" w:sz="0" w:space="0" w:color="auto"/>
        <w:right w:val="none" w:sz="0" w:space="0" w:color="auto"/>
      </w:divBdr>
    </w:div>
    <w:div w:id="1447232652">
      <w:bodyDiv w:val="1"/>
      <w:marLeft w:val="0"/>
      <w:marRight w:val="0"/>
      <w:marTop w:val="0"/>
      <w:marBottom w:val="0"/>
      <w:divBdr>
        <w:top w:val="none" w:sz="0" w:space="0" w:color="auto"/>
        <w:left w:val="none" w:sz="0" w:space="0" w:color="auto"/>
        <w:bottom w:val="none" w:sz="0" w:space="0" w:color="auto"/>
        <w:right w:val="none" w:sz="0" w:space="0" w:color="auto"/>
      </w:divBdr>
    </w:div>
    <w:div w:id="214546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iljofordonsverige.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nkagont.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riksdagen.se/sv/dokument-lagar/arende/betankande/fossiloberoende-transporter_H501TU13" TargetMode="External"/><Relationship Id="rId4" Type="http://schemas.openxmlformats.org/officeDocument/2006/relationships/webSettings" Target="webSettings.xml"/><Relationship Id="rId9" Type="http://schemas.openxmlformats.org/officeDocument/2006/relationships/hyperlink" Target="https://www.sverigesmiljomal.se/etappmalen/utslapp-av-vaxthusgaser-fran-inrikes-transport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miljofordonsverige.se/" TargetMode="External"/><Relationship Id="rId1" Type="http://schemas.openxmlformats.org/officeDocument/2006/relationships/hyperlink" Target="mailto:info@miljofordonsverige.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as-arkiv/JOBBARKIV/Miljo&#776;fordonSyd/grafisk%20profil/Brevpapper/MiljoSyd_brevpapper-FA&#776;RG.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ronnyostling/Documents/MIN%20MAPP/JOBB/PA&#778;GA&#778;ENDE/MFS/Tanka%20gro&#776;nt_2020-01/Pressutskick_statistik_regioner/Underlag%20fra&#778;n%20Pernilla/Bleking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v-SE"/>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v-SE" sz="1800">
                <a:effectLst/>
              </a:rPr>
              <a:t>Jämförelse fossiloberoende fordon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v-SE"/>
        </a:p>
      </c:txPr>
    </c:title>
    <c:autoTitleDeleted val="0"/>
    <c:plotArea>
      <c:layout/>
      <c:barChart>
        <c:barDir val="col"/>
        <c:grouping val="clustered"/>
        <c:varyColors val="0"/>
        <c:ser>
          <c:idx val="0"/>
          <c:order val="0"/>
          <c:tx>
            <c:strRef>
              <c:f>'12 län vs Sverige Tabell'!$A$85</c:f>
              <c:strCache>
                <c:ptCount val="1"/>
                <c:pt idx="0">
                  <c:v>Privat</c:v>
                </c:pt>
              </c:strCache>
            </c:strRef>
          </c:tx>
          <c:spPr>
            <a:solidFill>
              <a:schemeClr val="accent6">
                <a:shade val="65000"/>
              </a:schemeClr>
            </a:solidFill>
            <a:ln>
              <a:noFill/>
            </a:ln>
            <a:effectLst/>
          </c:spPr>
          <c:invertIfNegative val="0"/>
          <c:cat>
            <c:strRef>
              <c:f>'12 län vs Sverige Tabell'!$B$84:$F$84</c:f>
              <c:strCache>
                <c:ptCount val="5"/>
                <c:pt idx="0">
                  <c:v>Etanol (%)</c:v>
                </c:pt>
                <c:pt idx="1">
                  <c:v>Gas (%)</c:v>
                </c:pt>
                <c:pt idx="2">
                  <c:v>El (%)</c:v>
                </c:pt>
                <c:pt idx="3">
                  <c:v>Ladd hybrid (%)</c:v>
                </c:pt>
                <c:pt idx="4">
                  <c:v>HVO100 (%)</c:v>
                </c:pt>
              </c:strCache>
            </c:strRef>
          </c:cat>
          <c:val>
            <c:numRef>
              <c:f>'12 län vs Sverige Tabell'!$B$85:$F$85</c:f>
              <c:numCache>
                <c:formatCode>0.0</c:formatCode>
                <c:ptCount val="5"/>
                <c:pt idx="0">
                  <c:v>3.9150514778609016</c:v>
                </c:pt>
                <c:pt idx="1">
                  <c:v>0.54479954325292912</c:v>
                </c:pt>
                <c:pt idx="2">
                  <c:v>0.91811790185834952</c:v>
                </c:pt>
                <c:pt idx="3">
                  <c:v>1.4365821166366903</c:v>
                </c:pt>
                <c:pt idx="4">
                  <c:v>4.8247259919640388</c:v>
                </c:pt>
              </c:numCache>
            </c:numRef>
          </c:val>
          <c:extLst>
            <c:ext xmlns:c16="http://schemas.microsoft.com/office/drawing/2014/chart" uri="{C3380CC4-5D6E-409C-BE32-E72D297353CC}">
              <c16:uniqueId val="{00000000-4601-5F42-B48E-6A88E083F1C4}"/>
            </c:ext>
          </c:extLst>
        </c:ser>
        <c:ser>
          <c:idx val="1"/>
          <c:order val="1"/>
          <c:tx>
            <c:strRef>
              <c:f>'12 län vs Sverige Tabell'!$A$86</c:f>
              <c:strCache>
                <c:ptCount val="1"/>
                <c:pt idx="0">
                  <c:v>Företag</c:v>
                </c:pt>
              </c:strCache>
            </c:strRef>
          </c:tx>
          <c:spPr>
            <a:solidFill>
              <a:schemeClr val="accent6"/>
            </a:solidFill>
            <a:ln>
              <a:noFill/>
            </a:ln>
            <a:effectLst/>
          </c:spPr>
          <c:invertIfNegative val="0"/>
          <c:cat>
            <c:strRef>
              <c:f>'12 län vs Sverige Tabell'!$B$84:$F$84</c:f>
              <c:strCache>
                <c:ptCount val="5"/>
                <c:pt idx="0">
                  <c:v>Etanol (%)</c:v>
                </c:pt>
                <c:pt idx="1">
                  <c:v>Gas (%)</c:v>
                </c:pt>
                <c:pt idx="2">
                  <c:v>El (%)</c:v>
                </c:pt>
                <c:pt idx="3">
                  <c:v>Ladd hybrid (%)</c:v>
                </c:pt>
                <c:pt idx="4">
                  <c:v>HVO100 (%)</c:v>
                </c:pt>
              </c:strCache>
            </c:strRef>
          </c:cat>
          <c:val>
            <c:numRef>
              <c:f>'12 län vs Sverige Tabell'!$B$86:$F$86</c:f>
              <c:numCache>
                <c:formatCode>0.0</c:formatCode>
                <c:ptCount val="5"/>
                <c:pt idx="0">
                  <c:v>5.130956097576437</c:v>
                </c:pt>
                <c:pt idx="1">
                  <c:v>1.3689099907608877</c:v>
                </c:pt>
                <c:pt idx="2">
                  <c:v>5.130956097576437</c:v>
                </c:pt>
                <c:pt idx="3">
                  <c:v>14.145350412749025</c:v>
                </c:pt>
                <c:pt idx="4">
                  <c:v>23.538976217605658</c:v>
                </c:pt>
              </c:numCache>
            </c:numRef>
          </c:val>
          <c:extLst>
            <c:ext xmlns:c16="http://schemas.microsoft.com/office/drawing/2014/chart" uri="{C3380CC4-5D6E-409C-BE32-E72D297353CC}">
              <c16:uniqueId val="{00000001-4601-5F42-B48E-6A88E083F1C4}"/>
            </c:ext>
          </c:extLst>
        </c:ser>
        <c:ser>
          <c:idx val="2"/>
          <c:order val="2"/>
          <c:tx>
            <c:strRef>
              <c:f>'12 län vs Sverige Tabell'!$A$87</c:f>
              <c:strCache>
                <c:ptCount val="1"/>
                <c:pt idx="0">
                  <c:v>Kommun</c:v>
                </c:pt>
              </c:strCache>
            </c:strRef>
          </c:tx>
          <c:spPr>
            <a:solidFill>
              <a:schemeClr val="accent6">
                <a:tint val="65000"/>
              </a:schemeClr>
            </a:solidFill>
            <a:ln>
              <a:noFill/>
            </a:ln>
            <a:effectLst/>
          </c:spPr>
          <c:invertIfNegative val="0"/>
          <c:cat>
            <c:strRef>
              <c:f>'12 län vs Sverige Tabell'!$B$84:$F$84</c:f>
              <c:strCache>
                <c:ptCount val="5"/>
                <c:pt idx="0">
                  <c:v>Etanol (%)</c:v>
                </c:pt>
                <c:pt idx="1">
                  <c:v>Gas (%)</c:v>
                </c:pt>
                <c:pt idx="2">
                  <c:v>El (%)</c:v>
                </c:pt>
                <c:pt idx="3">
                  <c:v>Ladd hybrid (%)</c:v>
                </c:pt>
                <c:pt idx="4">
                  <c:v>HVO100 (%)</c:v>
                </c:pt>
              </c:strCache>
            </c:strRef>
          </c:cat>
          <c:val>
            <c:numRef>
              <c:f>'12 län vs Sverige Tabell'!$B$87:$F$87</c:f>
              <c:numCache>
                <c:formatCode>0.0</c:formatCode>
                <c:ptCount val="5"/>
                <c:pt idx="0">
                  <c:v>2.8190400739420349</c:v>
                </c:pt>
                <c:pt idx="1">
                  <c:v>27.335445962896941</c:v>
                </c:pt>
                <c:pt idx="2">
                  <c:v>10.368389780154486</c:v>
                </c:pt>
                <c:pt idx="3">
                  <c:v>2.5681653132633526</c:v>
                </c:pt>
                <c:pt idx="4">
                  <c:v>12.613058691490064</c:v>
                </c:pt>
              </c:numCache>
            </c:numRef>
          </c:val>
          <c:extLst>
            <c:ext xmlns:c16="http://schemas.microsoft.com/office/drawing/2014/chart" uri="{C3380CC4-5D6E-409C-BE32-E72D297353CC}">
              <c16:uniqueId val="{00000002-4601-5F42-B48E-6A88E083F1C4}"/>
            </c:ext>
          </c:extLst>
        </c:ser>
        <c:dLbls>
          <c:showLegendKey val="0"/>
          <c:showVal val="0"/>
          <c:showCatName val="0"/>
          <c:showSerName val="0"/>
          <c:showPercent val="0"/>
          <c:showBubbleSize val="0"/>
        </c:dLbls>
        <c:gapWidth val="219"/>
        <c:overlap val="-27"/>
        <c:axId val="1198455568"/>
        <c:axId val="1198455984"/>
      </c:barChart>
      <c:catAx>
        <c:axId val="1198455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1198455984"/>
        <c:crosses val="autoZero"/>
        <c:auto val="1"/>
        <c:lblAlgn val="ctr"/>
        <c:lblOffset val="100"/>
        <c:noMultiLvlLbl val="0"/>
      </c:catAx>
      <c:valAx>
        <c:axId val="11984559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1198455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v-SE"/>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MiljoSyd_brevpapper-FÄRG.dot</Template>
  <TotalTime>28</TotalTime>
  <Pages>4</Pages>
  <Words>1355</Words>
  <Characters>7184</Characters>
  <Application>Microsoft Office Word</Application>
  <DocSecurity>0</DocSecurity>
  <Lines>59</Lines>
  <Paragraphs>17</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Rubrik/överskrift</vt:lpstr>
      <vt:lpstr>Rubrik/överskrift</vt:lpstr>
      <vt:lpstr>Rubrik/överskrift</vt:lpstr>
    </vt:vector>
  </TitlesOfParts>
  <Company/>
  <LinksUpToDate>false</LinksUpToDate>
  <CharactersWithSpaces>8522</CharactersWithSpaces>
  <SharedDoc>false</SharedDoc>
  <HLinks>
    <vt:vector size="12" baseType="variant">
      <vt:variant>
        <vt:i4>524353</vt:i4>
      </vt:variant>
      <vt:variant>
        <vt:i4>3</vt:i4>
      </vt:variant>
      <vt:variant>
        <vt:i4>0</vt:i4>
      </vt:variant>
      <vt:variant>
        <vt:i4>5</vt:i4>
      </vt:variant>
      <vt:variant>
        <vt:lpwstr>http://www.miljofordonsverige.se/</vt:lpwstr>
      </vt:variant>
      <vt:variant>
        <vt:lpwstr/>
      </vt:variant>
      <vt:variant>
        <vt:i4>3932173</vt:i4>
      </vt:variant>
      <vt:variant>
        <vt:i4>0</vt:i4>
      </vt:variant>
      <vt:variant>
        <vt:i4>0</vt:i4>
      </vt:variant>
      <vt:variant>
        <vt:i4>5</vt:i4>
      </vt:variant>
      <vt:variant>
        <vt:lpwstr>mailto:info@miljofordonsverige.se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Rubrik/överskrift</dc:title>
  <dc:subject/>
  <dc:creator>Microsoft Office User</dc:creator>
  <cp:keywords/>
  <cp:lastModifiedBy>Ronny Östling</cp:lastModifiedBy>
  <cp:revision>9</cp:revision>
  <cp:lastPrinted>2021-09-15T06:54:00Z</cp:lastPrinted>
  <dcterms:created xsi:type="dcterms:W3CDTF">2021-09-13T08:43:00Z</dcterms:created>
  <dcterms:modified xsi:type="dcterms:W3CDTF">2021-09-16T08:11:00Z</dcterms:modified>
</cp:coreProperties>
</file>