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CF3F8" w14:textId="71D1936D" w:rsidR="004E0414" w:rsidRDefault="00E935C0" w:rsidP="00491022">
      <w:pPr>
        <w:widowControl w:val="0"/>
        <w:autoSpaceDE w:val="0"/>
        <w:autoSpaceDN w:val="0"/>
        <w:adjustRightInd w:val="0"/>
        <w:jc w:val="both"/>
        <w:rPr>
          <w:rFonts w:asciiTheme="majorHAnsi" w:hAnsiTheme="majorHAnsi" w:cs="Calibri"/>
          <w:b/>
          <w:sz w:val="22"/>
          <w:szCs w:val="22"/>
        </w:rPr>
      </w:pPr>
      <w:r>
        <w:rPr>
          <w:noProof/>
          <w:sz w:val="48"/>
        </w:rPr>
        <w:drawing>
          <wp:anchor distT="0" distB="0" distL="114300" distR="114300" simplePos="0" relativeHeight="251658240" behindDoc="1" locked="0" layoutInCell="1" allowOverlap="1" wp14:anchorId="32E26F62" wp14:editId="23DC2A27">
            <wp:simplePos x="0" y="0"/>
            <wp:positionH relativeFrom="column">
              <wp:posOffset>4258945</wp:posOffset>
            </wp:positionH>
            <wp:positionV relativeFrom="paragraph">
              <wp:posOffset>-333375</wp:posOffset>
            </wp:positionV>
            <wp:extent cx="1629410" cy="476885"/>
            <wp:effectExtent l="0" t="0" r="8890" b="0"/>
            <wp:wrapTight wrapText="bothSides">
              <wp:wrapPolygon edited="0">
                <wp:start x="14394" y="0"/>
                <wp:lineTo x="3030" y="0"/>
                <wp:lineTo x="0" y="2589"/>
                <wp:lineTo x="0" y="14668"/>
                <wp:lineTo x="253" y="16394"/>
                <wp:lineTo x="5051" y="20708"/>
                <wp:lineTo x="21213" y="20708"/>
                <wp:lineTo x="21465" y="13806"/>
                <wp:lineTo x="21465" y="863"/>
                <wp:lineTo x="20960" y="0"/>
                <wp:lineTo x="15910" y="0"/>
                <wp:lineTo x="14394" y="0"/>
              </wp:wrapPolygon>
            </wp:wrapTight>
            <wp:docPr id="2" name="Picture 2" descr="Z:\Leah\ALL STARLINK\StarLink_All vendor logos in diff formats\png\ARB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eah\ALL STARLINK\StarLink_All vendor logos in diff formats\png\ARBOR.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561" t="33413" r="10491" b="33877"/>
                    <a:stretch/>
                  </pic:blipFill>
                  <pic:spPr bwMode="auto">
                    <a:xfrm>
                      <a:off x="0" y="0"/>
                      <a:ext cx="1629410" cy="476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71FD">
        <w:rPr>
          <w:rFonts w:asciiTheme="majorHAnsi" w:hAnsiTheme="majorHAnsi" w:cs="Calibri"/>
          <w:b/>
          <w:noProof/>
          <w:sz w:val="22"/>
          <w:szCs w:val="22"/>
          <w:lang w:val="en-GB" w:eastAsia="en-GB"/>
        </w:rPr>
        <w:t xml:space="preserve">   </w:t>
      </w:r>
    </w:p>
    <w:p w14:paraId="3496C55E" w14:textId="5401A63A" w:rsidR="00357C7D" w:rsidRDefault="00357C7D" w:rsidP="002C248B">
      <w:pPr>
        <w:pStyle w:val="NoSpacing"/>
        <w:jc w:val="right"/>
        <w:rPr>
          <w:noProof/>
          <w:lang w:val="en-GB" w:eastAsia="en-GB"/>
        </w:rPr>
      </w:pPr>
    </w:p>
    <w:p w14:paraId="7C78332D" w14:textId="2A712F1B" w:rsidR="004E0414" w:rsidRDefault="00F23C74" w:rsidP="00357C7D">
      <w:pPr>
        <w:pStyle w:val="NoSpacing"/>
        <w:jc w:val="right"/>
      </w:pPr>
      <w:r>
        <w:rPr>
          <w:noProof/>
          <w:lang w:val="en-GB" w:eastAsia="en-GB"/>
        </w:rPr>
        <w:t xml:space="preserve">                           </w:t>
      </w:r>
    </w:p>
    <w:p w14:paraId="7D2AFDEF" w14:textId="77777777" w:rsidR="00976345" w:rsidRPr="00B10F3B" w:rsidRDefault="00976345" w:rsidP="00976345">
      <w:pPr>
        <w:bidi/>
        <w:jc w:val="center"/>
        <w:rPr>
          <w:rFonts w:ascii="Traditional Arabic" w:hAnsi="Traditional Arabic" w:cs="Traditional Arabic"/>
          <w:b/>
          <w:bCs/>
          <w:sz w:val="36"/>
          <w:szCs w:val="36"/>
        </w:rPr>
      </w:pPr>
      <w:r w:rsidRPr="00B10F3B">
        <w:rPr>
          <w:rFonts w:ascii="Traditional Arabic" w:hAnsi="Traditional Arabic" w:cs="Traditional Arabic"/>
          <w:b/>
          <w:bCs/>
          <w:sz w:val="36"/>
          <w:szCs w:val="36"/>
          <w:rtl/>
        </w:rPr>
        <w:t>أربور نتوركس</w:t>
      </w:r>
      <w:r w:rsidRPr="00B10F3B">
        <w:rPr>
          <w:rFonts w:ascii="Traditional Arabic" w:hAnsi="Traditional Arabic" w:cs="Traditional Arabic" w:hint="cs"/>
          <w:b/>
          <w:bCs/>
          <w:sz w:val="36"/>
          <w:szCs w:val="36"/>
          <w:rtl/>
        </w:rPr>
        <w:t xml:space="preserve"> تعين</w:t>
      </w:r>
      <w:r w:rsidRPr="00B10F3B">
        <w:rPr>
          <w:rFonts w:ascii="Traditional Arabic" w:hAnsi="Traditional Arabic" w:cs="Traditional Arabic"/>
          <w:b/>
          <w:bCs/>
          <w:sz w:val="36"/>
          <w:szCs w:val="36"/>
          <w:rtl/>
        </w:rPr>
        <w:t xml:space="preserve"> ستارلينك موزع</w:t>
      </w:r>
      <w:r w:rsidRPr="00B10F3B">
        <w:rPr>
          <w:rFonts w:ascii="Traditional Arabic" w:hAnsi="Traditional Arabic" w:cs="Traditional Arabic" w:hint="cs"/>
          <w:b/>
          <w:bCs/>
          <w:sz w:val="36"/>
          <w:szCs w:val="36"/>
          <w:rtl/>
        </w:rPr>
        <w:t>اً لمنتجاتها</w:t>
      </w:r>
      <w:r w:rsidRPr="00B10F3B">
        <w:rPr>
          <w:rFonts w:ascii="Traditional Arabic" w:hAnsi="Traditional Arabic" w:cs="Traditional Arabic"/>
          <w:b/>
          <w:bCs/>
          <w:sz w:val="36"/>
          <w:szCs w:val="36"/>
          <w:rtl/>
        </w:rPr>
        <w:t xml:space="preserve"> في الشرق الأوسط</w:t>
      </w:r>
    </w:p>
    <w:p w14:paraId="755CA618" w14:textId="34046F91" w:rsidR="00976345" w:rsidRPr="00B10F3B" w:rsidRDefault="00976345" w:rsidP="00D55873">
      <w:pPr>
        <w:bidi/>
        <w:jc w:val="center"/>
        <w:rPr>
          <w:rFonts w:ascii="Traditional Arabic" w:hAnsi="Traditional Arabic" w:cs="Traditional Arabic"/>
          <w:i/>
          <w:iCs/>
          <w:sz w:val="36"/>
          <w:szCs w:val="36"/>
          <w:lang w:bidi="ar-AE"/>
        </w:rPr>
      </w:pPr>
      <w:r>
        <w:rPr>
          <w:rFonts w:ascii="Traditional Arabic" w:hAnsi="Traditional Arabic" w:cs="Traditional Arabic" w:hint="cs"/>
          <w:i/>
          <w:iCs/>
          <w:sz w:val="36"/>
          <w:szCs w:val="36"/>
          <w:rtl/>
        </w:rPr>
        <w:t>موزع القيمة المضافة الرائد لتقنيات الأمن يساعد</w:t>
      </w:r>
      <w:r w:rsidRPr="00B10F3B">
        <w:rPr>
          <w:rFonts w:ascii="Traditional Arabic" w:hAnsi="Traditional Arabic" w:cs="Traditional Arabic"/>
          <w:i/>
          <w:iCs/>
          <w:sz w:val="36"/>
          <w:szCs w:val="36"/>
          <w:rtl/>
        </w:rPr>
        <w:t xml:space="preserve"> أربور </w:t>
      </w:r>
      <w:r>
        <w:rPr>
          <w:rFonts w:ascii="Traditional Arabic" w:hAnsi="Traditional Arabic" w:cs="Traditional Arabic" w:hint="cs"/>
          <w:i/>
          <w:iCs/>
          <w:sz w:val="36"/>
          <w:szCs w:val="36"/>
          <w:rtl/>
        </w:rPr>
        <w:t xml:space="preserve">على التوسع أكثر في سوق المؤسسات لتوفير </w:t>
      </w:r>
      <w:r w:rsidRPr="00B10F3B">
        <w:rPr>
          <w:rFonts w:ascii="Traditional Arabic" w:hAnsi="Traditional Arabic" w:cs="Traditional Arabic"/>
          <w:i/>
          <w:iCs/>
          <w:sz w:val="36"/>
          <w:szCs w:val="36"/>
          <w:rtl/>
        </w:rPr>
        <w:t>حلول</w:t>
      </w:r>
      <w:r>
        <w:rPr>
          <w:rFonts w:ascii="Traditional Arabic" w:hAnsi="Traditional Arabic" w:cs="Traditional Arabic" w:hint="cs"/>
          <w:i/>
          <w:iCs/>
          <w:sz w:val="36"/>
          <w:szCs w:val="36"/>
          <w:rtl/>
        </w:rPr>
        <w:t xml:space="preserve"> </w:t>
      </w:r>
      <w:r w:rsidR="00C41038">
        <w:rPr>
          <w:rFonts w:ascii="Traditional Arabic" w:hAnsi="Traditional Arabic" w:cs="Traditional Arabic" w:hint="cs"/>
          <w:i/>
          <w:iCs/>
          <w:sz w:val="36"/>
          <w:szCs w:val="36"/>
          <w:rtl/>
          <w:lang w:bidi="ar-AE"/>
        </w:rPr>
        <w:t xml:space="preserve">الحماية ضد </w:t>
      </w:r>
      <w:r>
        <w:rPr>
          <w:rFonts w:ascii="Traditional Arabic" w:hAnsi="Traditional Arabic" w:cs="Traditional Arabic" w:hint="cs"/>
          <w:i/>
          <w:iCs/>
          <w:sz w:val="36"/>
          <w:szCs w:val="36"/>
          <w:rtl/>
        </w:rPr>
        <w:t>هجمات حجب الخدمة</w:t>
      </w:r>
      <w:r w:rsidR="00D55873">
        <w:rPr>
          <w:rFonts w:ascii="Traditional Arabic" w:hAnsi="Traditional Arabic" w:cs="Traditional Arabic" w:hint="cs"/>
          <w:i/>
          <w:iCs/>
          <w:sz w:val="36"/>
          <w:szCs w:val="36"/>
          <w:rtl/>
        </w:rPr>
        <w:t xml:space="preserve"> و</w:t>
      </w:r>
      <w:r w:rsidRPr="00B10F3B">
        <w:rPr>
          <w:rFonts w:ascii="Traditional Arabic" w:hAnsi="Traditional Arabic" w:cs="Traditional Arabic"/>
          <w:i/>
          <w:iCs/>
          <w:sz w:val="36"/>
          <w:szCs w:val="36"/>
          <w:rtl/>
        </w:rPr>
        <w:t>التهديد</w:t>
      </w:r>
      <w:r>
        <w:rPr>
          <w:rFonts w:ascii="Traditional Arabic" w:hAnsi="Traditional Arabic" w:cs="Traditional Arabic" w:hint="cs"/>
          <w:i/>
          <w:iCs/>
          <w:sz w:val="36"/>
          <w:szCs w:val="36"/>
          <w:rtl/>
        </w:rPr>
        <w:t>ات المتقدمة</w:t>
      </w:r>
    </w:p>
    <w:p w14:paraId="7E5CD2B0" w14:textId="77777777" w:rsidR="00976345" w:rsidRPr="00B10F3B" w:rsidRDefault="00976345" w:rsidP="00976345">
      <w:pPr>
        <w:bidi/>
        <w:rPr>
          <w:rFonts w:ascii="Traditional Arabic" w:hAnsi="Traditional Arabic" w:cs="Traditional Arabic"/>
          <w:sz w:val="36"/>
          <w:szCs w:val="36"/>
        </w:rPr>
      </w:pPr>
    </w:p>
    <w:p w14:paraId="4A0BA066" w14:textId="00F2EB44" w:rsidR="00976345" w:rsidRPr="00B10F3B" w:rsidRDefault="00976345" w:rsidP="00642588">
      <w:pPr>
        <w:bidi/>
        <w:rPr>
          <w:rFonts w:ascii="Traditional Arabic" w:hAnsi="Traditional Arabic" w:cs="Traditional Arabic"/>
          <w:sz w:val="36"/>
          <w:szCs w:val="36"/>
        </w:rPr>
      </w:pPr>
      <w:r w:rsidRPr="00B51CAC">
        <w:rPr>
          <w:rFonts w:ascii="Traditional Arabic" w:hAnsi="Traditional Arabic" w:cs="Traditional Arabic"/>
          <w:b/>
          <w:bCs/>
          <w:sz w:val="36"/>
          <w:szCs w:val="36"/>
          <w:rtl/>
        </w:rPr>
        <w:t xml:space="preserve">الاثنين </w:t>
      </w:r>
      <w:r>
        <w:rPr>
          <w:rFonts w:ascii="Traditional Arabic" w:hAnsi="Traditional Arabic" w:cs="Traditional Arabic" w:hint="cs"/>
          <w:b/>
          <w:bCs/>
          <w:sz w:val="36"/>
          <w:szCs w:val="36"/>
          <w:rtl/>
        </w:rPr>
        <w:t>9</w:t>
      </w:r>
      <w:r w:rsidRPr="00B51CAC">
        <w:rPr>
          <w:rFonts w:ascii="Traditional Arabic" w:hAnsi="Traditional Arabic" w:cs="Traditional Arabic"/>
          <w:b/>
          <w:bCs/>
          <w:sz w:val="36"/>
          <w:szCs w:val="36"/>
          <w:rtl/>
        </w:rPr>
        <w:t xml:space="preserve"> فبراير، 2015 - دبي، الإمارات العربية المتحدة:</w:t>
      </w:r>
      <w:r w:rsidRPr="00B10F3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أعلنت </w:t>
      </w:r>
      <w:r>
        <w:rPr>
          <w:rFonts w:ascii="Traditional Arabic" w:hAnsi="Traditional Arabic" w:cs="Traditional Arabic"/>
          <w:sz w:val="36"/>
          <w:szCs w:val="36"/>
          <w:rtl/>
        </w:rPr>
        <w:t>أربور نتوركس</w:t>
      </w:r>
      <w:r w:rsidRPr="00B10F3B">
        <w:rPr>
          <w:rFonts w:ascii="Traditional Arabic" w:hAnsi="Traditional Arabic" w:cs="Traditional Arabic"/>
          <w:sz w:val="36"/>
          <w:szCs w:val="36"/>
          <w:rtl/>
        </w:rPr>
        <w:t xml:space="preserve">، </w:t>
      </w:r>
      <w:r w:rsidR="00314A02">
        <w:rPr>
          <w:rFonts w:ascii="Traditional Arabic" w:hAnsi="Traditional Arabic" w:cs="Traditional Arabic" w:hint="cs"/>
          <w:sz w:val="36"/>
          <w:szCs w:val="36"/>
          <w:rtl/>
          <w:lang w:bidi="ar-AE"/>
        </w:rPr>
        <w:t xml:space="preserve">الشركة </w:t>
      </w:r>
      <w:r w:rsidRPr="00B10F3B">
        <w:rPr>
          <w:rFonts w:ascii="Traditional Arabic" w:hAnsi="Traditional Arabic" w:cs="Traditional Arabic"/>
          <w:sz w:val="36"/>
          <w:szCs w:val="36"/>
          <w:rtl/>
        </w:rPr>
        <w:t xml:space="preserve">الرائدة في مجال </w:t>
      </w:r>
      <w:r>
        <w:rPr>
          <w:rFonts w:ascii="Traditional Arabic" w:hAnsi="Traditional Arabic" w:cs="Traditional Arabic" w:hint="cs"/>
          <w:sz w:val="36"/>
          <w:szCs w:val="36"/>
          <w:rtl/>
        </w:rPr>
        <w:t xml:space="preserve">حلول </w:t>
      </w:r>
      <w:r w:rsidR="00642588">
        <w:rPr>
          <w:rFonts w:ascii="Traditional Arabic" w:hAnsi="Traditional Arabic" w:cs="Traditional Arabic" w:hint="cs"/>
          <w:sz w:val="36"/>
          <w:szCs w:val="36"/>
          <w:rtl/>
        </w:rPr>
        <w:t>الحماية</w:t>
      </w:r>
      <w:r>
        <w:rPr>
          <w:rFonts w:ascii="Traditional Arabic" w:hAnsi="Traditional Arabic" w:cs="Traditional Arabic" w:hint="cs"/>
          <w:sz w:val="36"/>
          <w:szCs w:val="36"/>
          <w:rtl/>
        </w:rPr>
        <w:t xml:space="preserve"> من هجمات حجب الخدمة، ورؤية الشبكة وال</w:t>
      </w:r>
      <w:r w:rsidRPr="00B10F3B">
        <w:rPr>
          <w:rFonts w:ascii="Traditional Arabic" w:hAnsi="Traditional Arabic" w:cs="Traditional Arabic"/>
          <w:sz w:val="36"/>
          <w:szCs w:val="36"/>
          <w:rtl/>
        </w:rPr>
        <w:t xml:space="preserve">حماية </w:t>
      </w:r>
      <w:r>
        <w:rPr>
          <w:rFonts w:ascii="Traditional Arabic" w:hAnsi="Traditional Arabic" w:cs="Traditional Arabic" w:hint="cs"/>
          <w:sz w:val="36"/>
          <w:szCs w:val="36"/>
          <w:rtl/>
        </w:rPr>
        <w:t xml:space="preserve">من </w:t>
      </w:r>
      <w:r w:rsidRPr="00B10F3B">
        <w:rPr>
          <w:rFonts w:ascii="Traditional Arabic" w:hAnsi="Traditional Arabic" w:cs="Traditional Arabic"/>
          <w:sz w:val="36"/>
          <w:szCs w:val="36"/>
          <w:rtl/>
        </w:rPr>
        <w:t>التهديد</w:t>
      </w:r>
      <w:r>
        <w:rPr>
          <w:rFonts w:ascii="Traditional Arabic" w:hAnsi="Traditional Arabic" w:cs="Traditional Arabic" w:hint="cs"/>
          <w:sz w:val="36"/>
          <w:szCs w:val="36"/>
          <w:rtl/>
        </w:rPr>
        <w:t>ات</w:t>
      </w:r>
      <w:r w:rsidRPr="00B10F3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B10F3B">
        <w:rPr>
          <w:rFonts w:ascii="Traditional Arabic" w:hAnsi="Traditional Arabic" w:cs="Traditional Arabic"/>
          <w:sz w:val="36"/>
          <w:szCs w:val="36"/>
          <w:rtl/>
        </w:rPr>
        <w:t>متقدمة لمزود</w:t>
      </w:r>
      <w:r>
        <w:rPr>
          <w:rFonts w:ascii="Traditional Arabic" w:hAnsi="Traditional Arabic" w:cs="Traditional Arabic" w:hint="cs"/>
          <w:sz w:val="36"/>
          <w:szCs w:val="36"/>
          <w:rtl/>
        </w:rPr>
        <w:t>ي</w:t>
      </w:r>
      <w:r w:rsidRPr="00B10F3B">
        <w:rPr>
          <w:rFonts w:ascii="Traditional Arabic" w:hAnsi="Traditional Arabic" w:cs="Traditional Arabic"/>
          <w:sz w:val="36"/>
          <w:szCs w:val="36"/>
          <w:rtl/>
        </w:rPr>
        <w:t xml:space="preserve"> الخدمة، </w:t>
      </w:r>
      <w:r>
        <w:rPr>
          <w:rFonts w:ascii="Traditional Arabic" w:hAnsi="Traditional Arabic" w:cs="Traditional Arabic" w:hint="cs"/>
          <w:sz w:val="36"/>
          <w:szCs w:val="36"/>
          <w:rtl/>
        </w:rPr>
        <w:t>وال</w:t>
      </w:r>
      <w:r w:rsidRPr="00B10F3B">
        <w:rPr>
          <w:rFonts w:ascii="Traditional Arabic" w:hAnsi="Traditional Arabic" w:cs="Traditional Arabic"/>
          <w:sz w:val="36"/>
          <w:szCs w:val="36"/>
          <w:rtl/>
        </w:rPr>
        <w:t xml:space="preserve">استضافة السحابية </w:t>
      </w:r>
      <w:r>
        <w:rPr>
          <w:rFonts w:ascii="Traditional Arabic" w:hAnsi="Traditional Arabic" w:cs="Traditional Arabic"/>
          <w:sz w:val="36"/>
          <w:szCs w:val="36"/>
          <w:rtl/>
        </w:rPr>
        <w:t>و</w:t>
      </w:r>
      <w:r w:rsidRPr="00B10F3B">
        <w:rPr>
          <w:rFonts w:ascii="Traditional Arabic" w:hAnsi="Traditional Arabic" w:cs="Traditional Arabic"/>
          <w:sz w:val="36"/>
          <w:szCs w:val="36"/>
          <w:rtl/>
        </w:rPr>
        <w:t xml:space="preserve">شبكات </w:t>
      </w:r>
      <w:r>
        <w:rPr>
          <w:rFonts w:ascii="Traditional Arabic" w:hAnsi="Traditional Arabic" w:cs="Traditional Arabic"/>
          <w:sz w:val="36"/>
          <w:szCs w:val="36"/>
          <w:rtl/>
        </w:rPr>
        <w:t>المؤسس</w:t>
      </w:r>
      <w:r>
        <w:rPr>
          <w:rFonts w:ascii="Traditional Arabic" w:hAnsi="Traditional Arabic" w:cs="Traditional Arabic" w:hint="cs"/>
          <w:sz w:val="36"/>
          <w:szCs w:val="36"/>
          <w:rtl/>
        </w:rPr>
        <w:t>ات،</w:t>
      </w:r>
      <w:r w:rsidRPr="00B10F3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اليوم </w:t>
      </w:r>
      <w:r w:rsidRPr="00B10F3B">
        <w:rPr>
          <w:rFonts w:ascii="Traditional Arabic" w:hAnsi="Traditional Arabic" w:cs="Traditional Arabic"/>
          <w:sz w:val="36"/>
          <w:szCs w:val="36"/>
          <w:rtl/>
        </w:rPr>
        <w:t xml:space="preserve">أنها وقعت اتفاقية توزيع مع </w:t>
      </w:r>
      <w:r>
        <w:rPr>
          <w:rFonts w:ascii="Traditional Arabic" w:hAnsi="Traditional Arabic" w:cs="Traditional Arabic" w:hint="cs"/>
          <w:sz w:val="36"/>
          <w:szCs w:val="36"/>
          <w:rtl/>
        </w:rPr>
        <w:t xml:space="preserve">شركة </w:t>
      </w:r>
      <w:r w:rsidRPr="00B10F3B">
        <w:rPr>
          <w:rFonts w:ascii="Traditional Arabic" w:hAnsi="Traditional Arabic" w:cs="Traditional Arabic"/>
          <w:sz w:val="36"/>
          <w:szCs w:val="36"/>
          <w:rtl/>
        </w:rPr>
        <w:t xml:space="preserve">ستارلينك، </w:t>
      </w:r>
      <w:r>
        <w:rPr>
          <w:rFonts w:ascii="Traditional Arabic" w:hAnsi="Traditional Arabic" w:cs="Traditional Arabic" w:hint="cs"/>
          <w:sz w:val="36"/>
          <w:szCs w:val="36"/>
          <w:rtl/>
        </w:rPr>
        <w:t>موزعة القيمة المضافة «الحقيق</w:t>
      </w:r>
      <w:r w:rsidR="004A195D">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ة» المتخصصة في حلول الأمن، والموثوق بها. وتعد ستارلينك </w:t>
      </w:r>
      <w:r w:rsidRPr="00B10F3B">
        <w:rPr>
          <w:rFonts w:ascii="Traditional Arabic" w:hAnsi="Traditional Arabic" w:cs="Traditional Arabic"/>
          <w:sz w:val="36"/>
          <w:szCs w:val="36"/>
          <w:rtl/>
        </w:rPr>
        <w:t xml:space="preserve">أكبر </w:t>
      </w:r>
      <w:r>
        <w:rPr>
          <w:rFonts w:ascii="Traditional Arabic" w:hAnsi="Traditional Arabic" w:cs="Traditional Arabic"/>
          <w:sz w:val="36"/>
          <w:szCs w:val="36"/>
          <w:rtl/>
        </w:rPr>
        <w:t>و</w:t>
      </w:r>
      <w:r w:rsidRPr="00B10F3B">
        <w:rPr>
          <w:rFonts w:ascii="Traditional Arabic" w:hAnsi="Traditional Arabic" w:cs="Traditional Arabic"/>
          <w:sz w:val="36"/>
          <w:szCs w:val="36"/>
          <w:rtl/>
        </w:rPr>
        <w:t>أسرع</w:t>
      </w:r>
      <w:r>
        <w:rPr>
          <w:rFonts w:ascii="Traditional Arabic" w:hAnsi="Traditional Arabic" w:cs="Traditional Arabic" w:hint="cs"/>
          <w:sz w:val="36"/>
          <w:szCs w:val="36"/>
          <w:rtl/>
        </w:rPr>
        <w:t xml:space="preserve"> موزعي حلول أمن تقنية المعلومات</w:t>
      </w:r>
      <w:r w:rsidRPr="00B10F3B">
        <w:rPr>
          <w:rFonts w:ascii="Traditional Arabic" w:hAnsi="Traditional Arabic" w:cs="Traditional Arabic"/>
          <w:sz w:val="36"/>
          <w:szCs w:val="36"/>
          <w:rtl/>
        </w:rPr>
        <w:t xml:space="preserve"> في الشرق الأوسط</w:t>
      </w:r>
      <w:r>
        <w:rPr>
          <w:rFonts w:ascii="Traditional Arabic" w:hAnsi="Traditional Arabic" w:cs="Traditional Arabic" w:hint="cs"/>
          <w:sz w:val="36"/>
          <w:szCs w:val="36"/>
          <w:rtl/>
        </w:rPr>
        <w:t>، وتتمتع بوجود</w:t>
      </w:r>
      <w:r w:rsidRPr="00B10F3B">
        <w:rPr>
          <w:rFonts w:ascii="Traditional Arabic" w:hAnsi="Traditional Arabic" w:cs="Traditional Arabic"/>
          <w:sz w:val="36"/>
          <w:szCs w:val="36"/>
          <w:rtl/>
        </w:rPr>
        <w:t xml:space="preserve"> قوي على أرض الواقع في جميع أنحاء </w:t>
      </w:r>
      <w:r>
        <w:rPr>
          <w:rFonts w:ascii="Traditional Arabic" w:hAnsi="Traditional Arabic" w:cs="Traditional Arabic"/>
          <w:sz w:val="36"/>
          <w:szCs w:val="36"/>
          <w:rtl/>
        </w:rPr>
        <w:t>المنطقة</w:t>
      </w:r>
      <w:r>
        <w:rPr>
          <w:rFonts w:ascii="Traditional Arabic" w:hAnsi="Traditional Arabic" w:cs="Traditional Arabic" w:hint="cs"/>
          <w:sz w:val="36"/>
          <w:szCs w:val="36"/>
          <w:rtl/>
        </w:rPr>
        <w:t xml:space="preserve">. وستعمل </w:t>
      </w:r>
      <w:r w:rsidRPr="00B10F3B">
        <w:rPr>
          <w:rFonts w:ascii="Traditional Arabic" w:hAnsi="Traditional Arabic" w:cs="Traditional Arabic"/>
          <w:sz w:val="36"/>
          <w:szCs w:val="36"/>
          <w:rtl/>
        </w:rPr>
        <w:t xml:space="preserve">ستارلينك </w:t>
      </w:r>
      <w:r>
        <w:rPr>
          <w:rFonts w:ascii="Traditional Arabic" w:hAnsi="Traditional Arabic" w:cs="Traditional Arabic" w:hint="cs"/>
          <w:sz w:val="36"/>
          <w:szCs w:val="36"/>
          <w:rtl/>
        </w:rPr>
        <w:t xml:space="preserve">بموجب هذه الاتفاقية على </w:t>
      </w:r>
      <w:r w:rsidRPr="00B10F3B">
        <w:rPr>
          <w:rFonts w:ascii="Traditional Arabic" w:hAnsi="Traditional Arabic" w:cs="Traditional Arabic"/>
          <w:sz w:val="36"/>
          <w:szCs w:val="36"/>
          <w:rtl/>
        </w:rPr>
        <w:t xml:space="preserve">بيع وتركيب ودعم منتجات </w:t>
      </w:r>
      <w:r>
        <w:rPr>
          <w:rFonts w:ascii="Traditional Arabic" w:hAnsi="Traditional Arabic" w:cs="Traditional Arabic"/>
          <w:sz w:val="36"/>
          <w:szCs w:val="36"/>
          <w:rtl/>
        </w:rPr>
        <w:t>أربور نتوركس</w:t>
      </w:r>
      <w:r w:rsidRPr="00B10F3B">
        <w:rPr>
          <w:rFonts w:ascii="Traditional Arabic" w:hAnsi="Traditional Arabic" w:cs="Traditional Arabic"/>
          <w:sz w:val="36"/>
          <w:szCs w:val="36"/>
          <w:rtl/>
        </w:rPr>
        <w:t xml:space="preserve"> من خلال شبكة واسعة من شركاء </w:t>
      </w:r>
      <w:r>
        <w:rPr>
          <w:rFonts w:ascii="Traditional Arabic" w:hAnsi="Traditional Arabic" w:cs="Traditional Arabic" w:hint="cs"/>
          <w:sz w:val="36"/>
          <w:szCs w:val="36"/>
          <w:rtl/>
        </w:rPr>
        <w:t>القنوات الذين يخدمون</w:t>
      </w:r>
      <w:r w:rsidRPr="00B10F3B">
        <w:rPr>
          <w:rFonts w:ascii="Traditional Arabic" w:hAnsi="Traditional Arabic" w:cs="Traditional Arabic"/>
          <w:sz w:val="36"/>
          <w:szCs w:val="36"/>
          <w:rtl/>
        </w:rPr>
        <w:t xml:space="preserve"> المؤسسات و</w:t>
      </w:r>
      <w:r>
        <w:rPr>
          <w:rFonts w:ascii="Traditional Arabic" w:hAnsi="Traditional Arabic" w:cs="Traditional Arabic" w:hint="cs"/>
          <w:sz w:val="36"/>
          <w:szCs w:val="36"/>
          <w:rtl/>
        </w:rPr>
        <w:t xml:space="preserve">الجهات </w:t>
      </w:r>
      <w:r w:rsidRPr="00B10F3B">
        <w:rPr>
          <w:rFonts w:ascii="Traditional Arabic" w:hAnsi="Traditional Arabic" w:cs="Traditional Arabic"/>
          <w:sz w:val="36"/>
          <w:szCs w:val="36"/>
          <w:rtl/>
        </w:rPr>
        <w:t>الحكوم</w:t>
      </w:r>
      <w:r>
        <w:rPr>
          <w:rFonts w:ascii="Traditional Arabic" w:hAnsi="Traditional Arabic" w:cs="Traditional Arabic" w:hint="cs"/>
          <w:sz w:val="36"/>
          <w:szCs w:val="36"/>
          <w:rtl/>
        </w:rPr>
        <w:t>ي</w:t>
      </w:r>
      <w:r w:rsidRPr="00B10F3B">
        <w:rPr>
          <w:rFonts w:ascii="Traditional Arabic" w:hAnsi="Traditional Arabic" w:cs="Traditional Arabic"/>
          <w:sz w:val="36"/>
          <w:szCs w:val="36"/>
          <w:rtl/>
        </w:rPr>
        <w:t>ة في المنطقة</w:t>
      </w:r>
      <w:r w:rsidRPr="00B10F3B">
        <w:rPr>
          <w:rFonts w:ascii="Traditional Arabic" w:hAnsi="Traditional Arabic" w:cs="Traditional Arabic"/>
          <w:sz w:val="36"/>
          <w:szCs w:val="36"/>
        </w:rPr>
        <w:t xml:space="preserve"> .</w:t>
      </w:r>
    </w:p>
    <w:p w14:paraId="3B1549A3" w14:textId="77777777" w:rsidR="00976345" w:rsidRPr="00B10F3B" w:rsidRDefault="00976345" w:rsidP="00976345">
      <w:pPr>
        <w:bidi/>
        <w:rPr>
          <w:rFonts w:ascii="Traditional Arabic" w:hAnsi="Traditional Arabic" w:cs="Traditional Arabic"/>
          <w:sz w:val="36"/>
          <w:szCs w:val="36"/>
        </w:rPr>
      </w:pPr>
    </w:p>
    <w:p w14:paraId="3AB6D139" w14:textId="58BA567B" w:rsidR="00976345" w:rsidRPr="00F51C93" w:rsidRDefault="00976345" w:rsidP="00D43499">
      <w:pPr>
        <w:bidi/>
        <w:rPr>
          <w:rFonts w:ascii="Traditional Arabic" w:hAnsi="Traditional Arabic" w:cs="Traditional Arabic"/>
          <w:sz w:val="36"/>
          <w:szCs w:val="36"/>
        </w:rPr>
      </w:pPr>
      <w:r>
        <w:rPr>
          <w:rFonts w:ascii="Traditional Arabic" w:hAnsi="Traditional Arabic" w:cs="Traditional Arabic" w:hint="cs"/>
          <w:sz w:val="36"/>
          <w:szCs w:val="36"/>
          <w:rtl/>
        </w:rPr>
        <w:t>وتحدث</w:t>
      </w:r>
      <w:r w:rsidRPr="00F51C93">
        <w:rPr>
          <w:rFonts w:ascii="Traditional Arabic" w:hAnsi="Traditional Arabic" w:cs="Traditional Arabic"/>
          <w:sz w:val="36"/>
          <w:szCs w:val="36"/>
          <w:rtl/>
        </w:rPr>
        <w:t xml:space="preserve"> </w:t>
      </w:r>
      <w:r w:rsidRPr="00B10F3B">
        <w:rPr>
          <w:rFonts w:ascii="Traditional Arabic" w:hAnsi="Traditional Arabic" w:cs="Traditional Arabic"/>
          <w:sz w:val="36"/>
          <w:szCs w:val="36"/>
          <w:rtl/>
        </w:rPr>
        <w:t xml:space="preserve">جيريمي نيكولز، نائب الرئيس العالمي </w:t>
      </w:r>
      <w:r>
        <w:rPr>
          <w:rFonts w:ascii="Traditional Arabic" w:hAnsi="Traditional Arabic" w:cs="Traditional Arabic" w:hint="cs"/>
          <w:sz w:val="36"/>
          <w:szCs w:val="36"/>
          <w:rtl/>
        </w:rPr>
        <w:t xml:space="preserve">للقنوات </w:t>
      </w:r>
      <w:r w:rsidRPr="00B10F3B">
        <w:rPr>
          <w:rFonts w:ascii="Traditional Arabic" w:hAnsi="Traditional Arabic" w:cs="Traditional Arabic"/>
          <w:sz w:val="36"/>
          <w:szCs w:val="36"/>
          <w:rtl/>
        </w:rPr>
        <w:t>والتحالفات</w:t>
      </w:r>
      <w:r>
        <w:rPr>
          <w:rFonts w:ascii="Traditional Arabic" w:hAnsi="Traditional Arabic" w:cs="Traditional Arabic" w:hint="cs"/>
          <w:sz w:val="36"/>
          <w:szCs w:val="36"/>
          <w:rtl/>
        </w:rPr>
        <w:t xml:space="preserve"> العالمية </w:t>
      </w:r>
      <w:r w:rsidR="00083CBA">
        <w:rPr>
          <w:rFonts w:ascii="Traditional Arabic" w:hAnsi="Traditional Arabic" w:cs="Traditional Arabic" w:hint="cs"/>
          <w:sz w:val="36"/>
          <w:szCs w:val="36"/>
          <w:rtl/>
        </w:rPr>
        <w:t xml:space="preserve">في </w:t>
      </w:r>
      <w:r w:rsidR="00083CBA" w:rsidRPr="00B10F3B">
        <w:rPr>
          <w:rFonts w:ascii="Traditional Arabic" w:hAnsi="Traditional Arabic" w:cs="Traditional Arabic"/>
          <w:sz w:val="36"/>
          <w:szCs w:val="36"/>
          <w:rtl/>
        </w:rPr>
        <w:t xml:space="preserve">أربور نتوركس </w:t>
      </w:r>
      <w:r>
        <w:rPr>
          <w:rFonts w:ascii="Traditional Arabic" w:hAnsi="Traditional Arabic" w:cs="Traditional Arabic" w:hint="cs"/>
          <w:sz w:val="36"/>
          <w:szCs w:val="36"/>
          <w:rtl/>
        </w:rPr>
        <w:t xml:space="preserve">قائلاً: «عقدنا </w:t>
      </w:r>
      <w:r w:rsidRPr="00B10F3B">
        <w:rPr>
          <w:rFonts w:ascii="Traditional Arabic" w:hAnsi="Traditional Arabic" w:cs="Traditional Arabic"/>
          <w:sz w:val="36"/>
          <w:szCs w:val="36"/>
          <w:rtl/>
        </w:rPr>
        <w:t xml:space="preserve">شراكة مع ستارلينك </w:t>
      </w:r>
      <w:r>
        <w:rPr>
          <w:rFonts w:ascii="Traditional Arabic" w:hAnsi="Traditional Arabic" w:cs="Traditional Arabic" w:hint="cs"/>
          <w:sz w:val="36"/>
          <w:szCs w:val="36"/>
          <w:rtl/>
        </w:rPr>
        <w:t>لنواصل</w:t>
      </w:r>
      <w:r w:rsidRPr="00B10F3B">
        <w:rPr>
          <w:rFonts w:ascii="Traditional Arabic" w:hAnsi="Traditional Arabic" w:cs="Traditional Arabic"/>
          <w:sz w:val="36"/>
          <w:szCs w:val="36"/>
          <w:rtl/>
        </w:rPr>
        <w:t xml:space="preserve"> تسريع وتيرة </w:t>
      </w:r>
      <w:r>
        <w:rPr>
          <w:rFonts w:ascii="Traditional Arabic" w:hAnsi="Traditional Arabic" w:cs="Traditional Arabic" w:hint="cs"/>
          <w:sz w:val="36"/>
          <w:szCs w:val="36"/>
          <w:rtl/>
        </w:rPr>
        <w:t>نمونا</w:t>
      </w:r>
      <w:r w:rsidRPr="00B10F3B">
        <w:rPr>
          <w:rFonts w:ascii="Traditional Arabic" w:hAnsi="Traditional Arabic" w:cs="Traditional Arabic"/>
          <w:sz w:val="36"/>
          <w:szCs w:val="36"/>
          <w:rtl/>
        </w:rPr>
        <w:t xml:space="preserve"> في سوق أمن ت</w:t>
      </w:r>
      <w:r>
        <w:rPr>
          <w:rFonts w:ascii="Traditional Arabic" w:hAnsi="Traditional Arabic" w:cs="Traditional Arabic" w:hint="cs"/>
          <w:sz w:val="36"/>
          <w:szCs w:val="36"/>
          <w:rtl/>
        </w:rPr>
        <w:t>قنية</w:t>
      </w:r>
      <w:r w:rsidRPr="00B10F3B">
        <w:rPr>
          <w:rFonts w:ascii="Traditional Arabic" w:hAnsi="Traditional Arabic" w:cs="Traditional Arabic"/>
          <w:sz w:val="36"/>
          <w:szCs w:val="36"/>
          <w:rtl/>
        </w:rPr>
        <w:t xml:space="preserve"> المعلومات </w:t>
      </w:r>
      <w:r w:rsidR="00083CBA">
        <w:rPr>
          <w:rFonts w:ascii="Traditional Arabic" w:hAnsi="Traditional Arabic" w:cs="Traditional Arabic" w:hint="cs"/>
          <w:sz w:val="36"/>
          <w:szCs w:val="36"/>
          <w:rtl/>
        </w:rPr>
        <w:t>المزدهرة</w:t>
      </w:r>
      <w:r w:rsidRPr="00B10F3B">
        <w:rPr>
          <w:rFonts w:ascii="Traditional Arabic" w:hAnsi="Traditional Arabic" w:cs="Traditional Arabic"/>
          <w:sz w:val="36"/>
          <w:szCs w:val="36"/>
          <w:rtl/>
        </w:rPr>
        <w:t xml:space="preserve"> في الشرق الأوسط</w:t>
      </w:r>
      <w:r>
        <w:rPr>
          <w:rFonts w:ascii="Traditional Arabic" w:hAnsi="Traditional Arabic" w:cs="Traditional Arabic" w:hint="cs"/>
          <w:sz w:val="36"/>
          <w:szCs w:val="36"/>
          <w:rtl/>
        </w:rPr>
        <w:t>» وأضاف:</w:t>
      </w:r>
      <w:r w:rsidRPr="00B10F3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«لدى </w:t>
      </w:r>
      <w:r w:rsidRPr="00B10F3B">
        <w:rPr>
          <w:rFonts w:ascii="Traditional Arabic" w:hAnsi="Traditional Arabic" w:cs="Traditional Arabic"/>
          <w:sz w:val="36"/>
          <w:szCs w:val="36"/>
          <w:rtl/>
        </w:rPr>
        <w:t xml:space="preserve">ستارلينك الخبرة، والوصول إلى </w:t>
      </w:r>
      <w:r>
        <w:rPr>
          <w:rFonts w:ascii="Traditional Arabic" w:hAnsi="Traditional Arabic" w:cs="Traditional Arabic" w:hint="cs"/>
          <w:sz w:val="36"/>
          <w:szCs w:val="36"/>
          <w:rtl/>
        </w:rPr>
        <w:t>الأسواق</w:t>
      </w:r>
      <w:r w:rsidR="00D43499">
        <w:rPr>
          <w:rFonts w:ascii="Traditional Arabic" w:hAnsi="Traditional Arabic" w:cs="Traditional Arabic" w:hint="cs"/>
          <w:sz w:val="36"/>
          <w:szCs w:val="36"/>
          <w:rtl/>
        </w:rPr>
        <w:t xml:space="preserve"> المستهدفة</w:t>
      </w:r>
      <w:r>
        <w:rPr>
          <w:rFonts w:ascii="Traditional Arabic" w:hAnsi="Traditional Arabic" w:cs="Traditional Arabic" w:hint="cs"/>
          <w:sz w:val="36"/>
          <w:szCs w:val="36"/>
          <w:rtl/>
        </w:rPr>
        <w:t xml:space="preserve">، </w:t>
      </w:r>
      <w:r w:rsidRPr="00B10F3B">
        <w:rPr>
          <w:rFonts w:ascii="Traditional Arabic" w:hAnsi="Traditional Arabic" w:cs="Traditional Arabic"/>
          <w:sz w:val="36"/>
          <w:szCs w:val="36"/>
          <w:rtl/>
        </w:rPr>
        <w:t>والموارد</w:t>
      </w:r>
      <w:r w:rsidR="00D43499">
        <w:rPr>
          <w:rFonts w:ascii="Traditional Arabic" w:hAnsi="Traditional Arabic" w:cs="Traditional Arabic" w:hint="cs"/>
          <w:sz w:val="36"/>
          <w:szCs w:val="36"/>
          <w:rtl/>
        </w:rPr>
        <w:t xml:space="preserve"> </w:t>
      </w:r>
      <w:r w:rsidR="00D43499" w:rsidRPr="00B10F3B">
        <w:rPr>
          <w:rFonts w:ascii="Traditional Arabic" w:hAnsi="Traditional Arabic" w:cs="Traditional Arabic"/>
          <w:sz w:val="36"/>
          <w:szCs w:val="36"/>
          <w:rtl/>
        </w:rPr>
        <w:t>والعلاقات</w:t>
      </w:r>
      <w:r w:rsidR="00D43499">
        <w:rPr>
          <w:rFonts w:ascii="Traditional Arabic" w:hAnsi="Traditional Arabic" w:cs="Traditional Arabic" w:hint="cs"/>
          <w:sz w:val="36"/>
          <w:szCs w:val="36"/>
          <w:rtl/>
        </w:rPr>
        <w:t xml:space="preserve"> المناسبة</w:t>
      </w:r>
      <w:r>
        <w:rPr>
          <w:rFonts w:ascii="Traditional Arabic" w:hAnsi="Traditional Arabic" w:cs="Traditional Arabic" w:hint="cs"/>
          <w:sz w:val="36"/>
          <w:szCs w:val="36"/>
          <w:rtl/>
        </w:rPr>
        <w:t>،</w:t>
      </w:r>
      <w:r w:rsidRPr="00B10F3B">
        <w:rPr>
          <w:rFonts w:ascii="Traditional Arabic" w:hAnsi="Traditional Arabic" w:cs="Traditional Arabic"/>
          <w:sz w:val="36"/>
          <w:szCs w:val="36"/>
          <w:rtl/>
        </w:rPr>
        <w:t xml:space="preserve"> لمساعدتنا </w:t>
      </w:r>
      <w:r>
        <w:rPr>
          <w:rFonts w:ascii="Traditional Arabic" w:hAnsi="Traditional Arabic" w:cs="Traditional Arabic" w:hint="cs"/>
          <w:sz w:val="36"/>
          <w:szCs w:val="36"/>
          <w:rtl/>
        </w:rPr>
        <w:t xml:space="preserve">على تحقيق </w:t>
      </w:r>
      <w:r w:rsidRPr="00B10F3B">
        <w:rPr>
          <w:rFonts w:ascii="Traditional Arabic" w:hAnsi="Traditional Arabic" w:cs="Traditional Arabic"/>
          <w:sz w:val="36"/>
          <w:szCs w:val="36"/>
          <w:rtl/>
        </w:rPr>
        <w:t xml:space="preserve">رؤيتنا. </w:t>
      </w:r>
      <w:r>
        <w:rPr>
          <w:rFonts w:ascii="Traditional Arabic" w:hAnsi="Traditional Arabic" w:cs="Traditional Arabic" w:hint="cs"/>
          <w:sz w:val="36"/>
          <w:szCs w:val="36"/>
          <w:rtl/>
        </w:rPr>
        <w:t>و</w:t>
      </w:r>
      <w:r w:rsidRPr="00B10F3B">
        <w:rPr>
          <w:rFonts w:ascii="Traditional Arabic" w:hAnsi="Traditional Arabic" w:cs="Traditional Arabic"/>
          <w:sz w:val="36"/>
          <w:szCs w:val="36"/>
          <w:rtl/>
        </w:rPr>
        <w:t>نهدف إلى الاستفادة من نجاح</w:t>
      </w:r>
      <w:r>
        <w:rPr>
          <w:rFonts w:ascii="Traditional Arabic" w:hAnsi="Traditional Arabic" w:cs="Traditional Arabic" w:hint="cs"/>
          <w:sz w:val="36"/>
          <w:szCs w:val="36"/>
          <w:rtl/>
        </w:rPr>
        <w:t>نا</w:t>
      </w:r>
      <w:r w:rsidRPr="00B10F3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 سوق </w:t>
      </w:r>
      <w:r w:rsidRPr="00B10F3B">
        <w:rPr>
          <w:rFonts w:ascii="Traditional Arabic" w:hAnsi="Traditional Arabic" w:cs="Traditional Arabic"/>
          <w:sz w:val="36"/>
          <w:szCs w:val="36"/>
          <w:rtl/>
        </w:rPr>
        <w:t>مقدم</w:t>
      </w:r>
      <w:r>
        <w:rPr>
          <w:rFonts w:ascii="Traditional Arabic" w:hAnsi="Traditional Arabic" w:cs="Traditional Arabic" w:hint="cs"/>
          <w:sz w:val="36"/>
          <w:szCs w:val="36"/>
          <w:rtl/>
        </w:rPr>
        <w:t>ي</w:t>
      </w:r>
      <w:r w:rsidR="00D43499">
        <w:rPr>
          <w:rFonts w:ascii="Traditional Arabic" w:hAnsi="Traditional Arabic" w:cs="Traditional Arabic"/>
          <w:sz w:val="36"/>
          <w:szCs w:val="36"/>
          <w:rtl/>
        </w:rPr>
        <w:t xml:space="preserve"> الخدمة</w:t>
      </w:r>
      <w:r w:rsidRPr="00B10F3B">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لن</w:t>
      </w:r>
      <w:r>
        <w:rPr>
          <w:rFonts w:ascii="Traditional Arabic" w:hAnsi="Traditional Arabic" w:cs="Traditional Arabic"/>
          <w:sz w:val="36"/>
          <w:szCs w:val="36"/>
          <w:rtl/>
        </w:rPr>
        <w:t>وس</w:t>
      </w:r>
      <w:r w:rsidRPr="00B10F3B">
        <w:rPr>
          <w:rFonts w:ascii="Traditional Arabic" w:hAnsi="Traditional Arabic" w:cs="Traditional Arabic"/>
          <w:sz w:val="36"/>
          <w:szCs w:val="36"/>
          <w:rtl/>
        </w:rPr>
        <w:t xml:space="preserve">ع نطاقه ليشمل </w:t>
      </w:r>
      <w:r>
        <w:rPr>
          <w:rFonts w:ascii="Traditional Arabic" w:hAnsi="Traditional Arabic" w:cs="Traditional Arabic" w:hint="cs"/>
          <w:sz w:val="36"/>
          <w:szCs w:val="36"/>
          <w:rtl/>
        </w:rPr>
        <w:t xml:space="preserve">الجهات </w:t>
      </w:r>
      <w:r w:rsidRPr="00B10F3B">
        <w:rPr>
          <w:rFonts w:ascii="Traditional Arabic" w:hAnsi="Traditional Arabic" w:cs="Traditional Arabic"/>
          <w:sz w:val="36"/>
          <w:szCs w:val="36"/>
          <w:rtl/>
        </w:rPr>
        <w:t>الحكوم</w:t>
      </w:r>
      <w:r>
        <w:rPr>
          <w:rFonts w:ascii="Traditional Arabic" w:hAnsi="Traditional Arabic" w:cs="Traditional Arabic" w:hint="cs"/>
          <w:sz w:val="36"/>
          <w:szCs w:val="36"/>
          <w:rtl/>
        </w:rPr>
        <w:t>ي</w:t>
      </w:r>
      <w:r w:rsidRPr="00B10F3B">
        <w:rPr>
          <w:rFonts w:ascii="Traditional Arabic" w:hAnsi="Traditional Arabic" w:cs="Traditional Arabic"/>
          <w:sz w:val="36"/>
          <w:szCs w:val="36"/>
          <w:rtl/>
        </w:rPr>
        <w:t xml:space="preserve">ة والبنوك والشركات الكبيرة. </w:t>
      </w:r>
      <w:r>
        <w:rPr>
          <w:rFonts w:ascii="Traditional Arabic" w:hAnsi="Traditional Arabic" w:cs="Traditional Arabic" w:hint="cs"/>
          <w:sz w:val="36"/>
          <w:szCs w:val="36"/>
          <w:rtl/>
        </w:rPr>
        <w:t>ف</w:t>
      </w:r>
      <w:r w:rsidRPr="00B10F3B">
        <w:rPr>
          <w:rFonts w:ascii="Traditional Arabic" w:hAnsi="Traditional Arabic" w:cs="Traditional Arabic"/>
          <w:sz w:val="36"/>
          <w:szCs w:val="36"/>
          <w:rtl/>
        </w:rPr>
        <w:t xml:space="preserve">من خلال ستارلينك، </w:t>
      </w:r>
      <w:r>
        <w:rPr>
          <w:rFonts w:ascii="Traditional Arabic" w:hAnsi="Traditional Arabic" w:cs="Traditional Arabic" w:hint="cs"/>
          <w:sz w:val="36"/>
          <w:szCs w:val="36"/>
          <w:rtl/>
        </w:rPr>
        <w:t>سنتمكن من ت</w:t>
      </w:r>
      <w:r w:rsidRPr="00B10F3B">
        <w:rPr>
          <w:rFonts w:ascii="Traditional Arabic" w:hAnsi="Traditional Arabic" w:cs="Traditional Arabic"/>
          <w:sz w:val="36"/>
          <w:szCs w:val="36"/>
          <w:rtl/>
        </w:rPr>
        <w:t xml:space="preserve">عزيز </w:t>
      </w:r>
      <w:r>
        <w:rPr>
          <w:rFonts w:ascii="Traditional Arabic" w:hAnsi="Traditional Arabic" w:cs="Traditional Arabic" w:hint="cs"/>
          <w:sz w:val="36"/>
          <w:szCs w:val="36"/>
          <w:rtl/>
        </w:rPr>
        <w:t>شبكة</w:t>
      </w:r>
      <w:r w:rsidRPr="00B10F3B">
        <w:rPr>
          <w:rFonts w:ascii="Traditional Arabic" w:hAnsi="Traditional Arabic" w:cs="Traditional Arabic"/>
          <w:sz w:val="36"/>
          <w:szCs w:val="36"/>
          <w:rtl/>
        </w:rPr>
        <w:t xml:space="preserve"> قن</w:t>
      </w:r>
      <w:r>
        <w:rPr>
          <w:rFonts w:ascii="Traditional Arabic" w:hAnsi="Traditional Arabic" w:cs="Traditional Arabic" w:hint="cs"/>
          <w:sz w:val="36"/>
          <w:szCs w:val="36"/>
          <w:rtl/>
        </w:rPr>
        <w:t>و</w:t>
      </w:r>
      <w:r>
        <w:rPr>
          <w:rFonts w:ascii="Traditional Arabic" w:hAnsi="Traditional Arabic" w:cs="Traditional Arabic"/>
          <w:sz w:val="36"/>
          <w:szCs w:val="36"/>
          <w:rtl/>
        </w:rPr>
        <w:t>ا</w:t>
      </w:r>
      <w:r>
        <w:rPr>
          <w:rFonts w:ascii="Traditional Arabic" w:hAnsi="Traditional Arabic" w:cs="Traditional Arabic" w:hint="cs"/>
          <w:sz w:val="36"/>
          <w:szCs w:val="36"/>
          <w:rtl/>
        </w:rPr>
        <w:t>ت</w:t>
      </w:r>
      <w:r w:rsidRPr="00B10F3B">
        <w:rPr>
          <w:rFonts w:ascii="Traditional Arabic" w:hAnsi="Traditional Arabic" w:cs="Traditional Arabic"/>
          <w:sz w:val="36"/>
          <w:szCs w:val="36"/>
          <w:rtl/>
        </w:rPr>
        <w:t xml:space="preserve"> توزيع</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حلولنا</w:t>
      </w:r>
      <w:r w:rsidRPr="00B10F3B">
        <w:rPr>
          <w:rFonts w:ascii="Traditional Arabic" w:hAnsi="Traditional Arabic" w:cs="Traditional Arabic"/>
          <w:sz w:val="36"/>
          <w:szCs w:val="36"/>
        </w:rPr>
        <w:t>.</w:t>
      </w:r>
      <w:r>
        <w:rPr>
          <w:rFonts w:ascii="Traditional Arabic" w:hAnsi="Traditional Arabic" w:cs="Traditional Arabic" w:hint="cs"/>
          <w:sz w:val="36"/>
          <w:szCs w:val="36"/>
          <w:rtl/>
        </w:rPr>
        <w:t>»</w:t>
      </w:r>
    </w:p>
    <w:p w14:paraId="12855DD6" w14:textId="77777777" w:rsidR="00976345" w:rsidRPr="00B10F3B" w:rsidRDefault="00976345" w:rsidP="00976345">
      <w:pPr>
        <w:bidi/>
        <w:rPr>
          <w:rFonts w:ascii="Traditional Arabic" w:hAnsi="Traditional Arabic" w:cs="Traditional Arabic"/>
          <w:sz w:val="36"/>
          <w:szCs w:val="36"/>
        </w:rPr>
      </w:pPr>
    </w:p>
    <w:p w14:paraId="216DA453" w14:textId="20271B9E" w:rsidR="00976345" w:rsidRDefault="00976345" w:rsidP="00D43499">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وعلق </w:t>
      </w:r>
      <w:r w:rsidRPr="00B10F3B">
        <w:rPr>
          <w:rFonts w:ascii="Traditional Arabic" w:hAnsi="Traditional Arabic" w:cs="Traditional Arabic"/>
          <w:sz w:val="36"/>
          <w:szCs w:val="36"/>
          <w:rtl/>
        </w:rPr>
        <w:t xml:space="preserve">محمود نمر، </w:t>
      </w:r>
      <w:r>
        <w:rPr>
          <w:rFonts w:ascii="Traditional Arabic" w:hAnsi="Traditional Arabic" w:cs="Traditional Arabic" w:hint="cs"/>
          <w:sz w:val="36"/>
          <w:szCs w:val="36"/>
          <w:rtl/>
        </w:rPr>
        <w:t>الم</w:t>
      </w:r>
      <w:r w:rsidRPr="00B10F3B">
        <w:rPr>
          <w:rFonts w:ascii="Traditional Arabic" w:hAnsi="Traditional Arabic" w:cs="Traditional Arabic"/>
          <w:sz w:val="36"/>
          <w:szCs w:val="36"/>
          <w:rtl/>
        </w:rPr>
        <w:t xml:space="preserve">دير </w:t>
      </w:r>
      <w:r>
        <w:rPr>
          <w:rFonts w:ascii="Traditional Arabic" w:hAnsi="Traditional Arabic" w:cs="Traditional Arabic" w:hint="cs"/>
          <w:sz w:val="36"/>
          <w:szCs w:val="36"/>
          <w:rtl/>
        </w:rPr>
        <w:t>ال</w:t>
      </w:r>
      <w:r w:rsidRPr="00B10F3B">
        <w:rPr>
          <w:rFonts w:ascii="Traditional Arabic" w:hAnsi="Traditional Arabic" w:cs="Traditional Arabic"/>
          <w:sz w:val="36"/>
          <w:szCs w:val="36"/>
          <w:rtl/>
        </w:rPr>
        <w:t xml:space="preserve">عام </w:t>
      </w:r>
      <w:r>
        <w:rPr>
          <w:rFonts w:ascii="Traditional Arabic" w:hAnsi="Traditional Arabic" w:cs="Traditional Arabic" w:hint="cs"/>
          <w:sz w:val="36"/>
          <w:szCs w:val="36"/>
          <w:rtl/>
        </w:rPr>
        <w:t>ل</w:t>
      </w:r>
      <w:r w:rsidRPr="00B10F3B">
        <w:rPr>
          <w:rFonts w:ascii="Traditional Arabic" w:hAnsi="Traditional Arabic" w:cs="Traditional Arabic"/>
          <w:sz w:val="36"/>
          <w:szCs w:val="36"/>
          <w:rtl/>
        </w:rPr>
        <w:t xml:space="preserve">ستارلينك </w:t>
      </w:r>
      <w:r>
        <w:rPr>
          <w:rFonts w:ascii="Traditional Arabic" w:hAnsi="Traditional Arabic" w:cs="Traditional Arabic" w:hint="cs"/>
          <w:sz w:val="36"/>
          <w:szCs w:val="36"/>
          <w:rtl/>
        </w:rPr>
        <w:t xml:space="preserve">قائلاً: «أصبحت </w:t>
      </w:r>
      <w:r w:rsidRPr="00B10F3B">
        <w:rPr>
          <w:rFonts w:ascii="Traditional Arabic" w:hAnsi="Traditional Arabic" w:cs="Traditional Arabic"/>
          <w:sz w:val="36"/>
          <w:szCs w:val="36"/>
          <w:rtl/>
        </w:rPr>
        <w:t>هجمات</w:t>
      </w:r>
      <w:r w:rsidRPr="00B10F3B">
        <w:rPr>
          <w:rFonts w:ascii="Traditional Arabic" w:hAnsi="Traditional Arabic" w:cs="Traditional Arabic"/>
          <w:sz w:val="36"/>
          <w:szCs w:val="36"/>
        </w:rPr>
        <w:t xml:space="preserve"> </w:t>
      </w:r>
      <w:r>
        <w:rPr>
          <w:rFonts w:ascii="Traditional Arabic" w:hAnsi="Traditional Arabic" w:cs="Traditional Arabic" w:hint="cs"/>
          <w:sz w:val="36"/>
          <w:szCs w:val="36"/>
          <w:rtl/>
        </w:rPr>
        <w:t>حجب الخدمة</w:t>
      </w:r>
      <w:r w:rsidRPr="00B10F3B">
        <w:rPr>
          <w:rFonts w:ascii="Traditional Arabic" w:hAnsi="Traditional Arabic" w:cs="Traditional Arabic"/>
          <w:sz w:val="36"/>
          <w:szCs w:val="36"/>
        </w:rPr>
        <w:t xml:space="preserve"> </w:t>
      </w:r>
      <w:r w:rsidRPr="00B10F3B">
        <w:rPr>
          <w:rFonts w:ascii="Traditional Arabic" w:hAnsi="Traditional Arabic" w:cs="Traditional Arabic"/>
          <w:sz w:val="36"/>
          <w:szCs w:val="36"/>
          <w:rtl/>
        </w:rPr>
        <w:t>في المنطقة أكثر تواترا</w:t>
      </w:r>
      <w:r>
        <w:rPr>
          <w:rFonts w:ascii="Traditional Arabic" w:hAnsi="Traditional Arabic" w:cs="Traditional Arabic" w:hint="cs"/>
          <w:sz w:val="36"/>
          <w:szCs w:val="36"/>
          <w:rtl/>
        </w:rPr>
        <w:t>ً</w:t>
      </w:r>
      <w:r w:rsidRPr="00B10F3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وتتسبب بانهيار الشبكات، و</w:t>
      </w:r>
      <w:r w:rsidRPr="00B10F3B">
        <w:rPr>
          <w:rFonts w:ascii="Traditional Arabic" w:hAnsi="Traditional Arabic" w:cs="Traditional Arabic"/>
          <w:sz w:val="36"/>
          <w:szCs w:val="36"/>
          <w:rtl/>
        </w:rPr>
        <w:t xml:space="preserve">تشويه </w:t>
      </w:r>
      <w:r>
        <w:rPr>
          <w:rFonts w:ascii="Traditional Arabic" w:hAnsi="Traditional Arabic" w:cs="Traditional Arabic"/>
          <w:sz w:val="36"/>
          <w:szCs w:val="36"/>
          <w:rtl/>
        </w:rPr>
        <w:t>سمع</w:t>
      </w:r>
      <w:r>
        <w:rPr>
          <w:rFonts w:ascii="Traditional Arabic" w:hAnsi="Traditional Arabic" w:cs="Traditional Arabic" w:hint="cs"/>
          <w:sz w:val="36"/>
          <w:szCs w:val="36"/>
          <w:rtl/>
        </w:rPr>
        <w:t>ة الشركات</w:t>
      </w:r>
      <w:r w:rsidR="00D43499">
        <w:rPr>
          <w:rFonts w:ascii="Traditional Arabic" w:hAnsi="Traditional Arabic" w:cs="Traditional Arabic" w:hint="cs"/>
          <w:sz w:val="36"/>
          <w:szCs w:val="36"/>
          <w:rtl/>
        </w:rPr>
        <w:t xml:space="preserve">، </w:t>
      </w:r>
      <w:r w:rsidRPr="00B10F3B">
        <w:rPr>
          <w:rFonts w:ascii="Traditional Arabic" w:hAnsi="Traditional Arabic" w:cs="Traditional Arabic"/>
          <w:sz w:val="36"/>
          <w:szCs w:val="36"/>
          <w:rtl/>
        </w:rPr>
        <w:t>و</w:t>
      </w:r>
      <w:r>
        <w:rPr>
          <w:rFonts w:ascii="Traditional Arabic" w:hAnsi="Traditional Arabic" w:cs="Traditional Arabic" w:hint="cs"/>
          <w:sz w:val="36"/>
          <w:szCs w:val="36"/>
          <w:rtl/>
        </w:rPr>
        <w:t>إعاقة</w:t>
      </w:r>
      <w:r w:rsidRPr="00B10F3B">
        <w:rPr>
          <w:rFonts w:ascii="Traditional Arabic" w:hAnsi="Traditional Arabic" w:cs="Traditional Arabic"/>
          <w:sz w:val="36"/>
          <w:szCs w:val="36"/>
          <w:rtl/>
        </w:rPr>
        <w:t xml:space="preserve"> الأعمال التجارية. </w:t>
      </w:r>
      <w:r>
        <w:rPr>
          <w:rFonts w:ascii="Traditional Arabic" w:hAnsi="Traditional Arabic" w:cs="Traditional Arabic" w:hint="cs"/>
          <w:sz w:val="36"/>
          <w:szCs w:val="36"/>
          <w:rtl/>
        </w:rPr>
        <w:t xml:space="preserve">ولدى </w:t>
      </w:r>
      <w:r w:rsidRPr="00B10F3B">
        <w:rPr>
          <w:rFonts w:ascii="Traditional Arabic" w:hAnsi="Traditional Arabic" w:cs="Traditional Arabic"/>
          <w:sz w:val="36"/>
          <w:szCs w:val="36"/>
          <w:rtl/>
        </w:rPr>
        <w:t xml:space="preserve">أربور الحلول </w:t>
      </w:r>
      <w:r>
        <w:rPr>
          <w:rFonts w:ascii="Traditional Arabic" w:hAnsi="Traditional Arabic" w:cs="Traditional Arabic" w:hint="cs"/>
          <w:sz w:val="36"/>
          <w:szCs w:val="36"/>
          <w:rtl/>
        </w:rPr>
        <w:t xml:space="preserve">المناسبة </w:t>
      </w:r>
      <w:r>
        <w:rPr>
          <w:rFonts w:ascii="Traditional Arabic" w:hAnsi="Traditional Arabic" w:cs="Traditional Arabic"/>
          <w:sz w:val="36"/>
          <w:szCs w:val="36"/>
          <w:rtl/>
        </w:rPr>
        <w:t>ال</w:t>
      </w:r>
      <w:r>
        <w:rPr>
          <w:rFonts w:ascii="Traditional Arabic" w:hAnsi="Traditional Arabic" w:cs="Traditional Arabic" w:hint="cs"/>
          <w:sz w:val="36"/>
          <w:szCs w:val="36"/>
          <w:rtl/>
        </w:rPr>
        <w:t xml:space="preserve">مصممة خصيصاً لمعالجة </w:t>
      </w:r>
      <w:r w:rsidRPr="00B10F3B">
        <w:rPr>
          <w:rFonts w:ascii="Traditional Arabic" w:hAnsi="Traditional Arabic" w:cs="Traditional Arabic"/>
          <w:sz w:val="36"/>
          <w:szCs w:val="36"/>
          <w:rtl/>
        </w:rPr>
        <w:t xml:space="preserve">احتياجات المؤسسات </w:t>
      </w:r>
      <w:r w:rsidR="00D43499">
        <w:rPr>
          <w:rFonts w:ascii="Traditional Arabic" w:hAnsi="Traditional Arabic" w:cs="Traditional Arabic"/>
          <w:sz w:val="36"/>
          <w:szCs w:val="36"/>
          <w:rtl/>
        </w:rPr>
        <w:t>و</w:t>
      </w:r>
      <w:r w:rsidR="00D43499" w:rsidRPr="00B10F3B">
        <w:rPr>
          <w:rFonts w:ascii="Traditional Arabic" w:hAnsi="Traditional Arabic" w:cs="Traditional Arabic"/>
          <w:sz w:val="36"/>
          <w:szCs w:val="36"/>
          <w:rtl/>
        </w:rPr>
        <w:t>مزود</w:t>
      </w:r>
      <w:r w:rsidR="00D43499">
        <w:rPr>
          <w:rFonts w:ascii="Traditional Arabic" w:hAnsi="Traditional Arabic" w:cs="Traditional Arabic" w:hint="cs"/>
          <w:sz w:val="36"/>
          <w:szCs w:val="36"/>
          <w:rtl/>
        </w:rPr>
        <w:t>ي</w:t>
      </w:r>
      <w:r w:rsidR="00D43499" w:rsidRPr="00B10F3B">
        <w:rPr>
          <w:rFonts w:ascii="Traditional Arabic" w:hAnsi="Traditional Arabic" w:cs="Traditional Arabic"/>
          <w:sz w:val="36"/>
          <w:szCs w:val="36"/>
          <w:rtl/>
        </w:rPr>
        <w:t xml:space="preserve"> الخدمة</w:t>
      </w:r>
      <w:r w:rsidR="00D43499" w:rsidRPr="00B10F3B">
        <w:rPr>
          <w:rFonts w:ascii="Traditional Arabic" w:hAnsi="Traditional Arabic" w:cs="Traditional Arabic"/>
          <w:sz w:val="36"/>
          <w:szCs w:val="36"/>
          <w:rtl/>
        </w:rPr>
        <w:t xml:space="preserve"> </w:t>
      </w:r>
      <w:r w:rsidRPr="00B10F3B">
        <w:rPr>
          <w:rFonts w:ascii="Traditional Arabic" w:hAnsi="Traditional Arabic" w:cs="Traditional Arabic"/>
          <w:sz w:val="36"/>
          <w:szCs w:val="36"/>
          <w:rtl/>
        </w:rPr>
        <w:t>في الشرق الأوسط</w:t>
      </w:r>
      <w:r w:rsidR="00D43499">
        <w:rPr>
          <w:rFonts w:ascii="Traditional Arabic" w:hAnsi="Traditional Arabic" w:cs="Traditional Arabic"/>
          <w:sz w:val="36"/>
          <w:szCs w:val="36"/>
          <w:rtl/>
        </w:rPr>
        <w:t>.</w:t>
      </w:r>
      <w:r w:rsidR="00D43499">
        <w:rPr>
          <w:rFonts w:ascii="Traditional Arabic" w:hAnsi="Traditional Arabic" w:cs="Traditional Arabic" w:hint="cs"/>
          <w:sz w:val="36"/>
          <w:szCs w:val="36"/>
          <w:rtl/>
        </w:rPr>
        <w:t xml:space="preserve">» وأضفاف :«نشعر </w:t>
      </w:r>
      <w:r>
        <w:rPr>
          <w:rFonts w:ascii="Traditional Arabic" w:hAnsi="Traditional Arabic" w:cs="Traditional Arabic" w:hint="cs"/>
          <w:sz w:val="36"/>
          <w:szCs w:val="36"/>
          <w:rtl/>
        </w:rPr>
        <w:t xml:space="preserve">بالحماسة أن نقدم </w:t>
      </w:r>
      <w:r w:rsidRPr="00B10F3B">
        <w:rPr>
          <w:rFonts w:ascii="Traditional Arabic" w:hAnsi="Traditional Arabic" w:cs="Traditional Arabic"/>
          <w:sz w:val="36"/>
          <w:szCs w:val="36"/>
          <w:rtl/>
        </w:rPr>
        <w:t xml:space="preserve">أفضل </w:t>
      </w:r>
      <w:r>
        <w:rPr>
          <w:rFonts w:ascii="Traditional Arabic" w:hAnsi="Traditional Arabic" w:cs="Traditional Arabic" w:hint="cs"/>
          <w:sz w:val="36"/>
          <w:szCs w:val="36"/>
          <w:rtl/>
        </w:rPr>
        <w:t>ما أنتجه</w:t>
      </w:r>
      <w:r w:rsidRPr="00B10F3B">
        <w:rPr>
          <w:rFonts w:ascii="Traditional Arabic" w:hAnsi="Traditional Arabic" w:cs="Traditional Arabic"/>
          <w:sz w:val="36"/>
          <w:szCs w:val="36"/>
          <w:rtl/>
        </w:rPr>
        <w:t xml:space="preserve"> </w:t>
      </w:r>
      <w:r w:rsidRPr="00B10F3B">
        <w:rPr>
          <w:rFonts w:ascii="Traditional Arabic" w:hAnsi="Traditional Arabic" w:cs="Traditional Arabic"/>
          <w:sz w:val="36"/>
          <w:szCs w:val="36"/>
          <w:rtl/>
        </w:rPr>
        <w:lastRenderedPageBreak/>
        <w:t xml:space="preserve">أربور </w:t>
      </w:r>
      <w:r>
        <w:rPr>
          <w:rFonts w:ascii="Traditional Arabic" w:hAnsi="Traditional Arabic" w:cs="Traditional Arabic" w:hint="cs"/>
          <w:sz w:val="36"/>
          <w:szCs w:val="36"/>
          <w:rtl/>
        </w:rPr>
        <w:t xml:space="preserve">إلى </w:t>
      </w:r>
      <w:r>
        <w:rPr>
          <w:rFonts w:ascii="Traditional Arabic" w:hAnsi="Traditional Arabic" w:cs="Traditional Arabic"/>
          <w:sz w:val="36"/>
          <w:szCs w:val="36"/>
          <w:rtl/>
        </w:rPr>
        <w:t>قن</w:t>
      </w:r>
      <w:r w:rsidR="00D43499">
        <w:rPr>
          <w:rFonts w:ascii="Traditional Arabic" w:hAnsi="Traditional Arabic" w:cs="Traditional Arabic" w:hint="cs"/>
          <w:sz w:val="36"/>
          <w:szCs w:val="36"/>
          <w:rtl/>
        </w:rPr>
        <w:t>وات البيع كي ت</w:t>
      </w:r>
      <w:r>
        <w:rPr>
          <w:rFonts w:ascii="Traditional Arabic" w:hAnsi="Traditional Arabic" w:cs="Traditional Arabic" w:hint="cs"/>
          <w:sz w:val="36"/>
          <w:szCs w:val="36"/>
          <w:rtl/>
        </w:rPr>
        <w:t xml:space="preserve">وفر </w:t>
      </w:r>
      <w:r w:rsidR="00D43499">
        <w:rPr>
          <w:rFonts w:ascii="Traditional Arabic" w:hAnsi="Traditional Arabic" w:cs="Traditional Arabic" w:hint="cs"/>
          <w:sz w:val="36"/>
          <w:szCs w:val="36"/>
          <w:rtl/>
        </w:rPr>
        <w:t>لل</w:t>
      </w:r>
      <w:r w:rsidRPr="00B10F3B">
        <w:rPr>
          <w:rFonts w:ascii="Traditional Arabic" w:hAnsi="Traditional Arabic" w:cs="Traditional Arabic"/>
          <w:sz w:val="36"/>
          <w:szCs w:val="36"/>
          <w:rtl/>
        </w:rPr>
        <w:t xml:space="preserve">شركاء </w:t>
      </w:r>
      <w:r w:rsidR="00D43499">
        <w:rPr>
          <w:rFonts w:ascii="Traditional Arabic" w:hAnsi="Traditional Arabic" w:cs="Traditional Arabic" w:hint="cs"/>
          <w:sz w:val="36"/>
          <w:szCs w:val="36"/>
          <w:rtl/>
        </w:rPr>
        <w:t>المعرفة</w:t>
      </w:r>
      <w:r>
        <w:rPr>
          <w:rFonts w:ascii="Traditional Arabic" w:hAnsi="Traditional Arabic" w:cs="Traditional Arabic" w:hint="cs"/>
          <w:sz w:val="36"/>
          <w:szCs w:val="36"/>
          <w:rtl/>
        </w:rPr>
        <w:t xml:space="preserve"> بالمعلومات</w:t>
      </w:r>
      <w:r w:rsidRPr="00B10F3B">
        <w:rPr>
          <w:rFonts w:ascii="Traditional Arabic" w:hAnsi="Traditional Arabic" w:cs="Traditional Arabic"/>
          <w:sz w:val="36"/>
          <w:szCs w:val="36"/>
          <w:rtl/>
        </w:rPr>
        <w:t xml:space="preserve"> الأمنية، والاستجابة للحوادث</w:t>
      </w:r>
      <w:r>
        <w:rPr>
          <w:rFonts w:ascii="Traditional Arabic" w:hAnsi="Traditional Arabic" w:cs="Traditional Arabic" w:hint="cs"/>
          <w:sz w:val="36"/>
          <w:szCs w:val="36"/>
          <w:rtl/>
        </w:rPr>
        <w:t>،</w:t>
      </w:r>
      <w:r w:rsidRPr="00B10F3B">
        <w:rPr>
          <w:rFonts w:ascii="Traditional Arabic" w:hAnsi="Traditional Arabic" w:cs="Traditional Arabic"/>
          <w:sz w:val="36"/>
          <w:szCs w:val="36"/>
          <w:rtl/>
        </w:rPr>
        <w:t xml:space="preserve"> وقدرات </w:t>
      </w:r>
      <w:r>
        <w:rPr>
          <w:rFonts w:ascii="Traditional Arabic" w:hAnsi="Traditional Arabic" w:cs="Traditional Arabic" w:hint="cs"/>
          <w:sz w:val="36"/>
          <w:szCs w:val="36"/>
          <w:rtl/>
        </w:rPr>
        <w:t>التحقيق الجنائي التي يحتاج</w:t>
      </w:r>
      <w:r w:rsidR="00D43499">
        <w:rPr>
          <w:rFonts w:ascii="Traditional Arabic" w:hAnsi="Traditional Arabic" w:cs="Traditional Arabic" w:hint="cs"/>
          <w:sz w:val="36"/>
          <w:szCs w:val="36"/>
          <w:rtl/>
        </w:rPr>
        <w:t xml:space="preserve">ها </w:t>
      </w:r>
      <w:r w:rsidR="00D43499">
        <w:rPr>
          <w:rFonts w:ascii="Traditional Arabic" w:hAnsi="Traditional Arabic" w:cs="Traditional Arabic"/>
          <w:sz w:val="36"/>
          <w:szCs w:val="36"/>
          <w:rtl/>
        </w:rPr>
        <w:t>عملا</w:t>
      </w:r>
      <w:r w:rsidR="00D43499">
        <w:rPr>
          <w:rFonts w:ascii="Traditional Arabic" w:hAnsi="Traditional Arabic" w:cs="Traditional Arabic" w:hint="cs"/>
          <w:sz w:val="36"/>
          <w:szCs w:val="36"/>
          <w:rtl/>
        </w:rPr>
        <w:t>ؤنا</w:t>
      </w:r>
      <w:r w:rsidRPr="00B10F3B">
        <w:rPr>
          <w:rFonts w:ascii="Traditional Arabic" w:hAnsi="Traditional Arabic" w:cs="Traditional Arabic"/>
          <w:sz w:val="36"/>
          <w:szCs w:val="36"/>
          <w:rtl/>
        </w:rPr>
        <w:t xml:space="preserve"> ل</w:t>
      </w:r>
      <w:r>
        <w:rPr>
          <w:rFonts w:ascii="Traditional Arabic" w:hAnsi="Traditional Arabic" w:cs="Traditional Arabic" w:hint="cs"/>
          <w:sz w:val="36"/>
          <w:szCs w:val="36"/>
          <w:rtl/>
        </w:rPr>
        <w:t>ل</w:t>
      </w:r>
      <w:r w:rsidRPr="00B10F3B">
        <w:rPr>
          <w:rFonts w:ascii="Traditional Arabic" w:hAnsi="Traditional Arabic" w:cs="Traditional Arabic"/>
          <w:sz w:val="36"/>
          <w:szCs w:val="36"/>
          <w:rtl/>
        </w:rPr>
        <w:t>كشف</w:t>
      </w:r>
      <w:r w:rsidR="00D43499">
        <w:rPr>
          <w:rFonts w:ascii="Traditional Arabic" w:hAnsi="Traditional Arabic" w:cs="Traditional Arabic" w:hint="cs"/>
          <w:sz w:val="36"/>
          <w:szCs w:val="36"/>
          <w:rtl/>
        </w:rPr>
        <w:t xml:space="preserve"> عن</w:t>
      </w:r>
      <w:r w:rsidRPr="00B10F3B">
        <w:rPr>
          <w:rFonts w:ascii="Traditional Arabic" w:hAnsi="Traditional Arabic" w:cs="Traditional Arabic"/>
          <w:sz w:val="36"/>
          <w:szCs w:val="36"/>
          <w:rtl/>
        </w:rPr>
        <w:t xml:space="preserve"> و</w:t>
      </w:r>
      <w:r w:rsidR="00642588">
        <w:rPr>
          <w:rFonts w:ascii="Traditional Arabic" w:hAnsi="Traditional Arabic" w:cs="Traditional Arabic" w:hint="cs"/>
          <w:sz w:val="36"/>
          <w:szCs w:val="36"/>
          <w:rtl/>
        </w:rPr>
        <w:t>الحماية من</w:t>
      </w:r>
      <w:r w:rsidRPr="00B10F3B">
        <w:rPr>
          <w:rFonts w:ascii="Traditional Arabic" w:hAnsi="Traditional Arabic" w:cs="Traditional Arabic"/>
          <w:sz w:val="36"/>
          <w:szCs w:val="36"/>
          <w:rtl/>
        </w:rPr>
        <w:t xml:space="preserve"> وتحليل تهديدات</w:t>
      </w:r>
      <w:r>
        <w:rPr>
          <w:rFonts w:ascii="Traditional Arabic" w:hAnsi="Traditional Arabic" w:cs="Traditional Arabic" w:hint="cs"/>
          <w:sz w:val="36"/>
          <w:szCs w:val="36"/>
          <w:rtl/>
        </w:rPr>
        <w:t xml:space="preserve"> حجب الخدمة.»</w:t>
      </w:r>
    </w:p>
    <w:p w14:paraId="0645C5DE" w14:textId="348E6A24" w:rsidR="00976345" w:rsidRDefault="004C36AD" w:rsidP="004C36AD">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 انتهى--</w:t>
      </w:r>
    </w:p>
    <w:p w14:paraId="3DC49497" w14:textId="77777777" w:rsidR="00976345" w:rsidRPr="000C68E6" w:rsidRDefault="00976345" w:rsidP="00976345">
      <w:pPr>
        <w:bidi/>
        <w:rPr>
          <w:rFonts w:ascii="Traditional Arabic" w:hAnsi="Traditional Arabic" w:cs="Traditional Arabic"/>
          <w:b/>
          <w:bCs/>
          <w:rtl/>
        </w:rPr>
      </w:pPr>
      <w:r w:rsidRPr="000C68E6">
        <w:rPr>
          <w:rFonts w:ascii="Traditional Arabic" w:hAnsi="Traditional Arabic" w:cs="Traditional Arabic" w:hint="cs"/>
          <w:b/>
          <w:bCs/>
          <w:rtl/>
        </w:rPr>
        <w:t xml:space="preserve">نبذة عن </w:t>
      </w:r>
      <w:r w:rsidRPr="000C68E6">
        <w:rPr>
          <w:rFonts w:ascii="Traditional Arabic" w:hAnsi="Traditional Arabic" w:cs="Traditional Arabic"/>
          <w:b/>
          <w:bCs/>
          <w:rtl/>
        </w:rPr>
        <w:t>أربور نتوركس</w:t>
      </w:r>
    </w:p>
    <w:p w14:paraId="39852E83" w14:textId="7888D307" w:rsidR="00976345" w:rsidRPr="000C68E6" w:rsidRDefault="00976345" w:rsidP="00642588">
      <w:pPr>
        <w:bidi/>
        <w:jc w:val="both"/>
        <w:rPr>
          <w:rFonts w:ascii="Traditional Arabic" w:hAnsi="Traditional Arabic" w:cs="Traditional Arabic"/>
          <w:rtl/>
        </w:rPr>
      </w:pPr>
      <w:r w:rsidRPr="000C68E6">
        <w:rPr>
          <w:rFonts w:ascii="Traditional Arabic" w:hAnsi="Traditional Arabic" w:cs="Traditional Arabic"/>
          <w:rtl/>
        </w:rPr>
        <w:t xml:space="preserve">تساعد شركة أربور نتوركس، على حماية شبكات أكبر الشركات ومزودي الخدمة في العالم من هجمات حجب الخدمة </w:t>
      </w:r>
      <w:proofErr w:type="spellStart"/>
      <w:r w:rsidRPr="000C68E6">
        <w:rPr>
          <w:rFonts w:ascii="Traditional Arabic" w:hAnsi="Traditional Arabic" w:cs="Traditional Arabic"/>
        </w:rPr>
        <w:t>DDoS</w:t>
      </w:r>
      <w:proofErr w:type="spellEnd"/>
      <w:r w:rsidRPr="000C68E6">
        <w:rPr>
          <w:rFonts w:ascii="Traditional Arabic" w:hAnsi="Traditional Arabic" w:cs="Traditional Arabic"/>
          <w:rtl/>
        </w:rPr>
        <w:t xml:space="preserve"> والتهديدات المتقدمة. ووفقا لأنفونيتكس رسيرش تعد أربور نتوركس الشركة الرائدة عالمياً في مجال توفير الحماية من هجمات حجب الخدمة لقطاعات المؤسسات، ومقدمي خدمات الشبكات النقالة. وتوفر حلول أربور للحماية من التهديدات المتقدمة فتسليم رؤية شاملة للشبكة من خلال الجمع بين التقاط الحزم وتقنية</w:t>
      </w:r>
      <w:r w:rsidR="00642588">
        <w:rPr>
          <w:rFonts w:ascii="Traditional Arabic" w:hAnsi="Traditional Arabic" w:cs="Traditional Arabic"/>
          <w:rtl/>
        </w:rPr>
        <w:t xml:space="preserve"> نت فلو، ما يتيح الكشف السريع و</w:t>
      </w:r>
      <w:r w:rsidR="00642588">
        <w:rPr>
          <w:rFonts w:ascii="Traditional Arabic" w:hAnsi="Traditional Arabic" w:cs="Traditional Arabic" w:hint="cs"/>
          <w:rtl/>
        </w:rPr>
        <w:t>الحماية</w:t>
      </w:r>
      <w:r w:rsidRPr="000C68E6">
        <w:rPr>
          <w:rFonts w:ascii="Traditional Arabic" w:hAnsi="Traditional Arabic" w:cs="Traditional Arabic"/>
          <w:rtl/>
        </w:rPr>
        <w:t xml:space="preserve"> من آثار البرامج الضارة والخبيثة. كما تقدم أربور أيضاً تحليلات رائدة في السوق في مجال الاستجابة الديناميكية للحوادث، والتحليل التاريخي، والنظم الافتراضية وتحديد الأدلة الجنائية. تسعى أربور لتعزيز القدرات بجعل فريق الشبكة وفريق الأمن خبراء في الحم</w:t>
      </w:r>
      <w:r w:rsidR="00642588">
        <w:rPr>
          <w:rFonts w:ascii="Traditional Arabic" w:hAnsi="Traditional Arabic" w:cs="Traditional Arabic"/>
          <w:rtl/>
        </w:rPr>
        <w:t>اية. وتهدف إلى تقديم</w:t>
      </w:r>
      <w:r w:rsidRPr="000C68E6">
        <w:rPr>
          <w:rFonts w:ascii="Traditional Arabic" w:hAnsi="Traditional Arabic" w:cs="Traditional Arabic"/>
          <w:rtl/>
        </w:rPr>
        <w:t xml:space="preserve"> </w:t>
      </w:r>
      <w:r w:rsidR="00642588">
        <w:rPr>
          <w:rFonts w:ascii="Traditional Arabic" w:hAnsi="Traditional Arabic" w:cs="Traditional Arabic" w:hint="cs"/>
          <w:rtl/>
        </w:rPr>
        <w:t>صورة أعمق عن ا</w:t>
      </w:r>
      <w:r w:rsidRPr="000C68E6">
        <w:rPr>
          <w:rFonts w:ascii="Traditional Arabic" w:hAnsi="Traditional Arabic" w:cs="Traditional Arabic"/>
          <w:rtl/>
        </w:rPr>
        <w:t>لشبكات تأخذ الأمن في الحسبان، ليستطيع العملاء حل المشكلات بشكل أسرع وتخفيض الأخطار على أعمالهم.</w:t>
      </w:r>
    </w:p>
    <w:p w14:paraId="45562045" w14:textId="719AA732" w:rsidR="00976345" w:rsidRDefault="00976345" w:rsidP="00976345">
      <w:pPr>
        <w:bidi/>
        <w:rPr>
          <w:rFonts w:ascii="Traditional Arabic" w:hAnsi="Traditional Arabic" w:cs="Traditional Arabic"/>
          <w:rtl/>
        </w:rPr>
      </w:pPr>
      <w:r w:rsidRPr="004B5F60">
        <w:rPr>
          <w:rFonts w:ascii="Traditional Arabic" w:hAnsi="Traditional Arabic" w:cs="Traditional Arabic"/>
          <w:rtl/>
        </w:rPr>
        <w:t>لمعرفة المزيد عن منتجات وخدمات أربور، يرجى زيارة</w:t>
      </w:r>
      <w:r w:rsidRPr="004B5F60">
        <w:rPr>
          <w:rFonts w:ascii="Traditional Arabic" w:hAnsi="Traditional Arabic" w:cs="Traditional Arabic" w:hint="cs"/>
          <w:rtl/>
        </w:rPr>
        <w:t xml:space="preserve"> الموقع</w:t>
      </w:r>
      <w:r w:rsidR="00D55873">
        <w:rPr>
          <w:rFonts w:ascii="Traditional Arabic" w:hAnsi="Traditional Arabic" w:cs="Traditional Arabic" w:hint="cs"/>
          <w:rtl/>
        </w:rPr>
        <w:t xml:space="preserve"> </w:t>
      </w:r>
      <w:hyperlink r:id="rId6" w:history="1">
        <w:r w:rsidRPr="004B5F60">
          <w:rPr>
            <w:rStyle w:val="Hyperlink"/>
            <w:rFonts w:ascii="Trebuchet MS" w:hAnsi="Trebuchet MS" w:cs="Times New Roman"/>
            <w:sz w:val="20"/>
            <w:szCs w:val="20"/>
          </w:rPr>
          <w:t>www.arbornetworks.com</w:t>
        </w:r>
      </w:hyperlink>
      <w:r w:rsidRPr="004B5F60">
        <w:rPr>
          <w:rFonts w:ascii="Traditional Arabic" w:hAnsi="Traditional Arabic" w:cs="Traditional Arabic"/>
        </w:rPr>
        <w:t xml:space="preserve"> </w:t>
      </w:r>
      <w:r>
        <w:rPr>
          <w:rFonts w:ascii="Traditional Arabic" w:hAnsi="Traditional Arabic" w:cs="Traditional Arabic" w:hint="cs"/>
          <w:rtl/>
        </w:rPr>
        <w:t>، وستجد تحت بوابة أطلس ثريت، أبحاث وتحليلات وأفكار أربور مع بيانات من نظام ال</w:t>
      </w:r>
      <w:r w:rsidRPr="004B5F60">
        <w:rPr>
          <w:rFonts w:ascii="Traditional Arabic" w:hAnsi="Traditional Arabic" w:cs="Traditional Arabic"/>
          <w:rtl/>
        </w:rPr>
        <w:t xml:space="preserve">مخابرات </w:t>
      </w:r>
      <w:r>
        <w:rPr>
          <w:rFonts w:ascii="Traditional Arabic" w:hAnsi="Traditional Arabic" w:cs="Traditional Arabic" w:hint="cs"/>
          <w:rtl/>
        </w:rPr>
        <w:t xml:space="preserve">للتهديدات </w:t>
      </w:r>
      <w:r w:rsidRPr="004B5F60">
        <w:rPr>
          <w:rFonts w:ascii="Traditional Arabic" w:hAnsi="Traditional Arabic" w:cs="Traditional Arabic"/>
          <w:rtl/>
        </w:rPr>
        <w:t>العالمية</w:t>
      </w:r>
      <w:r w:rsidRPr="004B5F60">
        <w:rPr>
          <w:rFonts w:ascii="Traditional Arabic" w:hAnsi="Traditional Arabic" w:cs="Traditional Arabic"/>
        </w:rPr>
        <w:t xml:space="preserve"> </w:t>
      </w:r>
      <w:r>
        <w:rPr>
          <w:rFonts w:ascii="Traditional Arabic" w:hAnsi="Traditional Arabic" w:cs="Traditional Arabic" w:hint="cs"/>
          <w:rtl/>
        </w:rPr>
        <w:t>أطلس.</w:t>
      </w:r>
    </w:p>
    <w:p w14:paraId="1420D840" w14:textId="77777777" w:rsidR="00976345" w:rsidRPr="004B5F60" w:rsidRDefault="00976345" w:rsidP="00976345">
      <w:pPr>
        <w:bidi/>
        <w:rPr>
          <w:rFonts w:ascii="Traditional Arabic" w:hAnsi="Traditional Arabic" w:cs="Traditional Arabic"/>
        </w:rPr>
      </w:pPr>
    </w:p>
    <w:p w14:paraId="4B14D947" w14:textId="77777777" w:rsidR="00976345" w:rsidRPr="0024509A" w:rsidRDefault="00976345" w:rsidP="00976345">
      <w:pPr>
        <w:bidi/>
        <w:rPr>
          <w:rFonts w:ascii="Traditional Arabic" w:hAnsi="Traditional Arabic" w:cs="Traditional Arabic"/>
          <w:b/>
          <w:bCs/>
        </w:rPr>
      </w:pPr>
      <w:r w:rsidRPr="0024509A">
        <w:rPr>
          <w:rFonts w:ascii="Traditional Arabic" w:hAnsi="Traditional Arabic" w:cs="Traditional Arabic" w:hint="cs"/>
          <w:b/>
          <w:bCs/>
          <w:rtl/>
        </w:rPr>
        <w:t>نبذة عن</w:t>
      </w:r>
      <w:r w:rsidRPr="0024509A">
        <w:rPr>
          <w:rFonts w:ascii="Traditional Arabic" w:hAnsi="Traditional Arabic" w:cs="Traditional Arabic"/>
          <w:b/>
          <w:bCs/>
          <w:rtl/>
        </w:rPr>
        <w:t xml:space="preserve"> ستارلينك</w:t>
      </w:r>
    </w:p>
    <w:p w14:paraId="79E06450" w14:textId="77777777" w:rsidR="00976345" w:rsidRPr="00774538" w:rsidRDefault="00976345" w:rsidP="00976345">
      <w:pPr>
        <w:bidi/>
        <w:rPr>
          <w:rFonts w:ascii="Traditional Arabic" w:hAnsi="Traditional Arabic" w:cs="Traditional Arabic"/>
        </w:rPr>
      </w:pPr>
      <w:r>
        <w:rPr>
          <w:rFonts w:ascii="Traditional Arabic" w:hAnsi="Traditional Arabic" w:cs="Traditional Arabic" w:hint="cs"/>
          <w:rtl/>
        </w:rPr>
        <w:t>تعرف</w:t>
      </w:r>
      <w:r w:rsidRPr="00E83E8C">
        <w:rPr>
          <w:rFonts w:ascii="Traditional Arabic" w:hAnsi="Traditional Arabic" w:cs="Traditional Arabic"/>
          <w:rtl/>
        </w:rPr>
        <w:t xml:space="preserve"> ستارلينك كأكبر </w:t>
      </w:r>
      <w:r>
        <w:rPr>
          <w:rFonts w:ascii="Traditional Arabic" w:hAnsi="Traditional Arabic" w:cs="Traditional Arabic"/>
          <w:rtl/>
        </w:rPr>
        <w:t>و</w:t>
      </w:r>
      <w:r w:rsidRPr="00E83E8C">
        <w:rPr>
          <w:rFonts w:ascii="Traditional Arabic" w:hAnsi="Traditional Arabic" w:cs="Traditional Arabic"/>
          <w:rtl/>
        </w:rPr>
        <w:t>أسرع موزع</w:t>
      </w:r>
      <w:r>
        <w:rPr>
          <w:rFonts w:ascii="Traditional Arabic" w:hAnsi="Traditional Arabic" w:cs="Traditional Arabic" w:hint="cs"/>
          <w:rtl/>
        </w:rPr>
        <w:t>ي</w:t>
      </w:r>
      <w:r w:rsidRPr="00E83E8C">
        <w:rPr>
          <w:rFonts w:ascii="Traditional Arabic" w:hAnsi="Traditional Arabic" w:cs="Traditional Arabic"/>
          <w:rtl/>
        </w:rPr>
        <w:t xml:space="preserve"> القيمة المضافة في مختلف أنحاء الشرق الأوسط وتركيا </w:t>
      </w:r>
      <w:r>
        <w:rPr>
          <w:rFonts w:ascii="Traditional Arabic" w:hAnsi="Traditional Arabic" w:cs="Traditional Arabic"/>
          <w:rtl/>
        </w:rPr>
        <w:t>و</w:t>
      </w:r>
      <w:r>
        <w:rPr>
          <w:rFonts w:ascii="Traditional Arabic" w:hAnsi="Traditional Arabic" w:cs="Traditional Arabic" w:hint="cs"/>
          <w:rtl/>
        </w:rPr>
        <w:t>إ</w:t>
      </w:r>
      <w:r w:rsidRPr="00E83E8C">
        <w:rPr>
          <w:rFonts w:ascii="Traditional Arabic" w:hAnsi="Traditional Arabic" w:cs="Traditional Arabic"/>
          <w:rtl/>
        </w:rPr>
        <w:t>فريقيا</w:t>
      </w:r>
      <w:r>
        <w:rPr>
          <w:rFonts w:ascii="Traditional Arabic" w:hAnsi="Traditional Arabic" w:cs="Traditional Arabic" w:hint="cs"/>
          <w:rtl/>
        </w:rPr>
        <w:t>، وتمتمد فروعها على</w:t>
      </w:r>
      <w:r w:rsidRPr="00E83E8C">
        <w:rPr>
          <w:rFonts w:ascii="Traditional Arabic" w:hAnsi="Traditional Arabic" w:cs="Traditional Arabic"/>
          <w:rtl/>
        </w:rPr>
        <w:t xml:space="preserve"> </w:t>
      </w:r>
      <w:r>
        <w:rPr>
          <w:rFonts w:ascii="Traditional Arabic" w:hAnsi="Traditional Arabic" w:cs="Traditional Arabic" w:hint="cs"/>
          <w:rtl/>
        </w:rPr>
        <w:t>نطاق</w:t>
      </w:r>
      <w:r w:rsidRPr="00E83E8C">
        <w:rPr>
          <w:rFonts w:ascii="Traditional Arabic" w:hAnsi="Traditional Arabic" w:cs="Traditional Arabic"/>
          <w:rtl/>
        </w:rPr>
        <w:t xml:space="preserve"> 14 بلدا</w:t>
      </w:r>
      <w:r>
        <w:rPr>
          <w:rFonts w:ascii="Traditional Arabic" w:hAnsi="Traditional Arabic" w:cs="Traditional Arabic" w:hint="cs"/>
          <w:rtl/>
        </w:rPr>
        <w:t>ً</w:t>
      </w:r>
      <w:r w:rsidRPr="00E83E8C">
        <w:rPr>
          <w:rFonts w:ascii="Traditional Arabic" w:hAnsi="Traditional Arabic" w:cs="Traditional Arabic"/>
          <w:rtl/>
        </w:rPr>
        <w:t xml:space="preserve">. </w:t>
      </w:r>
      <w:r>
        <w:rPr>
          <w:rFonts w:ascii="Traditional Arabic" w:hAnsi="Traditional Arabic" w:cs="Traditional Arabic" w:hint="cs"/>
          <w:rtl/>
        </w:rPr>
        <w:t>ومن خلال إ</w:t>
      </w:r>
      <w:r w:rsidRPr="00E83E8C">
        <w:rPr>
          <w:rFonts w:ascii="Traditional Arabic" w:hAnsi="Traditional Arabic" w:cs="Traditional Arabic"/>
          <w:rtl/>
        </w:rPr>
        <w:t>طار</w:t>
      </w:r>
      <w:r>
        <w:rPr>
          <w:rFonts w:ascii="Traditional Arabic" w:hAnsi="Traditional Arabic" w:cs="Traditional Arabic" w:hint="cs"/>
          <w:rtl/>
        </w:rPr>
        <w:t xml:space="preserve"> عمل</w:t>
      </w:r>
      <w:r w:rsidRPr="00E83E8C">
        <w:rPr>
          <w:rFonts w:ascii="Traditional Arabic" w:hAnsi="Traditional Arabic" w:cs="Traditional Arabic"/>
          <w:rtl/>
        </w:rPr>
        <w:t xml:space="preserve"> الأمن </w:t>
      </w:r>
      <w:r>
        <w:rPr>
          <w:rFonts w:ascii="Traditional Arabic" w:hAnsi="Traditional Arabic" w:cs="Traditional Arabic" w:hint="cs"/>
          <w:rtl/>
        </w:rPr>
        <w:t>المبتكر الذي طورته</w:t>
      </w:r>
      <w:r w:rsidRPr="00E83E8C">
        <w:rPr>
          <w:rFonts w:ascii="Traditional Arabic" w:hAnsi="Traditional Arabic" w:cs="Traditional Arabic"/>
          <w:rtl/>
        </w:rPr>
        <w:t xml:space="preserve">، </w:t>
      </w:r>
      <w:r>
        <w:rPr>
          <w:rFonts w:ascii="Traditional Arabic" w:hAnsi="Traditional Arabic" w:cs="Traditional Arabic" w:hint="cs"/>
          <w:rtl/>
        </w:rPr>
        <w:t>تعمل أيضاً ك</w:t>
      </w:r>
      <w:r w:rsidRPr="00E83E8C">
        <w:rPr>
          <w:rFonts w:ascii="Traditional Arabic" w:hAnsi="Traditional Arabic" w:cs="Traditional Arabic"/>
          <w:rtl/>
        </w:rPr>
        <w:t xml:space="preserve">مستشار </w:t>
      </w:r>
      <w:r>
        <w:rPr>
          <w:rFonts w:ascii="Traditional Arabic" w:hAnsi="Traditional Arabic" w:cs="Traditional Arabic" w:hint="cs"/>
          <w:rtl/>
        </w:rPr>
        <w:t xml:space="preserve">أمن </w:t>
      </w:r>
      <w:r w:rsidRPr="00E83E8C">
        <w:rPr>
          <w:rFonts w:ascii="Traditional Arabic" w:hAnsi="Traditional Arabic" w:cs="Traditional Arabic"/>
          <w:rtl/>
        </w:rPr>
        <w:t>موثوق</w:t>
      </w:r>
      <w:r>
        <w:rPr>
          <w:rFonts w:ascii="Traditional Arabic" w:hAnsi="Traditional Arabic" w:cs="Traditional Arabic" w:hint="cs"/>
          <w:rtl/>
        </w:rPr>
        <w:t xml:space="preserve"> به </w:t>
      </w:r>
      <w:r w:rsidRPr="00E83E8C">
        <w:rPr>
          <w:rFonts w:ascii="Traditional Arabic" w:hAnsi="Traditional Arabic" w:cs="Traditional Arabic"/>
          <w:rtl/>
        </w:rPr>
        <w:t>لأكثر من 1000 مشروع و</w:t>
      </w:r>
      <w:r>
        <w:rPr>
          <w:rFonts w:ascii="Traditional Arabic" w:hAnsi="Traditional Arabic" w:cs="Traditional Arabic" w:hint="cs"/>
          <w:rtl/>
        </w:rPr>
        <w:t xml:space="preserve">جهة </w:t>
      </w:r>
      <w:r>
        <w:rPr>
          <w:rFonts w:ascii="Traditional Arabic" w:hAnsi="Traditional Arabic" w:cs="Traditional Arabic"/>
          <w:rtl/>
        </w:rPr>
        <w:t>حكوم</w:t>
      </w:r>
      <w:r>
        <w:rPr>
          <w:rFonts w:ascii="Traditional Arabic" w:hAnsi="Traditional Arabic" w:cs="Traditional Arabic" w:hint="cs"/>
          <w:rtl/>
        </w:rPr>
        <w:t>ية،</w:t>
      </w:r>
      <w:r w:rsidRPr="00E83E8C">
        <w:rPr>
          <w:rFonts w:ascii="Traditional Arabic" w:hAnsi="Traditional Arabic" w:cs="Traditional Arabic"/>
          <w:rtl/>
        </w:rPr>
        <w:t xml:space="preserve"> التي </w:t>
      </w:r>
      <w:r>
        <w:rPr>
          <w:rFonts w:ascii="Traditional Arabic" w:hAnsi="Traditional Arabic" w:cs="Traditional Arabic"/>
          <w:rtl/>
        </w:rPr>
        <w:t>ت</w:t>
      </w:r>
      <w:r>
        <w:rPr>
          <w:rFonts w:ascii="Traditional Arabic" w:hAnsi="Traditional Arabic" w:cs="Traditional Arabic" w:hint="cs"/>
          <w:rtl/>
        </w:rPr>
        <w:t xml:space="preserve">عتمد على واحدة </w:t>
      </w:r>
      <w:r w:rsidRPr="00E83E8C">
        <w:rPr>
          <w:rFonts w:ascii="Traditional Arabic" w:hAnsi="Traditional Arabic" w:cs="Traditional Arabic"/>
          <w:rtl/>
        </w:rPr>
        <w:t>أو</w:t>
      </w:r>
      <w:r>
        <w:rPr>
          <w:rFonts w:ascii="Traditional Arabic" w:hAnsi="Traditional Arabic" w:cs="Traditional Arabic" w:hint="cs"/>
          <w:rtl/>
        </w:rPr>
        <w:t xml:space="preserve"> أكثر من تقنيات</w:t>
      </w:r>
      <w:r w:rsidRPr="00296FE8">
        <w:rPr>
          <w:rFonts w:ascii="Traditional Arabic" w:hAnsi="Traditional Arabic" w:cs="Traditional Arabic"/>
          <w:rtl/>
        </w:rPr>
        <w:t xml:space="preserve"> </w:t>
      </w:r>
      <w:r w:rsidRPr="00E83E8C">
        <w:rPr>
          <w:rFonts w:ascii="Traditional Arabic" w:hAnsi="Traditional Arabic" w:cs="Traditional Arabic"/>
          <w:rtl/>
        </w:rPr>
        <w:t xml:space="preserve">ستارلينك الرائدة في السوق، والتي تباع من خلال </w:t>
      </w:r>
      <w:r>
        <w:rPr>
          <w:rFonts w:ascii="Traditional Arabic" w:hAnsi="Traditional Arabic" w:cs="Traditional Arabic"/>
          <w:rtl/>
        </w:rPr>
        <w:t>شبك</w:t>
      </w:r>
      <w:r>
        <w:rPr>
          <w:rFonts w:ascii="Traditional Arabic" w:hAnsi="Traditional Arabic" w:cs="Traditional Arabic" w:hint="cs"/>
          <w:rtl/>
        </w:rPr>
        <w:t>تها من</w:t>
      </w:r>
      <w:r w:rsidRPr="00E83E8C">
        <w:rPr>
          <w:rFonts w:ascii="Traditional Arabic" w:hAnsi="Traditional Arabic" w:cs="Traditional Arabic"/>
          <w:rtl/>
        </w:rPr>
        <w:t xml:space="preserve"> </w:t>
      </w:r>
      <w:r>
        <w:rPr>
          <w:rFonts w:ascii="Traditional Arabic" w:hAnsi="Traditional Arabic" w:cs="Traditional Arabic"/>
          <w:rtl/>
        </w:rPr>
        <w:t>القن</w:t>
      </w:r>
      <w:r>
        <w:rPr>
          <w:rFonts w:ascii="Traditional Arabic" w:hAnsi="Traditional Arabic" w:cs="Traditional Arabic" w:hint="cs"/>
          <w:rtl/>
        </w:rPr>
        <w:t xml:space="preserve">وات التي تتضمن </w:t>
      </w:r>
      <w:r w:rsidRPr="00E83E8C">
        <w:rPr>
          <w:rFonts w:ascii="Traditional Arabic" w:hAnsi="Traditional Arabic" w:cs="Traditional Arabic"/>
          <w:rtl/>
        </w:rPr>
        <w:t xml:space="preserve">أكثر من 250 </w:t>
      </w:r>
      <w:r>
        <w:rPr>
          <w:rFonts w:ascii="Traditional Arabic" w:hAnsi="Traditional Arabic" w:cs="Traditional Arabic"/>
          <w:rtl/>
        </w:rPr>
        <w:t>شر</w:t>
      </w:r>
      <w:r>
        <w:rPr>
          <w:rFonts w:ascii="Traditional Arabic" w:hAnsi="Traditional Arabic" w:cs="Traditional Arabic" w:hint="cs"/>
          <w:rtl/>
        </w:rPr>
        <w:t>يكاً</w:t>
      </w:r>
      <w:r w:rsidRPr="00E83E8C">
        <w:rPr>
          <w:rFonts w:ascii="Traditional Arabic" w:hAnsi="Traditional Arabic" w:cs="Traditional Arabic"/>
          <w:rtl/>
        </w:rPr>
        <w:t xml:space="preserve">. </w:t>
      </w:r>
      <w:r>
        <w:rPr>
          <w:rFonts w:ascii="Traditional Arabic" w:hAnsi="Traditional Arabic" w:cs="Traditional Arabic"/>
          <w:rtl/>
        </w:rPr>
        <w:t>و</w:t>
      </w:r>
      <w:r>
        <w:rPr>
          <w:rFonts w:ascii="Traditional Arabic" w:hAnsi="Traditional Arabic" w:cs="Traditional Arabic" w:hint="cs"/>
          <w:rtl/>
        </w:rPr>
        <w:t>ت</w:t>
      </w:r>
      <w:r w:rsidRPr="00E83E8C">
        <w:rPr>
          <w:rFonts w:ascii="Traditional Arabic" w:hAnsi="Traditional Arabic" w:cs="Traditional Arabic"/>
          <w:rtl/>
        </w:rPr>
        <w:t xml:space="preserve">ساعد </w:t>
      </w:r>
      <w:r>
        <w:rPr>
          <w:rFonts w:ascii="Traditional Arabic" w:hAnsi="Traditional Arabic" w:cs="Traditional Arabic" w:hint="cs"/>
          <w:rtl/>
        </w:rPr>
        <w:t xml:space="preserve">دورة حياة حلول ستارلينك </w:t>
      </w:r>
      <w:r w:rsidRPr="00E83E8C">
        <w:rPr>
          <w:rFonts w:ascii="Traditional Arabic" w:hAnsi="Traditional Arabic" w:cs="Traditional Arabic"/>
          <w:rtl/>
        </w:rPr>
        <w:t xml:space="preserve"> شركاء </w:t>
      </w:r>
      <w:r>
        <w:rPr>
          <w:rFonts w:ascii="Traditional Arabic" w:hAnsi="Traditional Arabic" w:cs="Traditional Arabic" w:hint="cs"/>
          <w:rtl/>
        </w:rPr>
        <w:t>القنوات في تخصيص الحلول التي يعرضونها،</w:t>
      </w:r>
      <w:r w:rsidRPr="00774538">
        <w:rPr>
          <w:rFonts w:ascii="Traditional Arabic" w:hAnsi="Traditional Arabic" w:cs="Traditional Arabic"/>
          <w:rtl/>
        </w:rPr>
        <w:t xml:space="preserve"> </w:t>
      </w:r>
      <w:r>
        <w:rPr>
          <w:rFonts w:ascii="Traditional Arabic" w:hAnsi="Traditional Arabic" w:cs="Traditional Arabic" w:hint="cs"/>
          <w:rtl/>
        </w:rPr>
        <w:t>لتمكين</w:t>
      </w:r>
      <w:r w:rsidRPr="00774538">
        <w:rPr>
          <w:rFonts w:ascii="Traditional Arabic" w:hAnsi="Traditional Arabic" w:cs="Traditional Arabic"/>
          <w:rtl/>
        </w:rPr>
        <w:t xml:space="preserve"> العملاء </w:t>
      </w:r>
      <w:r>
        <w:rPr>
          <w:rFonts w:ascii="Traditional Arabic" w:hAnsi="Traditional Arabic" w:cs="Traditional Arabic" w:hint="cs"/>
          <w:rtl/>
        </w:rPr>
        <w:t>من</w:t>
      </w:r>
      <w:r w:rsidRPr="00774538">
        <w:rPr>
          <w:rFonts w:ascii="Traditional Arabic" w:hAnsi="Traditional Arabic" w:cs="Traditional Arabic"/>
          <w:rtl/>
        </w:rPr>
        <w:t xml:space="preserve"> تحديد المخاطر </w:t>
      </w:r>
      <w:r>
        <w:rPr>
          <w:rFonts w:ascii="Traditional Arabic" w:hAnsi="Traditional Arabic" w:cs="Traditional Arabic"/>
          <w:rtl/>
        </w:rPr>
        <w:t>الرئيس</w:t>
      </w:r>
      <w:r w:rsidRPr="00774538">
        <w:rPr>
          <w:rFonts w:ascii="Traditional Arabic" w:hAnsi="Traditional Arabic" w:cs="Traditional Arabic"/>
          <w:rtl/>
        </w:rPr>
        <w:t xml:space="preserve">ة وتحديد الأولويات لمعالجة </w:t>
      </w:r>
      <w:r>
        <w:rPr>
          <w:rFonts w:ascii="Traditional Arabic" w:hAnsi="Traditional Arabic" w:cs="Traditional Arabic" w:hint="cs"/>
          <w:rtl/>
        </w:rPr>
        <w:t>ثغ</w:t>
      </w:r>
      <w:r w:rsidRPr="00774538">
        <w:rPr>
          <w:rFonts w:ascii="Traditional Arabic" w:hAnsi="Traditional Arabic" w:cs="Traditional Arabic"/>
          <w:rtl/>
        </w:rPr>
        <w:t>رات</w:t>
      </w:r>
      <w:r w:rsidRPr="00774538">
        <w:rPr>
          <w:rFonts w:ascii="Traditional Arabic" w:hAnsi="Traditional Arabic" w:cs="Traditional Arabic"/>
        </w:rPr>
        <w:t xml:space="preserve"> </w:t>
      </w:r>
      <w:r>
        <w:rPr>
          <w:rFonts w:ascii="Traditional Arabic" w:hAnsi="Traditional Arabic" w:cs="Traditional Arabic" w:hint="cs"/>
          <w:rtl/>
        </w:rPr>
        <w:t>تقنية المعلومات ال</w:t>
      </w:r>
      <w:r w:rsidRPr="00774538">
        <w:rPr>
          <w:rFonts w:ascii="Traditional Arabic" w:hAnsi="Traditional Arabic" w:cs="Traditional Arabic"/>
          <w:rtl/>
        </w:rPr>
        <w:t>أمن</w:t>
      </w:r>
      <w:r>
        <w:rPr>
          <w:rFonts w:ascii="Traditional Arabic" w:hAnsi="Traditional Arabic" w:cs="Traditional Arabic" w:hint="cs"/>
          <w:rtl/>
        </w:rPr>
        <w:t>ية</w:t>
      </w:r>
      <w:r w:rsidRPr="00774538">
        <w:rPr>
          <w:rFonts w:ascii="Traditional Arabic" w:hAnsi="Traditional Arabic" w:cs="Traditional Arabic"/>
          <w:rtl/>
        </w:rPr>
        <w:t xml:space="preserve"> المتعلقة بالامتثال</w:t>
      </w:r>
      <w:r>
        <w:rPr>
          <w:rFonts w:ascii="Traditional Arabic" w:hAnsi="Traditional Arabic" w:cs="Traditional Arabic" w:hint="cs"/>
          <w:rtl/>
        </w:rPr>
        <w:t xml:space="preserve"> لقواعد الأمن، وال</w:t>
      </w:r>
      <w:r w:rsidRPr="00774538">
        <w:rPr>
          <w:rFonts w:ascii="Traditional Arabic" w:hAnsi="Traditional Arabic" w:cs="Traditional Arabic"/>
          <w:rtl/>
        </w:rPr>
        <w:t xml:space="preserve">حماية </w:t>
      </w:r>
      <w:r>
        <w:rPr>
          <w:rFonts w:ascii="Traditional Arabic" w:hAnsi="Traditional Arabic" w:cs="Traditional Arabic" w:hint="cs"/>
          <w:rtl/>
        </w:rPr>
        <w:t xml:space="preserve">من </w:t>
      </w:r>
      <w:r>
        <w:rPr>
          <w:rFonts w:ascii="Traditional Arabic" w:hAnsi="Traditional Arabic" w:cs="Traditional Arabic"/>
          <w:rtl/>
        </w:rPr>
        <w:t>تهدي</w:t>
      </w:r>
      <w:r>
        <w:rPr>
          <w:rFonts w:ascii="Traditional Arabic" w:hAnsi="Traditional Arabic" w:cs="Traditional Arabic" w:hint="cs"/>
          <w:rtl/>
        </w:rPr>
        <w:t>ات الجيل المقبل من التهديدات</w:t>
      </w:r>
      <w:r w:rsidRPr="00774538">
        <w:rPr>
          <w:rFonts w:ascii="Traditional Arabic" w:hAnsi="Traditional Arabic" w:cs="Traditional Arabic"/>
        </w:rPr>
        <w:t>.</w:t>
      </w:r>
    </w:p>
    <w:p w14:paraId="30754401" w14:textId="77777777" w:rsidR="00976345" w:rsidRDefault="00976345" w:rsidP="00976345">
      <w:pPr>
        <w:shd w:val="clear" w:color="auto" w:fill="FFFFFF"/>
        <w:bidi/>
        <w:spacing w:before="100" w:beforeAutospacing="1" w:after="100" w:afterAutospacing="1"/>
        <w:jc w:val="both"/>
        <w:rPr>
          <w:rStyle w:val="Hyperlink"/>
          <w:rFonts w:ascii="Trebuchet MS" w:hAnsi="Trebuchet MS" w:cs="Times New Roman"/>
          <w:bCs/>
          <w:iCs/>
          <w:sz w:val="20"/>
          <w:szCs w:val="20"/>
        </w:rPr>
      </w:pPr>
      <w:r w:rsidRPr="00774538">
        <w:rPr>
          <w:rFonts w:ascii="Traditional Arabic" w:hAnsi="Traditional Arabic" w:cs="Traditional Arabic"/>
          <w:rtl/>
        </w:rPr>
        <w:t xml:space="preserve">لمزيد من المعلومات </w:t>
      </w:r>
      <w:r>
        <w:rPr>
          <w:rFonts w:ascii="Traditional Arabic" w:hAnsi="Traditional Arabic" w:cs="Traditional Arabic" w:hint="cs"/>
          <w:rtl/>
        </w:rPr>
        <w:t>عن</w:t>
      </w:r>
      <w:r w:rsidRPr="00774538">
        <w:rPr>
          <w:rFonts w:ascii="Traditional Arabic" w:hAnsi="Traditional Arabic" w:cs="Traditional Arabic"/>
          <w:rtl/>
        </w:rPr>
        <w:t xml:space="preserve"> ستارلينك، يرجى زيار</w:t>
      </w:r>
      <w:r>
        <w:rPr>
          <w:rFonts w:ascii="Traditional Arabic" w:hAnsi="Traditional Arabic" w:cs="Traditional Arabic" w:hint="cs"/>
          <w:rtl/>
        </w:rPr>
        <w:t xml:space="preserve">ة </w:t>
      </w:r>
      <w:hyperlink r:id="rId7" w:history="1">
        <w:r w:rsidRPr="00E935C0">
          <w:rPr>
            <w:rStyle w:val="Hyperlink"/>
            <w:rFonts w:ascii="Trebuchet MS" w:hAnsi="Trebuchet MS" w:cs="Times New Roman"/>
            <w:bCs/>
            <w:iCs/>
            <w:sz w:val="20"/>
            <w:szCs w:val="20"/>
          </w:rPr>
          <w:t>http://www.starlinkme.net</w:t>
        </w:r>
      </w:hyperlink>
    </w:p>
    <w:p w14:paraId="1DBEA66B" w14:textId="77777777" w:rsidR="00976345" w:rsidRPr="00296FE8" w:rsidRDefault="00976345" w:rsidP="00976345">
      <w:pPr>
        <w:bidi/>
        <w:rPr>
          <w:rFonts w:ascii="Traditional Arabic" w:hAnsi="Traditional Arabic" w:cs="Traditional Arabic"/>
        </w:rPr>
      </w:pPr>
    </w:p>
    <w:p w14:paraId="3603185C" w14:textId="77777777" w:rsidR="00976345" w:rsidRPr="00774538" w:rsidRDefault="00976345" w:rsidP="00976345">
      <w:pPr>
        <w:bidi/>
        <w:rPr>
          <w:rFonts w:ascii="Traditional Arabic" w:hAnsi="Traditional Arabic" w:cs="Traditional Arabic"/>
        </w:rPr>
      </w:pPr>
      <w:r w:rsidRPr="00774538">
        <w:rPr>
          <w:rFonts w:ascii="Traditional Arabic" w:hAnsi="Traditional Arabic" w:cs="Traditional Arabic" w:hint="cs"/>
          <w:rtl/>
        </w:rPr>
        <w:t>ل</w:t>
      </w:r>
      <w:r w:rsidRPr="00774538">
        <w:rPr>
          <w:rFonts w:ascii="Traditional Arabic" w:hAnsi="Traditional Arabic" w:cs="Traditional Arabic"/>
          <w:rtl/>
        </w:rPr>
        <w:t>اتصال وسائل الإعلام (ليس للنشر)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4288"/>
      </w:tblGrid>
      <w:tr w:rsidR="00976345" w14:paraId="17AD4C6B" w14:textId="77777777" w:rsidTr="00CC18F7">
        <w:tc>
          <w:tcPr>
            <w:tcW w:w="4788" w:type="dxa"/>
          </w:tcPr>
          <w:p w14:paraId="2FCA51D2" w14:textId="77777777" w:rsidR="00976345" w:rsidRPr="00E935C0" w:rsidRDefault="00976345" w:rsidP="00CC18F7">
            <w:pPr>
              <w:rPr>
                <w:rFonts w:ascii="Trebuchet MS" w:hAnsi="Trebuchet MS"/>
                <w:sz w:val="20"/>
                <w:szCs w:val="20"/>
              </w:rPr>
            </w:pPr>
            <w:r w:rsidRPr="00E935C0">
              <w:rPr>
                <w:rFonts w:ascii="Trebuchet MS" w:hAnsi="Trebuchet MS"/>
                <w:sz w:val="20"/>
                <w:szCs w:val="20"/>
              </w:rPr>
              <w:t xml:space="preserve">Active (Digital. Marketing. Communications) </w:t>
            </w:r>
          </w:p>
          <w:p w14:paraId="7FB1BB4E" w14:textId="77777777" w:rsidR="00976345" w:rsidRPr="00E935C0" w:rsidRDefault="00976345" w:rsidP="00CC18F7">
            <w:pPr>
              <w:rPr>
                <w:rFonts w:ascii="Trebuchet MS" w:hAnsi="Trebuchet MS"/>
                <w:sz w:val="20"/>
                <w:szCs w:val="20"/>
              </w:rPr>
            </w:pPr>
            <w:r>
              <w:rPr>
                <w:rFonts w:ascii="Trebuchet MS" w:hAnsi="Trebuchet MS"/>
                <w:sz w:val="20"/>
                <w:szCs w:val="20"/>
              </w:rPr>
              <w:t>Tanu Chopra</w:t>
            </w:r>
          </w:p>
          <w:p w14:paraId="606B8D41" w14:textId="77777777" w:rsidR="00976345" w:rsidRPr="00E935C0" w:rsidRDefault="00976345" w:rsidP="00CC18F7">
            <w:pPr>
              <w:rPr>
                <w:rFonts w:ascii="Trebuchet MS" w:hAnsi="Trebuchet MS"/>
                <w:sz w:val="20"/>
                <w:szCs w:val="20"/>
                <w:lang w:val="fr-FR"/>
              </w:rPr>
            </w:pPr>
            <w:r w:rsidRPr="00E935C0">
              <w:rPr>
                <w:rFonts w:ascii="Trebuchet MS" w:hAnsi="Trebuchet MS"/>
                <w:sz w:val="20"/>
                <w:szCs w:val="20"/>
                <w:lang w:val="fr-FR"/>
              </w:rPr>
              <w:t>PR Consultant</w:t>
            </w:r>
          </w:p>
          <w:p w14:paraId="1916E270" w14:textId="77777777" w:rsidR="00976345" w:rsidRPr="00E935C0" w:rsidRDefault="00976345" w:rsidP="00CC18F7">
            <w:pPr>
              <w:rPr>
                <w:rFonts w:ascii="Trebuchet MS" w:hAnsi="Trebuchet MS"/>
                <w:sz w:val="20"/>
                <w:szCs w:val="20"/>
                <w:lang w:val="fr-FR"/>
              </w:rPr>
            </w:pPr>
            <w:r w:rsidRPr="00E935C0">
              <w:rPr>
                <w:rFonts w:ascii="Trebuchet MS" w:hAnsi="Trebuchet MS"/>
                <w:sz w:val="20"/>
                <w:szCs w:val="20"/>
                <w:lang w:val="fr-FR"/>
              </w:rPr>
              <w:t>Tel : +971 4 4461434</w:t>
            </w:r>
          </w:p>
          <w:p w14:paraId="1DF9A4C7" w14:textId="77777777" w:rsidR="00976345" w:rsidRPr="00E935C0" w:rsidRDefault="00976345" w:rsidP="00CC18F7">
            <w:pPr>
              <w:rPr>
                <w:rFonts w:ascii="Trebuchet MS" w:hAnsi="Trebuchet MS"/>
                <w:sz w:val="20"/>
                <w:szCs w:val="20"/>
                <w:lang w:val="fr-FR"/>
              </w:rPr>
            </w:pPr>
            <w:r w:rsidRPr="00E935C0">
              <w:rPr>
                <w:rFonts w:ascii="Trebuchet MS" w:hAnsi="Trebuchet MS"/>
                <w:sz w:val="20"/>
                <w:szCs w:val="20"/>
                <w:lang w:val="fr-FR"/>
              </w:rPr>
              <w:t xml:space="preserve">Email: </w:t>
            </w:r>
            <w:hyperlink r:id="rId8" w:history="1">
              <w:r w:rsidRPr="0016653C">
                <w:rPr>
                  <w:rStyle w:val="Hyperlink"/>
                  <w:rFonts w:ascii="Trebuchet MS" w:hAnsi="Trebuchet MS"/>
                  <w:sz w:val="20"/>
                  <w:szCs w:val="20"/>
                  <w:lang w:val="de-DE" w:eastAsia="en-GB"/>
                </w:rPr>
                <w:t>tanu@activepr.biz</w:t>
              </w:r>
            </w:hyperlink>
          </w:p>
          <w:p w14:paraId="0D3321B7" w14:textId="77777777" w:rsidR="00976345" w:rsidRPr="00E935C0" w:rsidRDefault="00976345" w:rsidP="00CC18F7">
            <w:pPr>
              <w:rPr>
                <w:rFonts w:ascii="Trebuchet MS" w:eastAsia="Calibri" w:hAnsi="Trebuchet MS" w:cs="Arial"/>
                <w:color w:val="0000FF"/>
                <w:sz w:val="20"/>
                <w:szCs w:val="20"/>
                <w:u w:val="single"/>
                <w:lang w:val="fr-FR"/>
              </w:rPr>
            </w:pPr>
            <w:proofErr w:type="spellStart"/>
            <w:r w:rsidRPr="00E935C0">
              <w:rPr>
                <w:rFonts w:ascii="Trebuchet MS" w:eastAsia="Calibri" w:hAnsi="Trebuchet MS" w:cs="Arial"/>
                <w:color w:val="000000"/>
                <w:sz w:val="20"/>
                <w:szCs w:val="20"/>
                <w:lang w:val="fr-FR"/>
              </w:rPr>
              <w:t>Website</w:t>
            </w:r>
            <w:proofErr w:type="spellEnd"/>
            <w:r w:rsidRPr="00E935C0">
              <w:rPr>
                <w:rFonts w:ascii="Trebuchet MS" w:eastAsia="Calibri" w:hAnsi="Trebuchet MS" w:cs="Arial"/>
                <w:color w:val="000000"/>
                <w:sz w:val="20"/>
                <w:szCs w:val="20"/>
                <w:lang w:val="fr-FR"/>
              </w:rPr>
              <w:t xml:space="preserve">: </w:t>
            </w:r>
            <w:hyperlink r:id="rId9" w:history="1">
              <w:r w:rsidRPr="00E935C0">
                <w:rPr>
                  <w:rFonts w:ascii="Trebuchet MS" w:eastAsia="Calibri" w:hAnsi="Trebuchet MS" w:cs="Arial"/>
                  <w:color w:val="0000FF"/>
                  <w:sz w:val="20"/>
                  <w:szCs w:val="20"/>
                  <w:u w:val="single"/>
                  <w:lang w:val="fr-FR"/>
                </w:rPr>
                <w:t>www.activepr.biz</w:t>
              </w:r>
            </w:hyperlink>
          </w:p>
          <w:p w14:paraId="7DA11E87" w14:textId="77777777" w:rsidR="00976345" w:rsidRDefault="00976345" w:rsidP="00CC18F7"/>
        </w:tc>
        <w:tc>
          <w:tcPr>
            <w:tcW w:w="4788" w:type="dxa"/>
          </w:tcPr>
          <w:p w14:paraId="291D11F6" w14:textId="77777777" w:rsidR="00976345" w:rsidRPr="00E935C0" w:rsidRDefault="00976345" w:rsidP="00CC18F7">
            <w:pPr>
              <w:rPr>
                <w:rFonts w:ascii="Trebuchet MS" w:hAnsi="Trebuchet MS"/>
                <w:sz w:val="20"/>
                <w:szCs w:val="20"/>
                <w:lang w:val="fr-FR"/>
              </w:rPr>
            </w:pPr>
            <w:r w:rsidRPr="00E935C0">
              <w:rPr>
                <w:rFonts w:ascii="Trebuchet MS" w:hAnsi="Trebuchet MS"/>
                <w:sz w:val="20"/>
                <w:szCs w:val="20"/>
                <w:lang w:val="fr-FR"/>
              </w:rPr>
              <w:t>Active (Digital. Marketing. Communications)</w:t>
            </w:r>
          </w:p>
          <w:p w14:paraId="5B46DA04" w14:textId="77777777" w:rsidR="00976345" w:rsidRPr="00E935C0" w:rsidRDefault="00976345" w:rsidP="00CC18F7">
            <w:pPr>
              <w:rPr>
                <w:rFonts w:ascii="Trebuchet MS" w:hAnsi="Trebuchet MS"/>
                <w:sz w:val="20"/>
                <w:szCs w:val="20"/>
                <w:lang w:val="fr-FR"/>
              </w:rPr>
            </w:pPr>
            <w:r>
              <w:rPr>
                <w:rFonts w:ascii="Trebuchet MS" w:hAnsi="Trebuchet MS"/>
                <w:sz w:val="20"/>
                <w:szCs w:val="20"/>
                <w:lang w:val="fr-FR"/>
              </w:rPr>
              <w:t xml:space="preserve">Swaleha </w:t>
            </w:r>
            <w:proofErr w:type="spellStart"/>
            <w:r>
              <w:rPr>
                <w:rFonts w:ascii="Trebuchet MS" w:hAnsi="Trebuchet MS"/>
                <w:sz w:val="20"/>
                <w:szCs w:val="20"/>
                <w:lang w:val="fr-FR"/>
              </w:rPr>
              <w:t>Calafato</w:t>
            </w:r>
            <w:proofErr w:type="spellEnd"/>
          </w:p>
          <w:p w14:paraId="4826A884" w14:textId="77777777" w:rsidR="00976345" w:rsidRPr="00E935C0" w:rsidRDefault="00976345" w:rsidP="00CC18F7">
            <w:pPr>
              <w:rPr>
                <w:rFonts w:ascii="Trebuchet MS" w:hAnsi="Trebuchet MS"/>
                <w:sz w:val="20"/>
                <w:szCs w:val="20"/>
              </w:rPr>
            </w:pPr>
            <w:r>
              <w:rPr>
                <w:rFonts w:ascii="Trebuchet MS" w:hAnsi="Trebuchet MS"/>
                <w:sz w:val="20"/>
                <w:szCs w:val="20"/>
              </w:rPr>
              <w:t>Junior</w:t>
            </w:r>
            <w:r w:rsidRPr="00E935C0">
              <w:rPr>
                <w:rFonts w:ascii="Trebuchet MS" w:hAnsi="Trebuchet MS"/>
                <w:sz w:val="20"/>
                <w:szCs w:val="20"/>
              </w:rPr>
              <w:t xml:space="preserve"> Account Executive </w:t>
            </w:r>
          </w:p>
          <w:p w14:paraId="0E1B9A5C" w14:textId="77777777" w:rsidR="00976345" w:rsidRPr="00E935C0" w:rsidRDefault="00976345" w:rsidP="00CC18F7">
            <w:pPr>
              <w:rPr>
                <w:rFonts w:ascii="Trebuchet MS" w:hAnsi="Trebuchet MS"/>
                <w:sz w:val="20"/>
                <w:szCs w:val="20"/>
                <w:lang w:eastAsia="en-AU"/>
              </w:rPr>
            </w:pPr>
            <w:r w:rsidRPr="00E935C0">
              <w:rPr>
                <w:rFonts w:ascii="Trebuchet MS" w:hAnsi="Trebuchet MS"/>
                <w:sz w:val="20"/>
                <w:szCs w:val="20"/>
              </w:rPr>
              <w:t>Tel: +971 4 3900376</w:t>
            </w:r>
          </w:p>
          <w:p w14:paraId="53FD7D0F" w14:textId="77777777" w:rsidR="00976345" w:rsidRPr="00E935C0" w:rsidRDefault="00976345" w:rsidP="00CC18F7">
            <w:pPr>
              <w:rPr>
                <w:rFonts w:ascii="Trebuchet MS" w:hAnsi="Trebuchet MS" w:cs="Arial"/>
                <w:sz w:val="20"/>
                <w:szCs w:val="20"/>
                <w:lang w:eastAsia="en-AU"/>
              </w:rPr>
            </w:pPr>
            <w:r w:rsidRPr="00E935C0">
              <w:rPr>
                <w:rFonts w:ascii="Trebuchet MS" w:eastAsia="Calibri" w:hAnsi="Trebuchet MS" w:cs="Arial"/>
                <w:color w:val="000000"/>
                <w:sz w:val="20"/>
                <w:szCs w:val="20"/>
              </w:rPr>
              <w:t xml:space="preserve">E-mail: </w:t>
            </w:r>
            <w:hyperlink r:id="rId10" w:history="1">
              <w:r w:rsidRPr="0016653C">
                <w:rPr>
                  <w:rStyle w:val="Hyperlink"/>
                  <w:rFonts w:ascii="Trebuchet MS" w:eastAsia="Calibri" w:hAnsi="Trebuchet MS" w:cs="Arial"/>
                  <w:sz w:val="20"/>
                  <w:szCs w:val="20"/>
                </w:rPr>
                <w:t>swaleha@activepr.biz</w:t>
              </w:r>
            </w:hyperlink>
          </w:p>
          <w:p w14:paraId="3EB386C9" w14:textId="77777777" w:rsidR="00976345" w:rsidRPr="00E935C0" w:rsidRDefault="00976345" w:rsidP="00CC18F7">
            <w:pPr>
              <w:rPr>
                <w:rFonts w:ascii="Trebuchet MS" w:eastAsia="Calibri" w:hAnsi="Trebuchet MS" w:cs="Arial"/>
                <w:color w:val="0000FF"/>
                <w:sz w:val="20"/>
                <w:szCs w:val="20"/>
                <w:u w:val="single"/>
              </w:rPr>
            </w:pPr>
            <w:r w:rsidRPr="00E935C0">
              <w:rPr>
                <w:rFonts w:ascii="Trebuchet MS" w:eastAsia="Calibri" w:hAnsi="Trebuchet MS" w:cs="Arial"/>
                <w:color w:val="000000"/>
                <w:sz w:val="20"/>
                <w:szCs w:val="20"/>
              </w:rPr>
              <w:t xml:space="preserve">Website: </w:t>
            </w:r>
            <w:hyperlink r:id="rId11" w:history="1">
              <w:r w:rsidRPr="00E935C0">
                <w:rPr>
                  <w:rFonts w:ascii="Trebuchet MS" w:eastAsia="Calibri" w:hAnsi="Trebuchet MS" w:cs="Arial"/>
                  <w:color w:val="0000FF"/>
                  <w:sz w:val="20"/>
                  <w:szCs w:val="20"/>
                  <w:u w:val="single"/>
                </w:rPr>
                <w:t>www.activepr.biz</w:t>
              </w:r>
            </w:hyperlink>
            <w:bookmarkStart w:id="0" w:name="_GoBack"/>
            <w:bookmarkEnd w:id="0"/>
          </w:p>
          <w:p w14:paraId="08469ACC" w14:textId="77777777" w:rsidR="00976345" w:rsidRDefault="00976345" w:rsidP="00CC18F7"/>
        </w:tc>
      </w:tr>
    </w:tbl>
    <w:p w14:paraId="6E596335" w14:textId="77777777" w:rsidR="00976345" w:rsidRPr="00B10F3B" w:rsidRDefault="00976345" w:rsidP="00976345">
      <w:pPr>
        <w:bidi/>
        <w:rPr>
          <w:rFonts w:ascii="Traditional Arabic" w:hAnsi="Traditional Arabic" w:cs="Traditional Arabic"/>
          <w:sz w:val="36"/>
          <w:szCs w:val="36"/>
        </w:rPr>
      </w:pPr>
    </w:p>
    <w:p w14:paraId="4A9F8469" w14:textId="77777777" w:rsidR="00357C7D" w:rsidRPr="00357C7D" w:rsidRDefault="00357C7D" w:rsidP="00357C7D">
      <w:pPr>
        <w:pStyle w:val="Heading2"/>
        <w:rPr>
          <w:rFonts w:asciiTheme="minorHAnsi" w:hAnsiTheme="minorHAnsi"/>
          <w:sz w:val="44"/>
          <w:szCs w:val="44"/>
        </w:rPr>
      </w:pPr>
    </w:p>
    <w:sectPr w:rsidR="00357C7D" w:rsidRPr="00357C7D" w:rsidSect="00C871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5F"/>
    <w:rsid w:val="00000956"/>
    <w:rsid w:val="00000B2F"/>
    <w:rsid w:val="0000370F"/>
    <w:rsid w:val="00024618"/>
    <w:rsid w:val="00057C82"/>
    <w:rsid w:val="00060744"/>
    <w:rsid w:val="00064F1E"/>
    <w:rsid w:val="00083CBA"/>
    <w:rsid w:val="000A3647"/>
    <w:rsid w:val="000B2A74"/>
    <w:rsid w:val="000B60B9"/>
    <w:rsid w:val="000B79CF"/>
    <w:rsid w:val="000D3017"/>
    <w:rsid w:val="000E0626"/>
    <w:rsid w:val="000F3BBA"/>
    <w:rsid w:val="000F737A"/>
    <w:rsid w:val="001013DB"/>
    <w:rsid w:val="00106243"/>
    <w:rsid w:val="0011451C"/>
    <w:rsid w:val="00135FB3"/>
    <w:rsid w:val="00140A2B"/>
    <w:rsid w:val="001536AA"/>
    <w:rsid w:val="00162DD4"/>
    <w:rsid w:val="00180D72"/>
    <w:rsid w:val="001874C6"/>
    <w:rsid w:val="001C1351"/>
    <w:rsid w:val="00202A2B"/>
    <w:rsid w:val="00210BDA"/>
    <w:rsid w:val="00231EAE"/>
    <w:rsid w:val="00233848"/>
    <w:rsid w:val="002350F3"/>
    <w:rsid w:val="0024414C"/>
    <w:rsid w:val="002528E7"/>
    <w:rsid w:val="002B0AB1"/>
    <w:rsid w:val="002C248B"/>
    <w:rsid w:val="002E2E76"/>
    <w:rsid w:val="002F2428"/>
    <w:rsid w:val="002F684E"/>
    <w:rsid w:val="003016D5"/>
    <w:rsid w:val="003065D4"/>
    <w:rsid w:val="00314A02"/>
    <w:rsid w:val="003265E9"/>
    <w:rsid w:val="0032770C"/>
    <w:rsid w:val="003452F3"/>
    <w:rsid w:val="00355C97"/>
    <w:rsid w:val="00357BB8"/>
    <w:rsid w:val="00357C7D"/>
    <w:rsid w:val="00387A87"/>
    <w:rsid w:val="0039158F"/>
    <w:rsid w:val="00393D60"/>
    <w:rsid w:val="003A4E0E"/>
    <w:rsid w:val="003C7333"/>
    <w:rsid w:val="003E41EF"/>
    <w:rsid w:val="003E7C49"/>
    <w:rsid w:val="004014C4"/>
    <w:rsid w:val="00423022"/>
    <w:rsid w:val="00432BB1"/>
    <w:rsid w:val="004342E0"/>
    <w:rsid w:val="00452035"/>
    <w:rsid w:val="0045363F"/>
    <w:rsid w:val="00462884"/>
    <w:rsid w:val="00464A05"/>
    <w:rsid w:val="00491022"/>
    <w:rsid w:val="004A195D"/>
    <w:rsid w:val="004A30EC"/>
    <w:rsid w:val="004A5088"/>
    <w:rsid w:val="004B34BB"/>
    <w:rsid w:val="004B6006"/>
    <w:rsid w:val="004B61E6"/>
    <w:rsid w:val="004C36AD"/>
    <w:rsid w:val="004D07D1"/>
    <w:rsid w:val="004D683E"/>
    <w:rsid w:val="004E0414"/>
    <w:rsid w:val="004F4424"/>
    <w:rsid w:val="00502A85"/>
    <w:rsid w:val="00503098"/>
    <w:rsid w:val="00510019"/>
    <w:rsid w:val="0051570D"/>
    <w:rsid w:val="00531E58"/>
    <w:rsid w:val="00557AD8"/>
    <w:rsid w:val="0057088E"/>
    <w:rsid w:val="00573AFC"/>
    <w:rsid w:val="005760EB"/>
    <w:rsid w:val="00586D86"/>
    <w:rsid w:val="005B2693"/>
    <w:rsid w:val="005B7D54"/>
    <w:rsid w:val="005C089E"/>
    <w:rsid w:val="005C70D5"/>
    <w:rsid w:val="006156FF"/>
    <w:rsid w:val="00634BA2"/>
    <w:rsid w:val="006355EF"/>
    <w:rsid w:val="00642588"/>
    <w:rsid w:val="00644D8E"/>
    <w:rsid w:val="00651CBF"/>
    <w:rsid w:val="00663EAC"/>
    <w:rsid w:val="00670EBD"/>
    <w:rsid w:val="0069684D"/>
    <w:rsid w:val="006A1186"/>
    <w:rsid w:val="006B0B65"/>
    <w:rsid w:val="006C2000"/>
    <w:rsid w:val="006D1E07"/>
    <w:rsid w:val="006E473C"/>
    <w:rsid w:val="0070165F"/>
    <w:rsid w:val="0071442A"/>
    <w:rsid w:val="00715AC4"/>
    <w:rsid w:val="007349EE"/>
    <w:rsid w:val="00782304"/>
    <w:rsid w:val="007C54FF"/>
    <w:rsid w:val="007D673B"/>
    <w:rsid w:val="007E1831"/>
    <w:rsid w:val="007F49F9"/>
    <w:rsid w:val="0080576C"/>
    <w:rsid w:val="008207E1"/>
    <w:rsid w:val="00826B79"/>
    <w:rsid w:val="00833940"/>
    <w:rsid w:val="008414F1"/>
    <w:rsid w:val="0084665D"/>
    <w:rsid w:val="00865116"/>
    <w:rsid w:val="00881267"/>
    <w:rsid w:val="0088415C"/>
    <w:rsid w:val="008C5266"/>
    <w:rsid w:val="008D1B87"/>
    <w:rsid w:val="008F77D7"/>
    <w:rsid w:val="009079CA"/>
    <w:rsid w:val="00921916"/>
    <w:rsid w:val="00923C1C"/>
    <w:rsid w:val="009250EB"/>
    <w:rsid w:val="00927919"/>
    <w:rsid w:val="009515F7"/>
    <w:rsid w:val="0096571E"/>
    <w:rsid w:val="00970D10"/>
    <w:rsid w:val="009754B8"/>
    <w:rsid w:val="00976345"/>
    <w:rsid w:val="009A4ED9"/>
    <w:rsid w:val="009B322D"/>
    <w:rsid w:val="009C15C7"/>
    <w:rsid w:val="009D1B51"/>
    <w:rsid w:val="009E6A98"/>
    <w:rsid w:val="00A06AD0"/>
    <w:rsid w:val="00A07732"/>
    <w:rsid w:val="00A10B01"/>
    <w:rsid w:val="00A14426"/>
    <w:rsid w:val="00A14A26"/>
    <w:rsid w:val="00A176AD"/>
    <w:rsid w:val="00A34DDD"/>
    <w:rsid w:val="00A375C6"/>
    <w:rsid w:val="00A46565"/>
    <w:rsid w:val="00A514E7"/>
    <w:rsid w:val="00A52918"/>
    <w:rsid w:val="00A54A74"/>
    <w:rsid w:val="00A57F65"/>
    <w:rsid w:val="00A83093"/>
    <w:rsid w:val="00A8466A"/>
    <w:rsid w:val="00A87C0C"/>
    <w:rsid w:val="00AE192C"/>
    <w:rsid w:val="00AF79DB"/>
    <w:rsid w:val="00B0664B"/>
    <w:rsid w:val="00B2030D"/>
    <w:rsid w:val="00B57D3C"/>
    <w:rsid w:val="00B64B6F"/>
    <w:rsid w:val="00B82091"/>
    <w:rsid w:val="00BA0880"/>
    <w:rsid w:val="00BA1CB7"/>
    <w:rsid w:val="00BB1CBD"/>
    <w:rsid w:val="00BD6FAE"/>
    <w:rsid w:val="00BE40F1"/>
    <w:rsid w:val="00BF58C3"/>
    <w:rsid w:val="00BF6190"/>
    <w:rsid w:val="00BF6D43"/>
    <w:rsid w:val="00C01458"/>
    <w:rsid w:val="00C030A5"/>
    <w:rsid w:val="00C16096"/>
    <w:rsid w:val="00C32345"/>
    <w:rsid w:val="00C344A6"/>
    <w:rsid w:val="00C41038"/>
    <w:rsid w:val="00C758E6"/>
    <w:rsid w:val="00C87193"/>
    <w:rsid w:val="00CA57E7"/>
    <w:rsid w:val="00CB2EC4"/>
    <w:rsid w:val="00CB707D"/>
    <w:rsid w:val="00CC49BA"/>
    <w:rsid w:val="00CD371A"/>
    <w:rsid w:val="00CE4E5C"/>
    <w:rsid w:val="00D06AFF"/>
    <w:rsid w:val="00D120D7"/>
    <w:rsid w:val="00D175DC"/>
    <w:rsid w:val="00D271A5"/>
    <w:rsid w:val="00D43499"/>
    <w:rsid w:val="00D55873"/>
    <w:rsid w:val="00D64609"/>
    <w:rsid w:val="00D965F0"/>
    <w:rsid w:val="00DD3EAA"/>
    <w:rsid w:val="00DE71FD"/>
    <w:rsid w:val="00E20B56"/>
    <w:rsid w:val="00E23857"/>
    <w:rsid w:val="00E31338"/>
    <w:rsid w:val="00E40539"/>
    <w:rsid w:val="00E5595C"/>
    <w:rsid w:val="00E749A0"/>
    <w:rsid w:val="00E7506B"/>
    <w:rsid w:val="00E851AE"/>
    <w:rsid w:val="00E86B20"/>
    <w:rsid w:val="00E87B45"/>
    <w:rsid w:val="00E935C0"/>
    <w:rsid w:val="00EA1C7B"/>
    <w:rsid w:val="00EC5981"/>
    <w:rsid w:val="00ED0609"/>
    <w:rsid w:val="00EE5DC5"/>
    <w:rsid w:val="00EF769A"/>
    <w:rsid w:val="00F014DC"/>
    <w:rsid w:val="00F0498E"/>
    <w:rsid w:val="00F077B1"/>
    <w:rsid w:val="00F23C74"/>
    <w:rsid w:val="00F40116"/>
    <w:rsid w:val="00F46D05"/>
    <w:rsid w:val="00F51E76"/>
    <w:rsid w:val="00F57420"/>
    <w:rsid w:val="00F61FFF"/>
    <w:rsid w:val="00F934BE"/>
    <w:rsid w:val="00FA293A"/>
    <w:rsid w:val="00FA6413"/>
    <w:rsid w:val="00FA68C5"/>
    <w:rsid w:val="00FC0F61"/>
    <w:rsid w:val="00FC436A"/>
    <w:rsid w:val="00FD4BCA"/>
    <w:rsid w:val="00FD7E55"/>
    <w:rsid w:val="00FE239B"/>
    <w:rsid w:val="00FF2DC6"/>
    <w:rsid w:val="00FF6A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B56BB"/>
  <w14:defaultImageDpi w14:val="300"/>
  <w15:docId w15:val="{5A959452-7A47-4B12-9B2C-7A51CC3B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E0626"/>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165F"/>
  </w:style>
  <w:style w:type="character" w:styleId="Hyperlink">
    <w:name w:val="Hyperlink"/>
    <w:basedOn w:val="DefaultParagraphFont"/>
    <w:uiPriority w:val="99"/>
    <w:unhideWhenUsed/>
    <w:rsid w:val="0070165F"/>
    <w:rPr>
      <w:color w:val="0000FF"/>
      <w:u w:val="single"/>
    </w:rPr>
  </w:style>
  <w:style w:type="paragraph" w:customStyle="1" w:styleId="justified">
    <w:name w:val="justified"/>
    <w:basedOn w:val="Normal"/>
    <w:rsid w:val="0070165F"/>
    <w:pPr>
      <w:spacing w:before="100" w:beforeAutospacing="1" w:after="100" w:afterAutospacing="1"/>
    </w:pPr>
    <w:rPr>
      <w:rFonts w:ascii="Times New Roman" w:eastAsia="Times New Roman" w:hAnsi="Times New Roman" w:cs="Times New Roman"/>
    </w:rPr>
  </w:style>
  <w:style w:type="character" w:customStyle="1" w:styleId="blu">
    <w:name w:val="blu"/>
    <w:basedOn w:val="DefaultParagraphFont"/>
    <w:rsid w:val="0070165F"/>
  </w:style>
  <w:style w:type="paragraph" w:styleId="NormalWeb">
    <w:name w:val="Normal (Web)"/>
    <w:basedOn w:val="Normal"/>
    <w:uiPriority w:val="99"/>
    <w:semiHidden/>
    <w:unhideWhenUsed/>
    <w:rsid w:val="0070165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0165F"/>
    <w:rPr>
      <w:b/>
      <w:bCs/>
    </w:rPr>
  </w:style>
  <w:style w:type="paragraph" w:styleId="BalloonText">
    <w:name w:val="Balloon Text"/>
    <w:basedOn w:val="Normal"/>
    <w:link w:val="BalloonTextChar"/>
    <w:uiPriority w:val="99"/>
    <w:semiHidden/>
    <w:unhideWhenUsed/>
    <w:rsid w:val="00B820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091"/>
    <w:rPr>
      <w:rFonts w:ascii="Lucida Grande" w:hAnsi="Lucida Grande" w:cs="Lucida Grande"/>
      <w:sz w:val="18"/>
      <w:szCs w:val="18"/>
    </w:rPr>
  </w:style>
  <w:style w:type="character" w:customStyle="1" w:styleId="Heading2Char">
    <w:name w:val="Heading 2 Char"/>
    <w:basedOn w:val="DefaultParagraphFont"/>
    <w:link w:val="Heading2"/>
    <w:uiPriority w:val="9"/>
    <w:rsid w:val="000E0626"/>
    <w:rPr>
      <w:rFonts w:asciiTheme="majorHAnsi" w:eastAsiaTheme="majorEastAsia" w:hAnsiTheme="majorHAnsi" w:cstheme="majorBidi"/>
      <w:color w:val="365F91" w:themeColor="accent1" w:themeShade="BF"/>
      <w:sz w:val="26"/>
      <w:szCs w:val="26"/>
    </w:rPr>
  </w:style>
  <w:style w:type="paragraph" w:styleId="NoSpacing">
    <w:name w:val="No Spacing"/>
    <w:qFormat/>
    <w:rsid w:val="00E851AE"/>
    <w:rPr>
      <w:rFonts w:eastAsiaTheme="minorHAnsi"/>
      <w:sz w:val="22"/>
      <w:szCs w:val="22"/>
    </w:rPr>
  </w:style>
  <w:style w:type="character" w:styleId="CommentReference">
    <w:name w:val="annotation reference"/>
    <w:basedOn w:val="DefaultParagraphFont"/>
    <w:uiPriority w:val="99"/>
    <w:semiHidden/>
    <w:unhideWhenUsed/>
    <w:rsid w:val="00BD6FAE"/>
    <w:rPr>
      <w:sz w:val="16"/>
      <w:szCs w:val="16"/>
    </w:rPr>
  </w:style>
  <w:style w:type="paragraph" w:styleId="CommentText">
    <w:name w:val="annotation text"/>
    <w:basedOn w:val="Normal"/>
    <w:link w:val="CommentTextChar"/>
    <w:uiPriority w:val="99"/>
    <w:semiHidden/>
    <w:unhideWhenUsed/>
    <w:rsid w:val="00BD6FAE"/>
    <w:rPr>
      <w:sz w:val="20"/>
      <w:szCs w:val="20"/>
    </w:rPr>
  </w:style>
  <w:style w:type="character" w:customStyle="1" w:styleId="CommentTextChar">
    <w:name w:val="Comment Text Char"/>
    <w:basedOn w:val="DefaultParagraphFont"/>
    <w:link w:val="CommentText"/>
    <w:uiPriority w:val="99"/>
    <w:semiHidden/>
    <w:rsid w:val="00BD6FAE"/>
    <w:rPr>
      <w:sz w:val="20"/>
      <w:szCs w:val="20"/>
    </w:rPr>
  </w:style>
  <w:style w:type="paragraph" w:styleId="CommentSubject">
    <w:name w:val="annotation subject"/>
    <w:basedOn w:val="CommentText"/>
    <w:next w:val="CommentText"/>
    <w:link w:val="CommentSubjectChar"/>
    <w:uiPriority w:val="99"/>
    <w:semiHidden/>
    <w:unhideWhenUsed/>
    <w:rsid w:val="00BD6FAE"/>
    <w:rPr>
      <w:b/>
      <w:bCs/>
    </w:rPr>
  </w:style>
  <w:style w:type="character" w:customStyle="1" w:styleId="CommentSubjectChar">
    <w:name w:val="Comment Subject Char"/>
    <w:basedOn w:val="CommentTextChar"/>
    <w:link w:val="CommentSubject"/>
    <w:uiPriority w:val="99"/>
    <w:semiHidden/>
    <w:rsid w:val="00BD6FAE"/>
    <w:rPr>
      <w:b/>
      <w:bCs/>
      <w:sz w:val="20"/>
      <w:szCs w:val="20"/>
    </w:rPr>
  </w:style>
  <w:style w:type="table" w:styleId="TableGrid">
    <w:name w:val="Table Grid"/>
    <w:basedOn w:val="TableNormal"/>
    <w:uiPriority w:val="59"/>
    <w:rsid w:val="00E935C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70030">
      <w:bodyDiv w:val="1"/>
      <w:marLeft w:val="0"/>
      <w:marRight w:val="0"/>
      <w:marTop w:val="0"/>
      <w:marBottom w:val="0"/>
      <w:divBdr>
        <w:top w:val="none" w:sz="0" w:space="0" w:color="auto"/>
        <w:left w:val="none" w:sz="0" w:space="0" w:color="auto"/>
        <w:bottom w:val="none" w:sz="0" w:space="0" w:color="auto"/>
        <w:right w:val="none" w:sz="0" w:space="0" w:color="auto"/>
      </w:divBdr>
    </w:div>
    <w:div w:id="467282216">
      <w:bodyDiv w:val="1"/>
      <w:marLeft w:val="0"/>
      <w:marRight w:val="0"/>
      <w:marTop w:val="0"/>
      <w:marBottom w:val="0"/>
      <w:divBdr>
        <w:top w:val="none" w:sz="0" w:space="0" w:color="auto"/>
        <w:left w:val="none" w:sz="0" w:space="0" w:color="auto"/>
        <w:bottom w:val="none" w:sz="0" w:space="0" w:color="auto"/>
        <w:right w:val="none" w:sz="0" w:space="0" w:color="auto"/>
      </w:divBdr>
    </w:div>
    <w:div w:id="1363239718">
      <w:bodyDiv w:val="1"/>
      <w:marLeft w:val="0"/>
      <w:marRight w:val="0"/>
      <w:marTop w:val="0"/>
      <w:marBottom w:val="0"/>
      <w:divBdr>
        <w:top w:val="none" w:sz="0" w:space="0" w:color="auto"/>
        <w:left w:val="none" w:sz="0" w:space="0" w:color="auto"/>
        <w:bottom w:val="none" w:sz="0" w:space="0" w:color="auto"/>
        <w:right w:val="none" w:sz="0" w:space="0" w:color="auto"/>
      </w:divBdr>
    </w:div>
    <w:div w:id="1836411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u@activepr.bi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rlinkme.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dxtch0\Desktop\www.arbornetworks.com" TargetMode="External"/><Relationship Id="rId11" Type="http://schemas.openxmlformats.org/officeDocument/2006/relationships/hyperlink" Target="http://www.activepr.biz/" TargetMode="External"/><Relationship Id="rId5" Type="http://schemas.openxmlformats.org/officeDocument/2006/relationships/image" Target="media/image1.png"/><Relationship Id="rId10" Type="http://schemas.openxmlformats.org/officeDocument/2006/relationships/hyperlink" Target="mailto:swaleha@activepr.biz" TargetMode="External"/><Relationship Id="rId4" Type="http://schemas.openxmlformats.org/officeDocument/2006/relationships/webSettings" Target="webSettings.xml"/><Relationship Id="rId9" Type="http://schemas.openxmlformats.org/officeDocument/2006/relationships/hyperlink" Target="http://www.activepr.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019AD-4AE1-4590-8F61-FFA11B69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StarLink</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Aji</dc:creator>
  <cp:lastModifiedBy>Ahmed Shahem Shareef</cp:lastModifiedBy>
  <cp:revision>2</cp:revision>
  <cp:lastPrinted>2014-09-21T13:10:00Z</cp:lastPrinted>
  <dcterms:created xsi:type="dcterms:W3CDTF">2015-02-09T07:04:00Z</dcterms:created>
  <dcterms:modified xsi:type="dcterms:W3CDTF">2015-02-09T07:04:00Z</dcterms:modified>
</cp:coreProperties>
</file>