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BF" w:rsidRDefault="003431BF" w:rsidP="003431BF">
      <w:pPr>
        <w:pStyle w:val="XRXPRBody"/>
        <w:bidi/>
        <w:jc w:val="center"/>
        <w:rPr>
          <w:rFonts w:ascii="Traditional Arabic" w:hAnsi="Traditional Arabic" w:cs="Traditional Arabic"/>
          <w:bCs/>
          <w:i/>
          <w:iCs/>
          <w:sz w:val="40"/>
          <w:szCs w:val="40"/>
          <w:rtl/>
          <w:lang w:val="en"/>
        </w:rPr>
      </w:pPr>
    </w:p>
    <w:p w:rsidR="003431BF" w:rsidRPr="003431BF" w:rsidRDefault="003431BF" w:rsidP="003431BF">
      <w:pPr>
        <w:pStyle w:val="XRXPRBody"/>
        <w:bidi/>
        <w:jc w:val="center"/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</w:pP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زيروكس</w:t>
      </w:r>
      <w:r w:rsidRPr="003431BF"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  <w:t xml:space="preserve"> </w:t>
      </w: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تستضيف</w:t>
      </w:r>
      <w:r w:rsidRPr="003431BF"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  <w:t xml:space="preserve"> </w:t>
      </w: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مؤتمر</w:t>
      </w:r>
      <w:r w:rsidRPr="003431BF"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  <w:t xml:space="preserve"> </w:t>
      </w: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الشركاء</w:t>
      </w:r>
      <w:r w:rsidRPr="003431BF"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  <w:t xml:space="preserve"> </w:t>
      </w: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في</w:t>
      </w:r>
      <w:r w:rsidRPr="003431BF"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  <w:t xml:space="preserve"> </w:t>
      </w: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الشرق</w:t>
      </w:r>
      <w:r w:rsidRPr="003431BF">
        <w:rPr>
          <w:rFonts w:ascii="Traditional Arabic" w:hAnsi="Traditional Arabic" w:cs="Traditional Arabic"/>
          <w:bCs/>
          <w:i/>
          <w:iCs/>
          <w:sz w:val="28"/>
          <w:szCs w:val="28"/>
          <w:rtl/>
          <w:lang w:val="en"/>
        </w:rPr>
        <w:t xml:space="preserve"> </w:t>
      </w:r>
      <w:r w:rsidRPr="003431BF">
        <w:rPr>
          <w:rFonts w:ascii="Traditional Arabic" w:hAnsi="Traditional Arabic" w:cs="Traditional Arabic" w:hint="cs"/>
          <w:bCs/>
          <w:i/>
          <w:iCs/>
          <w:sz w:val="28"/>
          <w:szCs w:val="28"/>
          <w:rtl/>
          <w:lang w:val="en"/>
        </w:rPr>
        <w:t>الأوسط</w:t>
      </w:r>
    </w:p>
    <w:p w:rsidR="0061056F" w:rsidRDefault="00B608B0" w:rsidP="003431BF">
      <w:pPr>
        <w:pStyle w:val="XRXPRBody"/>
        <w:bidi/>
        <w:jc w:val="center"/>
        <w:rPr>
          <w:rFonts w:ascii="Traditional Arabic" w:hAnsi="Traditional Arabic" w:cs="Traditional Arabic"/>
          <w:b/>
          <w:i/>
          <w:iCs/>
          <w:rtl/>
          <w:lang w:val="en"/>
        </w:rPr>
      </w:pPr>
      <w:r w:rsidRPr="003431BF">
        <w:rPr>
          <w:rFonts w:ascii="Traditional Arabic" w:hAnsi="Traditional Arabic" w:cs="Traditional Arabic"/>
          <w:b/>
          <w:i/>
          <w:iCs/>
          <w:rtl/>
          <w:lang w:val="en"/>
        </w:rPr>
        <w:t>ت</w:t>
      </w:r>
      <w:r w:rsidRPr="00B608B0">
        <w:rPr>
          <w:rFonts w:ascii="Traditional Arabic" w:hAnsi="Traditional Arabic" w:cs="Traditional Arabic"/>
          <w:b/>
          <w:i/>
          <w:iCs/>
          <w:rtl/>
          <w:lang w:val="en"/>
        </w:rPr>
        <w:t>حتفل زيروكس خلال حدث «بداية العام» في دبي بنجاحاتها في العام 2014، وتكافئ الامتياز، وتكرمّ شركاء القنوات الذين لعبوا دوراً رئيساً في تحقيق ذلك</w:t>
      </w:r>
      <w:r w:rsidR="003431BF">
        <w:rPr>
          <w:rFonts w:ascii="Traditional Arabic" w:hAnsi="Traditional Arabic" w:cs="Traditional Arabic" w:hint="cs"/>
          <w:b/>
          <w:i/>
          <w:iCs/>
          <w:rtl/>
          <w:lang w:val="en"/>
        </w:rPr>
        <w:t>.</w:t>
      </w:r>
    </w:p>
    <w:p w:rsidR="003431BF" w:rsidRPr="003431BF" w:rsidRDefault="003431BF" w:rsidP="003431BF">
      <w:pPr>
        <w:pStyle w:val="XRXPRBody"/>
        <w:bidi/>
        <w:jc w:val="center"/>
        <w:rPr>
          <w:rFonts w:ascii="Traditional Arabic" w:hAnsi="Traditional Arabic" w:cs="Traditional Arabic"/>
          <w:b/>
          <w:i/>
          <w:iCs/>
          <w:rtl/>
          <w:lang w:val="en"/>
        </w:rPr>
      </w:pPr>
    </w:p>
    <w:p w:rsidR="00B608B0" w:rsidRDefault="00B608B0" w:rsidP="003431BF">
      <w:pPr>
        <w:pStyle w:val="XRXPRBody"/>
        <w:bidi/>
        <w:jc w:val="both"/>
        <w:rPr>
          <w:rFonts w:ascii="Trebuchet MS" w:hAnsi="Trebuchet MS"/>
          <w:b/>
          <w:sz w:val="24"/>
          <w:szCs w:val="24"/>
        </w:rPr>
      </w:pPr>
    </w:p>
    <w:p w:rsidR="00B608B0" w:rsidRPr="003431BF" w:rsidRDefault="00B608B0" w:rsidP="008C68C7">
      <w:pPr>
        <w:bidi/>
        <w:ind w:left="720"/>
        <w:rPr>
          <w:rFonts w:ascii="Traditional Arabic" w:hAnsi="Traditional Arabic" w:cs="Traditional Arabic"/>
          <w:sz w:val="24"/>
          <w:szCs w:val="24"/>
        </w:rPr>
      </w:pPr>
      <w:r w:rsidRPr="003431BF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دبي، الإمارات العربية المتحدة، </w:t>
      </w:r>
      <w:r w:rsidR="00CA6D95">
        <w:rPr>
          <w:rFonts w:ascii="Traditional Arabic" w:hAnsi="Traditional Arabic" w:cs="Traditional Arabic"/>
          <w:b/>
          <w:bCs/>
          <w:sz w:val="24"/>
          <w:szCs w:val="24"/>
          <w:lang w:bidi="ar-AE"/>
        </w:rPr>
        <w:t>22</w:t>
      </w:r>
      <w:r w:rsidRPr="003431BF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يناير 2014: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-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تعقد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زيروكس، الشركة الرائدة عالميا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في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مجال إدارة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العمليات التجارية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و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الوثائق، مؤتمرها السنوي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لل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شر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ك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اء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في دبي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يومي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21-22 يناير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 xml:space="preserve"> 2015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في فندق جي دبليو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ماريوت ماركيز في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د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بي. وتركز الشركة خلال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حدث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«بداية العام»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على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اتجاه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ات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جديد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ة،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واستراتيجية النمو في الشرق الأوسط،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ورفع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أدا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ئها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ف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ي الأسواق الإقليمية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وزيادة مبيعات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م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عدات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ها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في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عام 2015.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وتستغل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زيروكس وشركائها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هذه الفرصة أيضاً 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مكافأة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ال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امتياز والا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حتفال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ب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النجاحات والنمو في شبكات شريك القناة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 في 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عام 2014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B608B0" w:rsidRPr="003431BF" w:rsidRDefault="00B608B0" w:rsidP="008C68C7">
      <w:pPr>
        <w:bidi/>
        <w:ind w:left="720"/>
        <w:rPr>
          <w:rFonts w:ascii="Traditional Arabic" w:hAnsi="Traditional Arabic" w:cs="Traditional Arabic"/>
          <w:sz w:val="24"/>
          <w:szCs w:val="24"/>
        </w:rPr>
      </w:pP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ويجتمع خلال هذا الحدث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أكثر من 150 موظفا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من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زيروكس،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يأتي في مقدمتهم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رئيس الأسواق النامية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لدى الشركة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،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مع عدد كبير من 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شركاء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العاملين في أكثر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89 دولة من مختلف أنحاء الشرق الأوسط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و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إ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فريقيا وأوروبا الوسطى والشرقية،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بهدف مراجعة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إنجازات العام الماضي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، والتعرف على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اتجاهات السوق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 و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استراتيجيات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العام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2015. </w:t>
      </w:r>
    </w:p>
    <w:p w:rsidR="00B608B0" w:rsidRPr="003431BF" w:rsidRDefault="00B608B0" w:rsidP="008C68C7">
      <w:pPr>
        <w:bidi/>
        <w:ind w:left="720"/>
        <w:rPr>
          <w:rFonts w:ascii="Traditional Arabic" w:hAnsi="Traditional Arabic" w:cs="Traditional Arabic"/>
          <w:sz w:val="24"/>
          <w:szCs w:val="24"/>
        </w:rPr>
      </w:pP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وتحدث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دان سميث، المدير العام للتسويق المتكامل لمنطقة الشرق الأوسط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و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إ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فريقيا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لعمليات الأسواق النامية لدى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زيروكس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 بهذه المناسبة قائلاً: «ندرك في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زيروكس أن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شركاء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نا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يلعبون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دورا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رئيس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في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استمرار ريا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د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نا ضمن ساحة تقنية إدارة الوثائق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.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و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نحن شركة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ترتكز أعمالها على أداء شركائها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، و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تقدم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مجموعة واسعة من العروض وفرص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زيادة العوائد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لموزعي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القيمة المضافة والوكلاء المستقلين.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ونرى في هذا الحدث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منصة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رائعة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لتكريم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شركائنا في المنطقة و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تجديد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التزامنا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ب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هم»</w:t>
      </w:r>
    </w:p>
    <w:p w:rsidR="00B608B0" w:rsidRPr="003431BF" w:rsidRDefault="00B608B0" w:rsidP="008C68C7">
      <w:pPr>
        <w:bidi/>
        <w:ind w:left="720"/>
        <w:rPr>
          <w:rFonts w:ascii="Traditional Arabic" w:hAnsi="Traditional Arabic" w:cs="Traditional Arabic"/>
          <w:sz w:val="24"/>
          <w:szCs w:val="24"/>
        </w:rPr>
      </w:pP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ومازالت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زيروكس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تحافظ على مكانتها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في المنطقة على مدى عقود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نتيجة لإطلاقها عالمياً منتجات متنوعة تغطي ق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طاعات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م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ختلفة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 تأتي في طليعتها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حلول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الإنتاج المكتبي،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و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حلول القيمة المضافة والمعززة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مثل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الطابعات النافثة للحبر الجديدة، و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الجيل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الجديد</w:t>
      </w:r>
      <w:r w:rsidRPr="003431BF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من خدمات الطباعة المدارة، وتقنيات زيروكس الأساسية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. وتهدف الشركة إلى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تعزيز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نفوذها في المنطقة من خلال زيادة قاعدة شراكتها</w:t>
      </w:r>
      <w:r w:rsidRPr="003431BF">
        <w:rPr>
          <w:rFonts w:ascii="Traditional Arabic" w:hAnsi="Traditional Arabic" w:cs="Traditional Arabic"/>
          <w:sz w:val="24"/>
          <w:szCs w:val="24"/>
        </w:rPr>
        <w:t>.</w:t>
      </w:r>
    </w:p>
    <w:p w:rsidR="00B608B0" w:rsidRPr="003431BF" w:rsidRDefault="00B608B0" w:rsidP="008C68C7">
      <w:pPr>
        <w:bidi/>
        <w:ind w:left="720"/>
        <w:rPr>
          <w:rFonts w:ascii="Traditional Arabic" w:hAnsi="Traditional Arabic" w:cs="Traditional Arabic"/>
          <w:sz w:val="24"/>
          <w:szCs w:val="24"/>
        </w:rPr>
      </w:pPr>
      <w:r w:rsidRPr="003431BF">
        <w:rPr>
          <w:rFonts w:ascii="Traditional Arabic" w:hAnsi="Traditional Arabic" w:cs="Traditional Arabic"/>
          <w:sz w:val="24"/>
          <w:szCs w:val="24"/>
          <w:rtl/>
        </w:rPr>
        <w:t>و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أ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ض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ف سميث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: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«أحد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أهدافنا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الرئيس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ة في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عام 2015 هو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تحقيق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الشراكات التي من شأنها تعزيز عروض القيمة لعملائنا في المنطقة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.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وتشهد تقنيات ال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طباعة وصناعة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تقنية المعلومات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في المنطقة تطور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مستمر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ومتزايد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،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ويسرنا أن نكون جزءاً من تلك القطاعات لنلعب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دورا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/>
          <w:sz w:val="24"/>
          <w:szCs w:val="24"/>
          <w:rtl/>
        </w:rPr>
        <w:t>رئيس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في تطورها</w:t>
      </w:r>
      <w:r w:rsidRPr="003431BF">
        <w:rPr>
          <w:rFonts w:ascii="Traditional Arabic" w:hAnsi="Traditional Arabic" w:cs="Traditional Arabic"/>
          <w:sz w:val="24"/>
          <w:szCs w:val="24"/>
        </w:rPr>
        <w:t>.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»</w:t>
      </w:r>
    </w:p>
    <w:p w:rsidR="00B608B0" w:rsidRPr="003431BF" w:rsidRDefault="00B608B0" w:rsidP="00CE68E3">
      <w:pPr>
        <w:bidi/>
        <w:ind w:left="720"/>
        <w:rPr>
          <w:rFonts w:ascii="Traditional Arabic" w:hAnsi="Traditional Arabic" w:cs="Traditional Arabic"/>
          <w:sz w:val="24"/>
          <w:szCs w:val="24"/>
          <w:rtl/>
        </w:rPr>
      </w:pP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وبالإضافة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إلى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مراجعة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استراتيجية العمل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 في العام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2014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، وتزويد الشركاء بإيضاحات عن الاتجاهات المتوقعة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،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تقدم زيروكس لل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شر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كاء أيضاً 18 جائزة، على رأسها جائزة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شريك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 xml:space="preserve">العام،  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تقديرا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للامتياز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والأداء المتفوق </w:t>
      </w:r>
      <w:r w:rsidRPr="003431BF">
        <w:rPr>
          <w:rFonts w:ascii="Traditional Arabic" w:hAnsi="Traditional Arabic" w:cs="Traditional Arabic" w:hint="cs"/>
          <w:sz w:val="24"/>
          <w:szCs w:val="24"/>
          <w:rtl/>
        </w:rPr>
        <w:t>ل</w:t>
      </w:r>
      <w:r w:rsidRPr="003431BF">
        <w:rPr>
          <w:rFonts w:ascii="Traditional Arabic" w:hAnsi="Traditional Arabic" w:cs="Traditional Arabic"/>
          <w:sz w:val="24"/>
          <w:szCs w:val="24"/>
          <w:rtl/>
          <w:lang w:bidi="ar-AE"/>
        </w:rPr>
        <w:t>شركاء قنوات التوزيع</w:t>
      </w:r>
      <w:r w:rsidR="00DC19CD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. ونذكر من الشركاء الفائزين بالجوائز هذا العام، شركة «الأمانة 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>لل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صناعات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>»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 xml:space="preserve">والتي فازت </w:t>
      </w:r>
      <w:r w:rsidR="008C68C7">
        <w:rPr>
          <w:rFonts w:ascii="Traditional Arabic" w:hAnsi="Traditional Arabic" w:cs="Traditional Arabic" w:hint="cs"/>
          <w:sz w:val="24"/>
          <w:szCs w:val="24"/>
          <w:rtl/>
        </w:rPr>
        <w:t>ب</w:t>
      </w:r>
      <w:r w:rsidR="00DC19CD" w:rsidRPr="008C68C7">
        <w:rPr>
          <w:rFonts w:ascii="Traditional Arabic" w:hAnsi="Traditional Arabic" w:cs="Traditional Arabic" w:hint="cs"/>
          <w:sz w:val="24"/>
          <w:szCs w:val="24"/>
          <w:rtl/>
        </w:rPr>
        <w:t>جائزة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شريك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عمليات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 xml:space="preserve"> التوزيع في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الشرق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الأوسط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>لل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عام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2014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؛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 xml:space="preserve"> وشركة «إم وبي إم» والتي حصلت على لقب شريك التوزيع في </w:t>
      </w:r>
      <w:r w:rsidR="00CE68E3">
        <w:rPr>
          <w:rFonts w:ascii="Traditional Arabic" w:hAnsi="Traditional Arabic" w:cs="Traditional Arabic" w:hint="cs"/>
          <w:sz w:val="24"/>
          <w:szCs w:val="24"/>
          <w:rtl/>
        </w:rPr>
        <w:t>وسط</w:t>
      </w:r>
      <w:r w:rsidR="00CE68E3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>شرق أ</w:t>
      </w:r>
      <w:bookmarkStart w:id="0" w:name="_GoBack"/>
      <w:bookmarkEnd w:id="0"/>
      <w:r w:rsidR="00DC19CD">
        <w:rPr>
          <w:rFonts w:ascii="Traditional Arabic" w:hAnsi="Traditional Arabic" w:cs="Traditional Arabic" w:hint="cs"/>
          <w:sz w:val="24"/>
          <w:szCs w:val="24"/>
          <w:rtl/>
        </w:rPr>
        <w:t>وروبا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>
        <w:rPr>
          <w:rFonts w:ascii="Traditional Arabic" w:hAnsi="Traditional Arabic" w:cs="Traditional Arabic" w:hint="cs"/>
          <w:sz w:val="24"/>
          <w:szCs w:val="24"/>
          <w:rtl/>
        </w:rPr>
        <w:t>لل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عام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2014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 xml:space="preserve">، وشركة «مانفراك» التي فازت بلقب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شريك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زيروكس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مصر</w:t>
      </w:r>
      <w:r w:rsidR="00DC19CD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>لل</w:t>
      </w:r>
      <w:r w:rsidR="00DC19CD" w:rsidRPr="00DC19CD">
        <w:rPr>
          <w:rFonts w:ascii="Traditional Arabic" w:hAnsi="Traditional Arabic" w:cs="Traditional Arabic" w:hint="cs"/>
          <w:sz w:val="24"/>
          <w:szCs w:val="24"/>
          <w:rtl/>
        </w:rPr>
        <w:t>عام</w:t>
      </w:r>
      <w:r w:rsidR="00BF78F1">
        <w:rPr>
          <w:rFonts w:ascii="Traditional Arabic" w:hAnsi="Traditional Arabic" w:cs="Traditional Arabic"/>
          <w:sz w:val="24"/>
          <w:szCs w:val="24"/>
          <w:rtl/>
        </w:rPr>
        <w:t xml:space="preserve"> 2014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 xml:space="preserve">، وشركة «إيماج غرافيك» والتي فازت يجائزة </w:t>
      </w:r>
      <w:r w:rsidR="00BF78F1" w:rsidRPr="00DC19CD">
        <w:rPr>
          <w:rFonts w:ascii="Traditional Arabic" w:hAnsi="Traditional Arabic" w:cs="Traditional Arabic" w:hint="cs"/>
          <w:sz w:val="24"/>
          <w:szCs w:val="24"/>
          <w:rtl/>
        </w:rPr>
        <w:t>شريك</w:t>
      </w:r>
      <w:r w:rsidR="00BF78F1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F78F1" w:rsidRPr="00DC19CD">
        <w:rPr>
          <w:rFonts w:ascii="Traditional Arabic" w:hAnsi="Traditional Arabic" w:cs="Traditional Arabic" w:hint="cs"/>
          <w:sz w:val="24"/>
          <w:szCs w:val="24"/>
          <w:rtl/>
        </w:rPr>
        <w:t>عمليات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 xml:space="preserve"> التوزيع في</w:t>
      </w:r>
      <w:r w:rsidR="00BF78F1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>إفريقيا ومنطقة البحر المتوسط</w:t>
      </w:r>
      <w:r w:rsidR="00BF78F1" w:rsidRPr="00DC19C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>لل</w:t>
      </w:r>
      <w:r w:rsidR="00BF78F1" w:rsidRPr="00DC19CD">
        <w:rPr>
          <w:rFonts w:ascii="Traditional Arabic" w:hAnsi="Traditional Arabic" w:cs="Traditional Arabic" w:hint="cs"/>
          <w:sz w:val="24"/>
          <w:szCs w:val="24"/>
          <w:rtl/>
        </w:rPr>
        <w:t>عام</w:t>
      </w:r>
      <w:r w:rsidR="00BF78F1" w:rsidRPr="00DC19CD">
        <w:rPr>
          <w:rFonts w:ascii="Traditional Arabic" w:hAnsi="Traditional Arabic" w:cs="Traditional Arabic"/>
          <w:sz w:val="24"/>
          <w:szCs w:val="24"/>
          <w:rtl/>
        </w:rPr>
        <w:t xml:space="preserve"> 2014</w:t>
      </w:r>
      <w:r w:rsidR="00BF78F1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B608B0" w:rsidRPr="003431BF" w:rsidRDefault="003431BF" w:rsidP="008C68C7">
      <w:pPr>
        <w:pStyle w:val="ListParagraph"/>
        <w:numPr>
          <w:ilvl w:val="0"/>
          <w:numId w:val="5"/>
        </w:numPr>
        <w:bidi/>
        <w:ind w:left="2520"/>
        <w:jc w:val="center"/>
        <w:rPr>
          <w:rFonts w:ascii="Traditional Arabic" w:hAnsi="Traditional Arabic" w:cs="Traditional Arabic"/>
          <w:sz w:val="24"/>
          <w:szCs w:val="24"/>
        </w:rPr>
      </w:pPr>
      <w:r w:rsidRPr="003431BF">
        <w:rPr>
          <w:rFonts w:ascii="Traditional Arabic" w:hAnsi="Traditional Arabic" w:cs="Traditional Arabic" w:hint="cs"/>
          <w:sz w:val="24"/>
          <w:szCs w:val="24"/>
          <w:rtl/>
        </w:rPr>
        <w:t>انتهى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-</w:t>
      </w:r>
    </w:p>
    <w:p w:rsidR="00B608B0" w:rsidRPr="003431BF" w:rsidRDefault="00B608B0" w:rsidP="003431BF">
      <w:pPr>
        <w:bidi/>
        <w:rPr>
          <w:rFonts w:ascii="Traditional Arabic" w:hAnsi="Traditional Arabic" w:cs="Traditional Arabic"/>
          <w:b/>
          <w:bCs/>
          <w:rtl/>
        </w:rPr>
      </w:pPr>
      <w:r w:rsidRPr="003431BF">
        <w:rPr>
          <w:rFonts w:ascii="Traditional Arabic" w:hAnsi="Traditional Arabic" w:cs="Traditional Arabic" w:hint="cs"/>
          <w:b/>
          <w:bCs/>
          <w:rtl/>
        </w:rPr>
        <w:lastRenderedPageBreak/>
        <w:t>نبذة عن</w:t>
      </w:r>
      <w:r w:rsidRPr="003431BF">
        <w:rPr>
          <w:rFonts w:ascii="Traditional Arabic" w:hAnsi="Traditional Arabic" w:cs="Traditional Arabic"/>
          <w:b/>
          <w:bCs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b/>
          <w:bCs/>
          <w:rtl/>
          <w:lang w:bidi="ar-AE"/>
        </w:rPr>
        <w:t>زيروكس</w:t>
      </w:r>
    </w:p>
    <w:p w:rsidR="004E4A98" w:rsidRPr="003431BF" w:rsidRDefault="00B608B0" w:rsidP="003431BF">
      <w:pPr>
        <w:bidi/>
        <w:spacing w:after="0" w:line="240" w:lineRule="auto"/>
        <w:jc w:val="both"/>
        <w:rPr>
          <w:rFonts w:ascii="Trebuchet MS" w:hAnsi="Trebuchet MS"/>
        </w:rPr>
      </w:pPr>
      <w:r w:rsidRPr="003431BF">
        <w:rPr>
          <w:rFonts w:ascii="Traditional Arabic" w:hAnsi="Traditional Arabic" w:cs="Traditional Arabic" w:hint="cs"/>
          <w:rtl/>
          <w:lang w:bidi="ar-EG"/>
        </w:rPr>
        <w:t>شركة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زيروكس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(</w:t>
      </w:r>
      <w:r w:rsidRPr="003431BF">
        <w:rPr>
          <w:rFonts w:ascii="Traditional Arabic" w:hAnsi="Traditional Arabic" w:cs="Traditional Arabic"/>
          <w:lang w:bidi="ar-EG"/>
        </w:rPr>
        <w:t>NYSE: XRX</w:t>
      </w:r>
      <w:r w:rsidRPr="003431BF">
        <w:rPr>
          <w:rFonts w:ascii="Traditional Arabic" w:hAnsi="Traditional Arabic" w:cs="Traditional Arabic"/>
          <w:rtl/>
          <w:lang w:bidi="ar-EG"/>
        </w:rPr>
        <w:t>)</w:t>
      </w:r>
      <w:r w:rsidRPr="003431BF">
        <w:rPr>
          <w:rFonts w:ascii="Traditional Arabic" w:hAnsi="Traditional Arabic" w:cs="Traditional Arabic" w:hint="cs"/>
          <w:rtl/>
          <w:lang w:bidi="ar-EG"/>
        </w:rPr>
        <w:t>، شركة عالمية رائدة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في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مجال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خدمات أعمال وتقنيات إدارة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الوثائق</w:t>
      </w:r>
      <w:r w:rsidR="003431BF">
        <w:rPr>
          <w:rFonts w:ascii="Traditional Arabic" w:hAnsi="Traditional Arabic" w:cs="Traditional Arabic" w:hint="cs"/>
          <w:rtl/>
          <w:lang w:bidi="ar-EG"/>
        </w:rPr>
        <w:t>، وهي</w:t>
      </w:r>
      <w:r w:rsidRPr="003431BF">
        <w:rPr>
          <w:rFonts w:ascii="Traditional Arabic" w:hAnsi="Traditional Arabic" w:cs="Traditional Arabic" w:hint="cs"/>
          <w:rtl/>
          <w:lang w:bidi="ar-EG"/>
        </w:rPr>
        <w:t xml:space="preserve"> تساعد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الشركات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على الارتقاء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بالكفاءة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التي تدير بها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عملياتها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</w:rPr>
        <w:t xml:space="preserve">ومعلوماتها. </w:t>
      </w:r>
      <w:r w:rsidRPr="003431BF">
        <w:rPr>
          <w:rFonts w:ascii="Traditional Arabic" w:hAnsi="Traditional Arabic" w:cs="Traditional Arabic" w:hint="cs"/>
          <w:rtl/>
          <w:lang w:bidi="ar-EG"/>
        </w:rPr>
        <w:t>ويقع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المقر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الرئيسي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لشركة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زيروكس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في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مدينة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نورووك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في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ولاية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كونيتيكت</w:t>
      </w:r>
      <w:r w:rsidRPr="003431BF">
        <w:rPr>
          <w:rFonts w:ascii="Traditional Arabic" w:hAnsi="Traditional Arabic" w:cs="Traditional Arabic" w:hint="cs"/>
          <w:rtl/>
          <w:lang w:bidi="ar-EG"/>
        </w:rPr>
        <w:t>،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ويعمل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فيها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أكثر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من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140 </w:t>
      </w:r>
      <w:r w:rsidRPr="003431BF">
        <w:rPr>
          <w:rFonts w:ascii="Traditional Arabic" w:hAnsi="Traditional Arabic" w:cs="Traditional Arabic" w:hint="cs"/>
          <w:rtl/>
          <w:lang w:bidi="ar-EG"/>
        </w:rPr>
        <w:t>ألف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موظف،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="003431BF">
        <w:rPr>
          <w:rFonts w:ascii="Traditional Arabic" w:hAnsi="Traditional Arabic" w:cs="Traditional Arabic" w:hint="cs"/>
          <w:rtl/>
          <w:lang w:bidi="ar-EG"/>
        </w:rPr>
        <w:t>و</w:t>
      </w:r>
      <w:r w:rsidRPr="003431BF">
        <w:rPr>
          <w:rFonts w:ascii="Traditional Arabic" w:hAnsi="Traditional Arabic" w:cs="Traditional Arabic" w:hint="cs"/>
          <w:rtl/>
          <w:lang w:bidi="ar-EG"/>
        </w:rPr>
        <w:t>تنشط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في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أكثر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من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180 </w:t>
      </w:r>
      <w:r w:rsidRPr="003431BF">
        <w:rPr>
          <w:rFonts w:ascii="Traditional Arabic" w:hAnsi="Traditional Arabic" w:cs="Traditional Arabic" w:hint="cs"/>
          <w:rtl/>
          <w:lang w:bidi="ar-EG"/>
        </w:rPr>
        <w:t>دولة،</w:t>
      </w:r>
      <w:r w:rsidR="003431BF">
        <w:rPr>
          <w:rFonts w:ascii="Traditional Arabic" w:hAnsi="Traditional Arabic" w:cs="Traditional Arabic" w:hint="cs"/>
          <w:rtl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تقدم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="003431BF">
        <w:rPr>
          <w:rFonts w:ascii="Traditional Arabic" w:hAnsi="Traditional Arabic" w:cs="Traditional Arabic" w:hint="cs"/>
          <w:rtl/>
          <w:lang w:bidi="ar-EG"/>
        </w:rPr>
        <w:t xml:space="preserve">فيها </w:t>
      </w:r>
      <w:r w:rsidRPr="003431BF">
        <w:rPr>
          <w:rFonts w:ascii="Traditional Arabic" w:hAnsi="Traditional Arabic" w:cs="Traditional Arabic" w:hint="cs"/>
          <w:rtl/>
          <w:lang w:bidi="ar-EG"/>
        </w:rPr>
        <w:t>خدمات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إدارة العمليات التجارية،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وتجهيزات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الطباعة،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والبرمجيات والمعدات اللازمة لإدارة المعلومات</w:t>
      </w:r>
      <w:r w:rsidR="003431BF">
        <w:rPr>
          <w:rFonts w:ascii="Traditional Arabic" w:hAnsi="Traditional Arabic" w:cs="Traditional Arabic" w:hint="cs"/>
          <w:rtl/>
          <w:lang w:bidi="ar-EG"/>
        </w:rPr>
        <w:t xml:space="preserve"> - </w:t>
      </w:r>
      <w:r w:rsidRPr="003431BF">
        <w:rPr>
          <w:rFonts w:ascii="Traditional Arabic" w:hAnsi="Traditional Arabic" w:cs="Traditional Arabic" w:hint="cs"/>
          <w:rtl/>
          <w:lang w:bidi="ar-EG"/>
        </w:rPr>
        <w:t xml:space="preserve">من البيانات </w:t>
      </w:r>
      <w:r w:rsidRPr="003431BF">
        <w:rPr>
          <w:rFonts w:ascii="Traditional Arabic" w:hAnsi="Traditional Arabic" w:cs="Traditional Arabic" w:hint="cs"/>
          <w:rtl/>
          <w:lang w:bidi="ar-AE"/>
        </w:rPr>
        <w:t>إلى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</w:rPr>
        <w:t>ال</w:t>
      </w:r>
      <w:r w:rsidRPr="003431BF">
        <w:rPr>
          <w:rFonts w:ascii="Traditional Arabic" w:hAnsi="Traditional Arabic" w:cs="Traditional Arabic" w:hint="cs"/>
          <w:rtl/>
          <w:lang w:bidi="ar-AE"/>
        </w:rPr>
        <w:t>وثائق</w:t>
      </w:r>
      <w:r w:rsidRPr="003431BF">
        <w:rPr>
          <w:rFonts w:ascii="Traditional Arabic" w:hAnsi="Traditional Arabic" w:cs="Traditional Arabic" w:hint="cs"/>
          <w:rtl/>
        </w:rPr>
        <w:t>. للمزيد من</w:t>
      </w:r>
      <w:r w:rsidRPr="003431BF">
        <w:rPr>
          <w:rFonts w:ascii="Traditional Arabic" w:hAnsi="Traditional Arabic" w:cs="Traditional Arabic"/>
          <w:rtl/>
          <w:lang w:bidi="ar-EG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EG"/>
        </w:rPr>
        <w:t>المعلومات</w:t>
      </w:r>
      <w:r w:rsidRPr="003431BF">
        <w:rPr>
          <w:rFonts w:ascii="Traditional Arabic" w:hAnsi="Traditional Arabic" w:cs="Traditional Arabic"/>
          <w:rtl/>
          <w:lang w:bidi="ar-EG"/>
        </w:rPr>
        <w:t>:</w:t>
      </w:r>
      <w:r w:rsidR="004E4A98" w:rsidRPr="003431BF">
        <w:rPr>
          <w:rFonts w:ascii="Trebuchet MS" w:hAnsi="Trebuchet MS"/>
        </w:rPr>
        <w:t>www.xerox.com</w:t>
      </w: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ebuchet MS" w:hAnsi="Trebuchet MS"/>
        </w:rPr>
      </w:pP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ebuchet MS" w:hAnsi="Trebuchet MS"/>
        </w:rPr>
      </w:pPr>
    </w:p>
    <w:p w:rsidR="004E4A98" w:rsidRPr="003431BF" w:rsidRDefault="003431BF" w:rsidP="003431BF">
      <w:pPr>
        <w:bidi/>
        <w:spacing w:after="0" w:line="240" w:lineRule="auto"/>
        <w:rPr>
          <w:rFonts w:ascii="Trebuchet MS" w:hAnsi="Trebuchet MS"/>
        </w:rPr>
      </w:pPr>
      <w:r w:rsidRPr="003431BF">
        <w:rPr>
          <w:rFonts w:ascii="Traditional Arabic" w:hAnsi="Traditional Arabic" w:cs="Traditional Arabic" w:hint="cs"/>
          <w:rtl/>
          <w:lang w:bidi="ar-AE"/>
        </w:rPr>
        <w:t>ملاحظة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: </w:t>
      </w:r>
      <w:r w:rsidRPr="003431BF">
        <w:rPr>
          <w:rFonts w:ascii="Traditional Arabic" w:hAnsi="Traditional Arabic" w:cs="Traditional Arabic" w:hint="cs"/>
          <w:rtl/>
          <w:lang w:bidi="ar-AE"/>
        </w:rPr>
        <w:t>لتلقي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الأخبار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آر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إس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إس،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</w:rPr>
        <w:t xml:space="preserve">يرجى </w:t>
      </w:r>
      <w:r w:rsidRPr="003431BF">
        <w:rPr>
          <w:rFonts w:ascii="Traditional Arabic" w:hAnsi="Traditional Arabic" w:cs="Traditional Arabic" w:hint="cs"/>
          <w:rtl/>
          <w:lang w:bidi="ar-AE"/>
        </w:rPr>
        <w:t>زيارة</w:t>
      </w:r>
      <w:r w:rsidR="004E4A98" w:rsidRPr="003431BF">
        <w:rPr>
          <w:rFonts w:ascii="Trebuchet MS" w:hAnsi="Trebuchet MS"/>
        </w:rPr>
        <w:t xml:space="preserve"> </w:t>
      </w:r>
      <w:hyperlink r:id="rId7" w:history="1">
        <w:r w:rsidR="00F353EC" w:rsidRPr="003431BF">
          <w:rPr>
            <w:rStyle w:val="Hyperlink"/>
            <w:rFonts w:ascii="Trebuchet MS" w:hAnsi="Trebuchet MS"/>
          </w:rPr>
          <w:t>http://news.xerox.com/rss</w:t>
        </w:r>
      </w:hyperlink>
      <w:r w:rsidR="00F353EC" w:rsidRPr="003431BF">
        <w:rPr>
          <w:rFonts w:ascii="Trebuchet MS" w:hAnsi="Trebuchet MS"/>
        </w:rPr>
        <w:t xml:space="preserve"> </w:t>
      </w:r>
      <w:r w:rsidR="004E4A98" w:rsidRPr="003431BF">
        <w:rPr>
          <w:rFonts w:ascii="Trebuchet MS" w:hAnsi="Trebuchet MS"/>
        </w:rPr>
        <w:t xml:space="preserve">. </w:t>
      </w:r>
      <w:r w:rsidRPr="003431BF">
        <w:rPr>
          <w:rFonts w:ascii="Traditional Arabic" w:hAnsi="Traditional Arabic" w:cs="Traditional Arabic" w:hint="cs"/>
          <w:rtl/>
        </w:rPr>
        <w:t xml:space="preserve">للتعرف على </w:t>
      </w:r>
      <w:r w:rsidRPr="003431BF">
        <w:rPr>
          <w:rFonts w:ascii="Traditional Arabic" w:hAnsi="Traditional Arabic" w:cs="Traditional Arabic" w:hint="cs"/>
          <w:rtl/>
          <w:lang w:bidi="ar-AE"/>
        </w:rPr>
        <w:t>وجهات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  <w:lang w:bidi="ar-AE"/>
        </w:rPr>
        <w:t>نظر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Pr="003431BF">
        <w:rPr>
          <w:rFonts w:ascii="Traditional Arabic" w:hAnsi="Traditional Arabic" w:cs="Traditional Arabic" w:hint="cs"/>
          <w:rtl/>
        </w:rPr>
        <w:t xml:space="preserve">الشركة في القطاع الذي تعمل فيه، والتعليق يرجى </w:t>
      </w:r>
      <w:r w:rsidRPr="003431BF">
        <w:rPr>
          <w:rFonts w:ascii="Traditional Arabic" w:hAnsi="Traditional Arabic" w:cs="Traditional Arabic" w:hint="cs"/>
          <w:rtl/>
          <w:lang w:bidi="ar-AE"/>
        </w:rPr>
        <w:t>زيارة</w:t>
      </w:r>
      <w:r w:rsidRPr="003431BF">
        <w:rPr>
          <w:rFonts w:ascii="Traditional Arabic" w:hAnsi="Traditional Arabic" w:cs="Traditional Arabic"/>
          <w:rtl/>
          <w:lang w:bidi="ar-AE"/>
        </w:rPr>
        <w:t xml:space="preserve"> </w:t>
      </w:r>
      <w:r w:rsidR="004E4A98" w:rsidRPr="003431BF">
        <w:rPr>
          <w:rFonts w:ascii="Trebuchet MS" w:hAnsi="Trebuchet MS"/>
        </w:rPr>
        <w:t xml:space="preserve">http://www.linkedin.com/company/xerox, </w:t>
      </w:r>
      <w:hyperlink r:id="rId8" w:history="1">
        <w:r w:rsidR="00F353EC" w:rsidRPr="003431BF">
          <w:rPr>
            <w:rStyle w:val="Hyperlink"/>
            <w:rFonts w:ascii="Trebuchet MS" w:hAnsi="Trebuchet MS"/>
          </w:rPr>
          <w:t>http://twitter.com/xeroxcorp</w:t>
        </w:r>
      </w:hyperlink>
      <w:r w:rsidR="00F353EC" w:rsidRPr="003431BF">
        <w:rPr>
          <w:rFonts w:ascii="Trebuchet MS" w:hAnsi="Trebuchet MS"/>
        </w:rPr>
        <w:t xml:space="preserve"> </w:t>
      </w:r>
      <w:r w:rsidR="004E4A98" w:rsidRPr="003431BF">
        <w:rPr>
          <w:rFonts w:ascii="Trebuchet MS" w:hAnsi="Trebuchet MS"/>
        </w:rPr>
        <w:t xml:space="preserve">, </w:t>
      </w:r>
      <w:hyperlink r:id="rId9" w:history="1">
        <w:r w:rsidR="00F353EC" w:rsidRPr="003431BF">
          <w:rPr>
            <w:rStyle w:val="Hyperlink"/>
            <w:rFonts w:ascii="Trebuchet MS" w:hAnsi="Trebuchet MS"/>
          </w:rPr>
          <w:t>http://realbusinessatxerox.blogs.xerox.com</w:t>
        </w:r>
      </w:hyperlink>
      <w:r w:rsidR="00F353EC" w:rsidRPr="003431BF">
        <w:rPr>
          <w:rFonts w:ascii="Trebuchet MS" w:hAnsi="Trebuchet MS"/>
        </w:rPr>
        <w:t xml:space="preserve"> </w:t>
      </w:r>
      <w:r w:rsidR="004E4A98" w:rsidRPr="003431BF">
        <w:rPr>
          <w:rFonts w:ascii="Trebuchet MS" w:hAnsi="Trebuchet MS"/>
        </w:rPr>
        <w:t xml:space="preserve">, </w:t>
      </w:r>
      <w:hyperlink r:id="rId10" w:history="1">
        <w:r w:rsidR="00F353EC" w:rsidRPr="003431BF">
          <w:rPr>
            <w:rStyle w:val="Hyperlink"/>
            <w:rFonts w:ascii="Trebuchet MS" w:hAnsi="Trebuchet MS"/>
          </w:rPr>
          <w:t>http://www.facebook.com/XeroxCorp</w:t>
        </w:r>
      </w:hyperlink>
      <w:r w:rsidR="00F353EC" w:rsidRPr="003431BF">
        <w:rPr>
          <w:rFonts w:ascii="Trebuchet MS" w:hAnsi="Trebuchet MS"/>
        </w:rPr>
        <w:t xml:space="preserve"> </w:t>
      </w:r>
      <w:r w:rsidR="004E4A98" w:rsidRPr="003431BF">
        <w:rPr>
          <w:rFonts w:ascii="Trebuchet MS" w:hAnsi="Trebuchet MS"/>
        </w:rPr>
        <w:t xml:space="preserve">, </w:t>
      </w:r>
      <w:hyperlink r:id="rId11" w:history="1">
        <w:r w:rsidR="00F353EC" w:rsidRPr="003431BF">
          <w:rPr>
            <w:rStyle w:val="Hyperlink"/>
            <w:rFonts w:ascii="Trebuchet MS" w:hAnsi="Trebuchet MS"/>
          </w:rPr>
          <w:t>http://www.youtube.com/XeroxCorp</w:t>
        </w:r>
      </w:hyperlink>
      <w:r w:rsidR="00F353EC" w:rsidRPr="003431BF">
        <w:rPr>
          <w:rFonts w:ascii="Trebuchet MS" w:hAnsi="Trebuchet MS"/>
        </w:rPr>
        <w:t xml:space="preserve"> </w:t>
      </w:r>
      <w:r w:rsidR="004E4A98" w:rsidRPr="003431BF">
        <w:rPr>
          <w:rFonts w:ascii="Trebuchet MS" w:hAnsi="Trebuchet MS"/>
        </w:rPr>
        <w:t>.</w:t>
      </w: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ebuchet MS" w:hAnsi="Trebuchet MS"/>
        </w:rPr>
      </w:pP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aditional Arabic" w:hAnsi="Traditional Arabic" w:cs="Traditional Arabic"/>
        </w:rPr>
      </w:pPr>
      <w:r w:rsidRPr="003431BF">
        <w:rPr>
          <w:rFonts w:ascii="Traditional Arabic" w:hAnsi="Traditional Arabic" w:cs="Traditional Arabic"/>
        </w:rPr>
        <w:t>Xerox</w:t>
      </w:r>
      <w:proofErr w:type="gramStart"/>
      <w:r w:rsidRPr="003431BF">
        <w:rPr>
          <w:rFonts w:ascii="Traditional Arabic" w:hAnsi="Traditional Arabic" w:cs="Traditional Arabic"/>
        </w:rPr>
        <w:t xml:space="preserve">® </w:t>
      </w:r>
      <w:r w:rsidR="003431BF" w:rsidRPr="003431BF">
        <w:rPr>
          <w:rFonts w:ascii="Traditional Arabic" w:hAnsi="Traditional Arabic" w:cs="Traditional Arabic" w:hint="cs"/>
          <w:rtl/>
        </w:rPr>
        <w:t xml:space="preserve"> و</w:t>
      </w:r>
      <w:proofErr w:type="gramEnd"/>
      <w:r w:rsidRPr="003431BF">
        <w:rPr>
          <w:rFonts w:ascii="Traditional Arabic" w:hAnsi="Traditional Arabic" w:cs="Traditional Arabic"/>
        </w:rPr>
        <w:t xml:space="preserve"> Xerox and Design® </w:t>
      </w:r>
      <w:r w:rsidR="003431BF" w:rsidRPr="003431BF">
        <w:rPr>
          <w:rFonts w:ascii="Traditional Arabic" w:hAnsi="Traditional Arabic" w:cs="Traditional Arabic" w:hint="cs"/>
          <w:rtl/>
        </w:rPr>
        <w:t>هي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علامات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تجارية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لشركة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زيروكس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في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الولايات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المتحدة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و</w:t>
      </w:r>
      <w:r w:rsidR="003431BF" w:rsidRPr="003431BF">
        <w:rPr>
          <w:rFonts w:ascii="Traditional Arabic" w:hAnsi="Traditional Arabic" w:cs="Traditional Arabic"/>
          <w:rtl/>
        </w:rPr>
        <w:t xml:space="preserve">/ </w:t>
      </w:r>
      <w:r w:rsidR="003431BF" w:rsidRPr="003431BF">
        <w:rPr>
          <w:rFonts w:ascii="Traditional Arabic" w:hAnsi="Traditional Arabic" w:cs="Traditional Arabic" w:hint="cs"/>
          <w:rtl/>
        </w:rPr>
        <w:t>أو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بلدان</w:t>
      </w:r>
      <w:r w:rsidR="003431BF" w:rsidRPr="003431BF">
        <w:rPr>
          <w:rFonts w:ascii="Traditional Arabic" w:hAnsi="Traditional Arabic" w:cs="Traditional Arabic"/>
          <w:rtl/>
        </w:rPr>
        <w:t xml:space="preserve"> </w:t>
      </w:r>
      <w:r w:rsidR="003431BF" w:rsidRPr="003431BF">
        <w:rPr>
          <w:rFonts w:ascii="Traditional Arabic" w:hAnsi="Traditional Arabic" w:cs="Traditional Arabic" w:hint="cs"/>
          <w:rtl/>
        </w:rPr>
        <w:t>أخرى</w:t>
      </w:r>
      <w:r w:rsidR="003431BF" w:rsidRPr="003431BF">
        <w:rPr>
          <w:rFonts w:ascii="Traditional Arabic" w:hAnsi="Traditional Arabic" w:cs="Traditional Arabic"/>
          <w:rtl/>
        </w:rPr>
        <w:t>.</w:t>
      </w: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ebuchet MS" w:hAnsi="Trebuchet MS"/>
        </w:rPr>
      </w:pP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ebuchet MS" w:hAnsi="Trebuchet MS"/>
        </w:rPr>
      </w:pPr>
    </w:p>
    <w:p w:rsidR="004E4A98" w:rsidRPr="003431BF" w:rsidRDefault="003431BF" w:rsidP="003431BF">
      <w:pPr>
        <w:bidi/>
        <w:spacing w:after="0" w:line="240" w:lineRule="auto"/>
        <w:jc w:val="both"/>
        <w:rPr>
          <w:rFonts w:ascii="Traditional Arabic" w:hAnsi="Traditional Arabic" w:cs="Traditional Arabic"/>
        </w:rPr>
      </w:pPr>
      <w:r w:rsidRPr="003431BF">
        <w:rPr>
          <w:rFonts w:ascii="Traditional Arabic" w:hAnsi="Traditional Arabic" w:cs="Traditional Arabic" w:hint="cs"/>
          <w:rtl/>
        </w:rPr>
        <w:t>لاتصال وسائل الإعلام (ليس للنشر):</w:t>
      </w:r>
    </w:p>
    <w:p w:rsidR="004E4A98" w:rsidRPr="003431BF" w:rsidRDefault="004E4A98" w:rsidP="003431BF">
      <w:pPr>
        <w:bidi/>
        <w:spacing w:after="0" w:line="240" w:lineRule="auto"/>
        <w:jc w:val="right"/>
        <w:rPr>
          <w:rFonts w:ascii="Trebuchet MS" w:hAnsi="Trebuchet MS"/>
        </w:rPr>
      </w:pPr>
    </w:p>
    <w:p w:rsidR="004E4A98" w:rsidRPr="003431BF" w:rsidRDefault="0048110C" w:rsidP="003431BF">
      <w:pPr>
        <w:bidi/>
        <w:spacing w:after="0" w:line="240" w:lineRule="auto"/>
        <w:jc w:val="right"/>
        <w:rPr>
          <w:rFonts w:ascii="Trebuchet MS" w:hAnsi="Trebuchet MS"/>
        </w:rPr>
      </w:pPr>
      <w:r w:rsidRPr="003431BF">
        <w:rPr>
          <w:rFonts w:ascii="Trebuchet MS" w:hAnsi="Trebuchet MS"/>
        </w:rPr>
        <w:t>Stanislava Burianek,</w:t>
      </w:r>
      <w:r w:rsidR="004E4A98" w:rsidRPr="003431BF">
        <w:rPr>
          <w:rFonts w:ascii="Trebuchet MS" w:hAnsi="Trebuchet MS"/>
        </w:rPr>
        <w:t xml:space="preserve"> Active (Digital. Marketing. Communications) </w:t>
      </w:r>
    </w:p>
    <w:p w:rsidR="004E4A98" w:rsidRPr="003431BF" w:rsidRDefault="004E4A98" w:rsidP="003431BF">
      <w:pPr>
        <w:bidi/>
        <w:spacing w:after="0" w:line="240" w:lineRule="auto"/>
        <w:jc w:val="right"/>
        <w:rPr>
          <w:rFonts w:ascii="Trebuchet MS" w:hAnsi="Trebuchet MS"/>
        </w:rPr>
      </w:pPr>
      <w:r w:rsidRPr="003431BF">
        <w:rPr>
          <w:rFonts w:ascii="Trebuchet MS" w:hAnsi="Trebuchet MS"/>
        </w:rPr>
        <w:t>Tel: +9714-3900825</w:t>
      </w:r>
    </w:p>
    <w:p w:rsidR="004E4A98" w:rsidRPr="003431BF" w:rsidRDefault="004E4A98" w:rsidP="003431BF">
      <w:pPr>
        <w:bidi/>
        <w:spacing w:after="0" w:line="240" w:lineRule="auto"/>
        <w:jc w:val="right"/>
        <w:rPr>
          <w:rFonts w:ascii="Trebuchet MS" w:hAnsi="Trebuchet MS"/>
        </w:rPr>
      </w:pPr>
      <w:r w:rsidRPr="003431BF">
        <w:rPr>
          <w:rFonts w:ascii="Trebuchet MS" w:hAnsi="Trebuchet MS"/>
        </w:rPr>
        <w:t xml:space="preserve">E-mail: stanislava@activepr.biz </w:t>
      </w:r>
    </w:p>
    <w:p w:rsidR="004E4A98" w:rsidRPr="003431BF" w:rsidRDefault="004E4A98" w:rsidP="003431BF">
      <w:pPr>
        <w:bidi/>
        <w:spacing w:after="0" w:line="240" w:lineRule="auto"/>
        <w:jc w:val="right"/>
        <w:rPr>
          <w:rFonts w:ascii="Trebuchet MS" w:hAnsi="Trebuchet MS"/>
        </w:rPr>
      </w:pPr>
    </w:p>
    <w:p w:rsidR="004E4A98" w:rsidRPr="003431BF" w:rsidRDefault="0048110C" w:rsidP="003431BF">
      <w:pPr>
        <w:bidi/>
        <w:spacing w:after="0" w:line="240" w:lineRule="auto"/>
        <w:jc w:val="right"/>
        <w:rPr>
          <w:rFonts w:ascii="Trebuchet MS" w:hAnsi="Trebuchet MS"/>
        </w:rPr>
      </w:pPr>
      <w:r w:rsidRPr="003431BF">
        <w:rPr>
          <w:rFonts w:ascii="Trebuchet MS" w:hAnsi="Trebuchet MS"/>
        </w:rPr>
        <w:t xml:space="preserve">Roopa Menon, </w:t>
      </w:r>
      <w:r w:rsidR="004E4A98" w:rsidRPr="003431BF">
        <w:rPr>
          <w:rFonts w:ascii="Trebuchet MS" w:hAnsi="Trebuchet MS"/>
        </w:rPr>
        <w:t xml:space="preserve">Active (Digital. Marketing. Communications) </w:t>
      </w:r>
    </w:p>
    <w:p w:rsidR="004E4A98" w:rsidRPr="003431BF" w:rsidRDefault="004E4A98" w:rsidP="003431BF">
      <w:pPr>
        <w:bidi/>
        <w:spacing w:after="0" w:line="240" w:lineRule="auto"/>
        <w:jc w:val="right"/>
        <w:rPr>
          <w:rFonts w:ascii="Trebuchet MS" w:hAnsi="Trebuchet MS"/>
        </w:rPr>
      </w:pPr>
      <w:r w:rsidRPr="003431BF">
        <w:rPr>
          <w:rFonts w:ascii="Trebuchet MS" w:hAnsi="Trebuchet MS"/>
        </w:rPr>
        <w:t>Tel: +9714-364 2191</w:t>
      </w:r>
    </w:p>
    <w:p w:rsidR="004E4A98" w:rsidRPr="003431BF" w:rsidRDefault="004E4A98" w:rsidP="003431BF">
      <w:pPr>
        <w:bidi/>
        <w:spacing w:after="0" w:line="240" w:lineRule="auto"/>
        <w:jc w:val="right"/>
        <w:rPr>
          <w:rFonts w:ascii="Trebuchet MS" w:hAnsi="Trebuchet MS"/>
        </w:rPr>
      </w:pPr>
      <w:r w:rsidRPr="003431BF">
        <w:rPr>
          <w:rFonts w:ascii="Trebuchet MS" w:hAnsi="Trebuchet MS"/>
        </w:rPr>
        <w:t xml:space="preserve">E-mail: roopa@activepr.biz </w:t>
      </w:r>
    </w:p>
    <w:p w:rsidR="004E4A98" w:rsidRPr="003431BF" w:rsidRDefault="004E4A98" w:rsidP="003431BF">
      <w:pPr>
        <w:bidi/>
        <w:spacing w:after="0" w:line="240" w:lineRule="auto"/>
        <w:jc w:val="both"/>
        <w:rPr>
          <w:rFonts w:ascii="Trebuchet MS" w:hAnsi="Trebuchet MS"/>
        </w:rPr>
      </w:pPr>
    </w:p>
    <w:sectPr w:rsidR="004E4A98" w:rsidRPr="003431BF" w:rsidSect="001379EA">
      <w:headerReference w:type="defaul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3B" w:rsidRDefault="0018143B" w:rsidP="004E4A98">
      <w:pPr>
        <w:spacing w:after="0" w:line="240" w:lineRule="auto"/>
      </w:pPr>
      <w:r>
        <w:separator/>
      </w:r>
    </w:p>
  </w:endnote>
  <w:endnote w:type="continuationSeparator" w:id="0">
    <w:p w:rsidR="0018143B" w:rsidRDefault="0018143B" w:rsidP="004E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erox Sans Light">
    <w:altName w:val="Times New Roman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Xerox Sans">
    <w:altName w:val="Arial"/>
    <w:charset w:val="00"/>
    <w:family w:val="auto"/>
    <w:pitch w:val="variable"/>
    <w:sig w:usb0="A00002AF" w:usb1="5000204A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3B" w:rsidRDefault="0018143B" w:rsidP="004E4A98">
      <w:pPr>
        <w:spacing w:after="0" w:line="240" w:lineRule="auto"/>
      </w:pPr>
      <w:r>
        <w:separator/>
      </w:r>
    </w:p>
  </w:footnote>
  <w:footnote w:type="continuationSeparator" w:id="0">
    <w:p w:rsidR="0018143B" w:rsidRDefault="0018143B" w:rsidP="004E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A98" w:rsidRPr="00793665" w:rsidRDefault="00741600" w:rsidP="00B608B0">
    <w:pPr>
      <w:pStyle w:val="XRXHeading"/>
      <w:bidi/>
      <w:rPr>
        <w:rFonts w:ascii="Arial" w:hAnsi="Arial" w:cs="Arial"/>
        <w:color w:val="2895D5"/>
      </w:rPr>
    </w:pPr>
    <w:r w:rsidRPr="00FF26AA">
      <w:rPr>
        <w:noProof/>
      </w:rPr>
      <w:drawing>
        <wp:anchor distT="0" distB="0" distL="114300" distR="114300" simplePos="0" relativeHeight="251659264" behindDoc="0" locked="0" layoutInCell="1" allowOverlap="1" wp14:anchorId="77D32EE0" wp14:editId="7BBA3C2F">
          <wp:simplePos x="0" y="0"/>
          <wp:positionH relativeFrom="page">
            <wp:posOffset>890587</wp:posOffset>
          </wp:positionH>
          <wp:positionV relativeFrom="page">
            <wp:posOffset>247333</wp:posOffset>
          </wp:positionV>
          <wp:extent cx="1238250" cy="333375"/>
          <wp:effectExtent l="0" t="0" r="0" b="9525"/>
          <wp:wrapNone/>
          <wp:docPr id="8" name="Picture 1" descr="xer_3ln_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er_3ln_r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08B0" w:rsidRPr="00B608B0">
      <w:rPr>
        <w:rFonts w:hint="cs"/>
        <w:noProof/>
        <w:rtl/>
      </w:rPr>
      <w:t>خبر</w:t>
    </w:r>
    <w:r w:rsidR="00B608B0" w:rsidRPr="00B608B0">
      <w:rPr>
        <w:noProof/>
        <w:rtl/>
      </w:rPr>
      <w:t xml:space="preserve"> </w:t>
    </w:r>
    <w:r w:rsidR="00B608B0" w:rsidRPr="00B608B0">
      <w:rPr>
        <w:rFonts w:hint="cs"/>
        <w:noProof/>
        <w:rtl/>
      </w:rPr>
      <w:t>صحفي</w:t>
    </w:r>
    <w:r w:rsidR="00B608B0" w:rsidRPr="00B608B0">
      <w:rPr>
        <w:noProof/>
        <w:rtl/>
      </w:rPr>
      <w:t xml:space="preserve"> </w:t>
    </w:r>
    <w:r w:rsidR="00B608B0" w:rsidRPr="00B608B0">
      <w:rPr>
        <w:rFonts w:hint="cs"/>
        <w:noProof/>
        <w:rtl/>
      </w:rPr>
      <w:t>من</w:t>
    </w:r>
    <w:r w:rsidR="00B608B0" w:rsidRPr="00B608B0">
      <w:rPr>
        <w:noProof/>
        <w:rtl/>
      </w:rPr>
      <w:t xml:space="preserve"> </w:t>
    </w:r>
    <w:r w:rsidR="00B608B0" w:rsidRPr="00B608B0">
      <w:rPr>
        <w:rFonts w:hint="cs"/>
        <w:noProof/>
        <w:rtl/>
      </w:rPr>
      <w:t>زيروكس</w:t>
    </w:r>
  </w:p>
  <w:p w:rsidR="004E4A98" w:rsidRDefault="004E4A98" w:rsidP="004E4A98">
    <w:pPr>
      <w:pStyle w:val="XRXImmedRelease"/>
    </w:pPr>
  </w:p>
  <w:p w:rsidR="004E4A98" w:rsidRDefault="004E4A98" w:rsidP="00B608B0">
    <w:pPr>
      <w:bidi/>
    </w:pPr>
    <w:r>
      <w:rPr>
        <w:rFonts w:ascii="Arial" w:hAnsi="Arial"/>
      </w:rPr>
      <w:t xml:space="preserve"> </w:t>
    </w:r>
    <w:r w:rsidR="00B608B0" w:rsidRPr="00B608B0">
      <w:rPr>
        <w:rFonts w:ascii="Arial" w:hAnsi="Arial" w:cs="Arial" w:hint="cs"/>
        <w:rtl/>
      </w:rPr>
      <w:t>للنشر</w:t>
    </w:r>
    <w:r w:rsidR="00B608B0" w:rsidRPr="00B608B0">
      <w:rPr>
        <w:rFonts w:ascii="Arial" w:hAnsi="Arial" w:cs="Arial"/>
        <w:rtl/>
      </w:rPr>
      <w:t xml:space="preserve"> </w:t>
    </w:r>
    <w:r w:rsidR="00B608B0" w:rsidRPr="00B608B0">
      <w:rPr>
        <w:rFonts w:ascii="Arial" w:hAnsi="Arial" w:cs="Arial" w:hint="cs"/>
        <w:rtl/>
      </w:rPr>
      <w:t>الفوري</w:t>
    </w:r>
  </w:p>
  <w:p w:rsidR="004E4A98" w:rsidRDefault="004E4A98">
    <w:pPr>
      <w:pStyle w:val="Header"/>
    </w:pPr>
  </w:p>
  <w:p w:rsidR="004E4A98" w:rsidRDefault="004E4A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23AFC"/>
    <w:multiLevelType w:val="hybridMultilevel"/>
    <w:tmpl w:val="32FC7830"/>
    <w:lvl w:ilvl="0" w:tplc="53D47392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D32"/>
    <w:multiLevelType w:val="hybridMultilevel"/>
    <w:tmpl w:val="E5360F6E"/>
    <w:lvl w:ilvl="0" w:tplc="C7208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CA04F0"/>
    <w:multiLevelType w:val="hybridMultilevel"/>
    <w:tmpl w:val="843A40EC"/>
    <w:lvl w:ilvl="0" w:tplc="9F529E68">
      <w:start w:val="5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B37DEE"/>
    <w:multiLevelType w:val="hybridMultilevel"/>
    <w:tmpl w:val="60B6B0EC"/>
    <w:lvl w:ilvl="0" w:tplc="B868F4D0">
      <w:start w:val="5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265BDA"/>
    <w:multiLevelType w:val="hybridMultilevel"/>
    <w:tmpl w:val="BACA762A"/>
    <w:lvl w:ilvl="0" w:tplc="50066276">
      <w:start w:val="5"/>
      <w:numFmt w:val="bullet"/>
      <w:lvlText w:val="–"/>
      <w:lvlJc w:val="left"/>
      <w:pPr>
        <w:ind w:left="180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1C"/>
    <w:rsid w:val="0005263A"/>
    <w:rsid w:val="000A5092"/>
    <w:rsid w:val="000E4258"/>
    <w:rsid w:val="00122A5F"/>
    <w:rsid w:val="001379EA"/>
    <w:rsid w:val="0014001B"/>
    <w:rsid w:val="0018143B"/>
    <w:rsid w:val="00207C97"/>
    <w:rsid w:val="0022067D"/>
    <w:rsid w:val="00242518"/>
    <w:rsid w:val="0028375E"/>
    <w:rsid w:val="002C4A51"/>
    <w:rsid w:val="00333C5A"/>
    <w:rsid w:val="003431BF"/>
    <w:rsid w:val="003500F7"/>
    <w:rsid w:val="0039396C"/>
    <w:rsid w:val="003B5E97"/>
    <w:rsid w:val="0043629A"/>
    <w:rsid w:val="004442D5"/>
    <w:rsid w:val="0046776B"/>
    <w:rsid w:val="00473508"/>
    <w:rsid w:val="0048110C"/>
    <w:rsid w:val="004B472F"/>
    <w:rsid w:val="004E4A98"/>
    <w:rsid w:val="0056592C"/>
    <w:rsid w:val="00606CBA"/>
    <w:rsid w:val="0061056F"/>
    <w:rsid w:val="006A5788"/>
    <w:rsid w:val="006B61F9"/>
    <w:rsid w:val="007156F7"/>
    <w:rsid w:val="00741600"/>
    <w:rsid w:val="007440E9"/>
    <w:rsid w:val="007561FC"/>
    <w:rsid w:val="00775F12"/>
    <w:rsid w:val="00815C3D"/>
    <w:rsid w:val="00827520"/>
    <w:rsid w:val="008C68C7"/>
    <w:rsid w:val="00915A39"/>
    <w:rsid w:val="009176E2"/>
    <w:rsid w:val="00A12DC4"/>
    <w:rsid w:val="00AC52FF"/>
    <w:rsid w:val="00AE41E0"/>
    <w:rsid w:val="00AF22B5"/>
    <w:rsid w:val="00B06D7A"/>
    <w:rsid w:val="00B32CD8"/>
    <w:rsid w:val="00B34A09"/>
    <w:rsid w:val="00B370B3"/>
    <w:rsid w:val="00B608B0"/>
    <w:rsid w:val="00B760FE"/>
    <w:rsid w:val="00B87C1C"/>
    <w:rsid w:val="00BF78F1"/>
    <w:rsid w:val="00C77177"/>
    <w:rsid w:val="00C807A8"/>
    <w:rsid w:val="00CA6D95"/>
    <w:rsid w:val="00CC2554"/>
    <w:rsid w:val="00CE68E3"/>
    <w:rsid w:val="00DC19CD"/>
    <w:rsid w:val="00DF3CA4"/>
    <w:rsid w:val="00E33375"/>
    <w:rsid w:val="00EA3FD1"/>
    <w:rsid w:val="00F353EC"/>
    <w:rsid w:val="00FB48D4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0B9D197-AD83-47D8-849C-26935131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7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RXPRBody">
    <w:name w:val="XRX_PR_Body"/>
    <w:basedOn w:val="Normal"/>
    <w:rsid w:val="004B472F"/>
    <w:pPr>
      <w:spacing w:after="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98"/>
  </w:style>
  <w:style w:type="paragraph" w:styleId="Footer">
    <w:name w:val="footer"/>
    <w:basedOn w:val="Normal"/>
    <w:link w:val="FooterChar"/>
    <w:uiPriority w:val="99"/>
    <w:unhideWhenUsed/>
    <w:rsid w:val="004E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98"/>
  </w:style>
  <w:style w:type="paragraph" w:styleId="BalloonText">
    <w:name w:val="Balloon Text"/>
    <w:basedOn w:val="Normal"/>
    <w:link w:val="BalloonTextChar"/>
    <w:uiPriority w:val="99"/>
    <w:semiHidden/>
    <w:unhideWhenUsed/>
    <w:rsid w:val="004E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98"/>
    <w:rPr>
      <w:rFonts w:ascii="Tahoma" w:hAnsi="Tahoma" w:cs="Tahoma"/>
      <w:sz w:val="16"/>
      <w:szCs w:val="16"/>
    </w:rPr>
  </w:style>
  <w:style w:type="paragraph" w:customStyle="1" w:styleId="XRXHeading">
    <w:name w:val="XRX_Heading"/>
    <w:basedOn w:val="Normal"/>
    <w:uiPriority w:val="99"/>
    <w:rsid w:val="004E4A98"/>
    <w:pPr>
      <w:spacing w:after="0" w:line="240" w:lineRule="auto"/>
    </w:pPr>
    <w:rPr>
      <w:rFonts w:ascii="Xerox Sans Light" w:eastAsia="Times New Roman" w:hAnsi="Xerox Sans Light" w:cs="Times New Roman"/>
      <w:color w:val="009DDC"/>
      <w:sz w:val="42"/>
      <w:szCs w:val="42"/>
    </w:rPr>
  </w:style>
  <w:style w:type="paragraph" w:customStyle="1" w:styleId="XRXImmedRelease">
    <w:name w:val="XRX_ImmedRelease"/>
    <w:basedOn w:val="Normal"/>
    <w:uiPriority w:val="99"/>
    <w:rsid w:val="004E4A98"/>
    <w:pPr>
      <w:spacing w:line="240" w:lineRule="auto"/>
      <w:jc w:val="both"/>
    </w:pPr>
    <w:rPr>
      <w:rFonts w:ascii="Xerox Sans" w:eastAsia="Times New Roman" w:hAnsi="Xerox Sans" w:cs="Arial"/>
      <w:color w:val="909295"/>
      <w:sz w:val="20"/>
      <w:szCs w:val="20"/>
    </w:rPr>
  </w:style>
  <w:style w:type="paragraph" w:customStyle="1" w:styleId="XRXPressHead">
    <w:name w:val="XRX_PressHead"/>
    <w:basedOn w:val="Normal"/>
    <w:rsid w:val="0061056F"/>
    <w:pPr>
      <w:spacing w:before="1760" w:line="336" w:lineRule="exact"/>
      <w:jc w:val="both"/>
    </w:pPr>
    <w:rPr>
      <w:rFonts w:ascii="Xerox Sans" w:eastAsia="Times New Roman" w:hAnsi="Xerox Sans" w:cs="Arial"/>
      <w:b/>
      <w:sz w:val="29"/>
      <w:szCs w:val="29"/>
    </w:rPr>
  </w:style>
  <w:style w:type="paragraph" w:styleId="Revision">
    <w:name w:val="Revision"/>
    <w:hidden/>
    <w:uiPriority w:val="99"/>
    <w:semiHidden/>
    <w:rsid w:val="007416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08B0"/>
    <w:pPr>
      <w:spacing w:after="160" w:line="259" w:lineRule="auto"/>
      <w:ind w:left="720"/>
      <w:contextualSpacing/>
    </w:pPr>
    <w:rPr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xeroxcor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.xerox.com/rs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XeroxCor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acebook.com/XeroxCo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albusinessatxerox.blogs.xerox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Roopa Raveendran-Menon</dc:creator>
  <cp:lastModifiedBy>Ahmed Shahem Shareef</cp:lastModifiedBy>
  <cp:revision>7</cp:revision>
  <cp:lastPrinted>2015-01-08T05:21:00Z</cp:lastPrinted>
  <dcterms:created xsi:type="dcterms:W3CDTF">2015-01-18T11:01:00Z</dcterms:created>
  <dcterms:modified xsi:type="dcterms:W3CDTF">2015-01-22T07:44:00Z</dcterms:modified>
</cp:coreProperties>
</file>