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08" w:rsidRDefault="00A90308" w:rsidP="00AD51F4">
      <w:pPr>
        <w:pStyle w:val="Sidhuvud"/>
        <w:tabs>
          <w:tab w:val="left" w:pos="6521"/>
        </w:tabs>
        <w:ind w:right="141" w:firstLine="0"/>
        <w:rPr>
          <w:rFonts w:ascii="Times New Roman" w:hAnsi="Times New Roman"/>
          <w:b w:val="0"/>
        </w:rPr>
      </w:pPr>
    </w:p>
    <w:p w:rsidR="00A90308" w:rsidRDefault="00A90308" w:rsidP="00AD51F4">
      <w:pPr>
        <w:pStyle w:val="Sidhuvud"/>
        <w:tabs>
          <w:tab w:val="left" w:pos="6521"/>
        </w:tabs>
        <w:ind w:right="141" w:firstLine="0"/>
        <w:rPr>
          <w:rFonts w:ascii="Times New Roman" w:hAnsi="Times New Roman"/>
          <w:b w:val="0"/>
        </w:rPr>
      </w:pPr>
    </w:p>
    <w:p w:rsidR="00617447" w:rsidRDefault="00A90308" w:rsidP="00AD51F4">
      <w:pPr>
        <w:pStyle w:val="Sidhuvud"/>
        <w:tabs>
          <w:tab w:val="left" w:pos="6521"/>
        </w:tabs>
        <w:ind w:right="141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Landstingsfullmäktige</w:t>
      </w:r>
    </w:p>
    <w:p w:rsidR="00A53417" w:rsidRDefault="00352E06" w:rsidP="00AD51F4">
      <w:pPr>
        <w:pStyle w:val="Sidhuvud"/>
        <w:tabs>
          <w:tab w:val="left" w:pos="6521"/>
        </w:tabs>
        <w:ind w:right="141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5722A">
        <w:rPr>
          <w:rFonts w:ascii="Times New Roman" w:hAnsi="Times New Roman"/>
          <w:b w:val="0"/>
        </w:rPr>
        <w:t>201</w:t>
      </w:r>
      <w:r w:rsidR="00D8692C">
        <w:rPr>
          <w:rFonts w:ascii="Times New Roman" w:hAnsi="Times New Roman"/>
          <w:b w:val="0"/>
        </w:rPr>
        <w:t>8</w:t>
      </w:r>
      <w:r w:rsidR="00A53417">
        <w:rPr>
          <w:rFonts w:ascii="Times New Roman" w:hAnsi="Times New Roman"/>
          <w:b w:val="0"/>
        </w:rPr>
        <w:t>-</w:t>
      </w:r>
      <w:r w:rsidR="00D8692C">
        <w:rPr>
          <w:rFonts w:ascii="Times New Roman" w:hAnsi="Times New Roman"/>
          <w:b w:val="0"/>
        </w:rPr>
        <w:t>02</w:t>
      </w:r>
      <w:r w:rsidR="00FE1C04">
        <w:rPr>
          <w:rFonts w:ascii="Times New Roman" w:hAnsi="Times New Roman"/>
          <w:b w:val="0"/>
        </w:rPr>
        <w:t>-</w:t>
      </w:r>
      <w:r w:rsidR="00D8692C">
        <w:rPr>
          <w:rFonts w:ascii="Times New Roman" w:hAnsi="Times New Roman"/>
          <w:b w:val="0"/>
        </w:rPr>
        <w:t>13</w:t>
      </w:r>
      <w:r w:rsidR="00FE1C04">
        <w:rPr>
          <w:rFonts w:ascii="Times New Roman" w:hAnsi="Times New Roman"/>
          <w:b w:val="0"/>
        </w:rPr>
        <w:t xml:space="preserve"> </w:t>
      </w:r>
      <w:r w:rsidR="0035722A">
        <w:rPr>
          <w:rFonts w:ascii="Times New Roman" w:hAnsi="Times New Roman"/>
          <w:b w:val="0"/>
        </w:rPr>
        <w:tab/>
      </w:r>
      <w:r w:rsidR="00FC33C8">
        <w:rPr>
          <w:rFonts w:ascii="Times New Roman" w:hAnsi="Times New Roman"/>
          <w:b w:val="0"/>
        </w:rPr>
        <w:t xml:space="preserve">  </w:t>
      </w:r>
      <w:r w:rsidR="00FC33C8">
        <w:rPr>
          <w:rFonts w:ascii="Times New Roman" w:hAnsi="Times New Roman"/>
          <w:b w:val="0"/>
        </w:rPr>
        <w:tab/>
      </w:r>
      <w:r w:rsidR="00FC33C8">
        <w:rPr>
          <w:rFonts w:ascii="Times New Roman" w:hAnsi="Times New Roman"/>
          <w:b w:val="0"/>
        </w:rPr>
        <w:tab/>
      </w:r>
    </w:p>
    <w:p w:rsidR="00A53417" w:rsidRDefault="00A53417">
      <w:pPr>
        <w:pStyle w:val="Sidhuvud"/>
        <w:tabs>
          <w:tab w:val="left" w:pos="6521"/>
        </w:tabs>
        <w:ind w:right="-1" w:firstLine="0"/>
        <w:rPr>
          <w:rFonts w:ascii="Times New Roman" w:hAnsi="Times New Roman"/>
          <w:b w:val="0"/>
        </w:rPr>
      </w:pPr>
    </w:p>
    <w:p w:rsidR="00617447" w:rsidRDefault="00617447">
      <w:pPr>
        <w:pStyle w:val="Sidhuvud"/>
        <w:tabs>
          <w:tab w:val="left" w:pos="6521"/>
        </w:tabs>
        <w:ind w:right="-1" w:firstLine="0"/>
        <w:rPr>
          <w:rFonts w:ascii="Times New Roman" w:hAnsi="Times New Roman"/>
          <w:b w:val="0"/>
        </w:rPr>
      </w:pPr>
    </w:p>
    <w:p w:rsidR="005B7187" w:rsidRDefault="005B7187">
      <w:pPr>
        <w:pStyle w:val="Sidhuvud"/>
        <w:tabs>
          <w:tab w:val="left" w:pos="6521"/>
        </w:tabs>
        <w:ind w:right="-1" w:firstLine="0"/>
        <w:rPr>
          <w:rFonts w:ascii="Times New Roman" w:hAnsi="Times New Roman"/>
          <w:b w:val="0"/>
        </w:rPr>
      </w:pPr>
    </w:p>
    <w:p w:rsidR="00A53417" w:rsidRDefault="00A53417">
      <w:pPr>
        <w:pStyle w:val="Sidhuvud"/>
        <w:tabs>
          <w:tab w:val="left" w:pos="6521"/>
        </w:tabs>
        <w:ind w:right="-1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01336">
        <w:rPr>
          <w:rFonts w:ascii="Times New Roman" w:hAnsi="Times New Roman"/>
          <w:b w:val="0"/>
        </w:rPr>
        <w:t xml:space="preserve">Ärende </w:t>
      </w:r>
      <w:r w:rsidR="00BE2BD1">
        <w:rPr>
          <w:rFonts w:ascii="Times New Roman" w:hAnsi="Times New Roman"/>
          <w:b w:val="0"/>
        </w:rPr>
        <w:t>29</w:t>
      </w:r>
    </w:p>
    <w:p w:rsidR="00CB781E" w:rsidRPr="00CB781E" w:rsidRDefault="00CB781E">
      <w:pPr>
        <w:pStyle w:val="Sidhuvud"/>
        <w:tabs>
          <w:tab w:val="left" w:pos="6521"/>
        </w:tabs>
        <w:ind w:right="-1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D8692C">
        <w:rPr>
          <w:rFonts w:ascii="Times New Roman" w:hAnsi="Times New Roman"/>
          <w:b w:val="0"/>
          <w:bCs/>
          <w:color w:val="000000"/>
          <w:szCs w:val="24"/>
        </w:rPr>
        <w:t>LS 2016-1182</w:t>
      </w:r>
    </w:p>
    <w:p w:rsidR="00617447" w:rsidRDefault="00617447">
      <w:pPr>
        <w:tabs>
          <w:tab w:val="left" w:pos="5159"/>
          <w:tab w:val="right" w:pos="9354"/>
        </w:tabs>
        <w:ind w:right="-1"/>
      </w:pPr>
    </w:p>
    <w:p w:rsidR="0035722A" w:rsidRPr="0035722A" w:rsidRDefault="00AD51F4" w:rsidP="00352E06">
      <w:pPr>
        <w:tabs>
          <w:tab w:val="left" w:pos="5159"/>
          <w:tab w:val="right" w:pos="9354"/>
        </w:tabs>
        <w:ind w:right="-1"/>
        <w:rPr>
          <w:rFonts w:asciiTheme="majorHAnsi" w:hAnsiTheme="majorHAnsi"/>
          <w:szCs w:val="24"/>
        </w:rPr>
      </w:pPr>
      <w:r>
        <w:br/>
      </w:r>
    </w:p>
    <w:p w:rsidR="00E67C99" w:rsidRPr="00E67C99" w:rsidRDefault="007348C7" w:rsidP="00E67C99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Angående </w:t>
      </w:r>
      <w:r w:rsidR="00D8692C">
        <w:rPr>
          <w:rFonts w:ascii="Times New Roman" w:hAnsi="Times New Roman" w:cs="Times New Roman"/>
          <w:b/>
          <w:bCs/>
        </w:rPr>
        <w:t>Försäljning och godkännande av försäljningsvillkor för Karolinskas gamla huvudbyggnad, del av fastighet Solna Haga 4:18 (förslag 2018:9)</w:t>
      </w:r>
    </w:p>
    <w:p w:rsidR="00636018" w:rsidRDefault="00636018" w:rsidP="00636018">
      <w:pPr>
        <w:rPr>
          <w:b/>
          <w:bCs/>
          <w:color w:val="000000"/>
        </w:rPr>
      </w:pPr>
    </w:p>
    <w:p w:rsidR="00D8692C" w:rsidRDefault="00D8692C" w:rsidP="00D8692C">
      <w:r>
        <w:t>Sedan den strategiska utvecklingsplanen för sjukhusområdet togs för tio år sedan så har nya förutsättningar uppd</w:t>
      </w:r>
      <w:bookmarkStart w:id="0" w:name="_GoBack"/>
      <w:bookmarkEnd w:id="0"/>
      <w:r>
        <w:t xml:space="preserve">agats. Flytten till NKS präglas av problem och brister. Inför inriktningsbeslutet för denna försäljningsprocess efterfrågade vi en analys av försäljningens konsekvenser för vården, inte bara vid Karolinska Solna utan även i länet i stort. Denna begäran avslogs av Landstingsalliansen.  Det saknas därför fortfarande betryggande svar på huruvida kapaciteten för det akuta mottaganden, i öppenvården och i mottagningsverksamheterna är tillräcklig under kommande år. Vi efterfrågar en utförlig analys avseende befolkningens behov av sjukvård och landstingets behov av sjukvårdsfastigheter på kort och lång sikt. </w:t>
      </w:r>
    </w:p>
    <w:p w:rsidR="007348C7" w:rsidRDefault="007348C7" w:rsidP="00D8692C"/>
    <w:p w:rsidR="00A90308" w:rsidRDefault="00A90308" w:rsidP="007348C7">
      <w:r>
        <w:t>Med denna motivering föreslår vi fullmäktige besluta</w:t>
      </w:r>
    </w:p>
    <w:p w:rsidR="00A90308" w:rsidRDefault="00A90308" w:rsidP="007348C7"/>
    <w:p w:rsidR="007348C7" w:rsidRDefault="00A90308" w:rsidP="00A90308">
      <w:pPr>
        <w:ind w:left="1304" w:hanging="1304"/>
      </w:pPr>
      <w:r>
        <w:rPr>
          <w:i/>
        </w:rPr>
        <w:t xml:space="preserve">att </w:t>
      </w:r>
      <w:r>
        <w:tab/>
        <w:t xml:space="preserve">återremittera ärendet till </w:t>
      </w:r>
      <w:r w:rsidR="00D8692C">
        <w:t>landstingsstyrelsen</w:t>
      </w:r>
    </w:p>
    <w:p w:rsidR="007348C7" w:rsidRDefault="007348C7" w:rsidP="007348C7"/>
    <w:p w:rsidR="007348C7" w:rsidRDefault="007348C7" w:rsidP="007348C7"/>
    <w:p w:rsidR="007348C7" w:rsidRDefault="007348C7" w:rsidP="007348C7"/>
    <w:p w:rsidR="007348C7" w:rsidRDefault="007348C7" w:rsidP="007348C7">
      <w:pPr>
        <w:rPr>
          <w:sz w:val="22"/>
        </w:rPr>
      </w:pPr>
    </w:p>
    <w:p w:rsidR="00436312" w:rsidRDefault="00436312" w:rsidP="007348C7"/>
    <w:p w:rsidR="005A3EB9" w:rsidRPr="005A3EB9" w:rsidRDefault="005A3EB9" w:rsidP="005A3EB9">
      <w:pPr>
        <w:overflowPunct/>
        <w:textAlignment w:val="auto"/>
        <w:rPr>
          <w:szCs w:val="24"/>
        </w:rPr>
      </w:pPr>
    </w:p>
    <w:sectPr w:rsidR="005A3EB9" w:rsidRPr="005A3EB9" w:rsidSect="00234357">
      <w:headerReference w:type="default" r:id="rId8"/>
      <w:headerReference w:type="first" r:id="rId9"/>
      <w:footerReference w:type="first" r:id="rId10"/>
      <w:pgSz w:w="11907" w:h="16840" w:code="9"/>
      <w:pgMar w:top="1418" w:right="1418" w:bottom="851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F3" w:rsidRDefault="00F06DF3">
      <w:r>
        <w:separator/>
      </w:r>
    </w:p>
  </w:endnote>
  <w:endnote w:type="continuationSeparator" w:id="0">
    <w:p w:rsidR="00F06DF3" w:rsidRDefault="00F0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wiss">
    <w:altName w:val="Playbill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59" w:rsidRDefault="00D12159">
    <w:pPr>
      <w:pStyle w:val="Sidfot"/>
      <w:tabs>
        <w:tab w:val="left" w:pos="284"/>
      </w:tabs>
      <w:rPr>
        <w:bCs/>
      </w:rPr>
    </w:pPr>
  </w:p>
  <w:p w:rsidR="00D12159" w:rsidRDefault="00D12159">
    <w:pPr>
      <w:pStyle w:val="Sidfot"/>
      <w:tabs>
        <w:tab w:val="left" w:pos="284"/>
      </w:tabs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F3" w:rsidRDefault="00F06DF3">
      <w:r>
        <w:separator/>
      </w:r>
    </w:p>
  </w:footnote>
  <w:footnote w:type="continuationSeparator" w:id="0">
    <w:p w:rsidR="00F06DF3" w:rsidRDefault="00F0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22A" w:rsidRDefault="0035722A" w:rsidP="0035722A">
    <w:pPr>
      <w:pStyle w:val="Sidhuvud"/>
      <w:ind w:hanging="1418"/>
    </w:pPr>
    <w:r>
      <w:rPr>
        <w:noProof/>
      </w:rPr>
      <w:drawing>
        <wp:inline distT="0" distB="0" distL="0" distR="0" wp14:anchorId="368A3204" wp14:editId="6EAD9965">
          <wp:extent cx="2695575" cy="381000"/>
          <wp:effectExtent l="19050" t="0" r="9525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722A" w:rsidRDefault="0035722A" w:rsidP="0035722A">
    <w:pPr>
      <w:pStyle w:val="Sidhuvud"/>
      <w:ind w:left="-572" w:hanging="709"/>
      <w:rPr>
        <w:rFonts w:ascii="Times New Roman" w:hAnsi="Times New Roman"/>
        <w:bCs/>
      </w:rPr>
    </w:pPr>
    <w:r>
      <w:rPr>
        <w:rFonts w:ascii="Times New Roman" w:hAnsi="Times New Roman"/>
      </w:rPr>
      <w:t xml:space="preserve">           SOCIALDEMOKRATERNA</w:t>
    </w:r>
    <w:r>
      <w:rPr>
        <w:rFonts w:ascii="Times New Roman" w:hAnsi="Times New Roman"/>
      </w:rPr>
      <w:tab/>
    </w:r>
    <w:r w:rsidR="00436312">
      <w:rPr>
        <w:rFonts w:ascii="Times New Roman" w:hAnsi="Times New Roman"/>
        <w:bCs/>
      </w:rPr>
      <w:t xml:space="preserve">FÖRSLAG TILL BESLUT </w:t>
    </w:r>
  </w:p>
  <w:p w:rsidR="0035722A" w:rsidRDefault="0035722A" w:rsidP="0035722A">
    <w:pPr>
      <w:pStyle w:val="Sidhuvud"/>
      <w:ind w:left="-618" w:hanging="709"/>
      <w:rPr>
        <w:rFonts w:ascii="Times New Roman" w:hAnsi="Times New Roman"/>
        <w:bCs/>
      </w:rPr>
    </w:pPr>
    <w:r>
      <w:rPr>
        <w:rFonts w:ascii="Times New Roman" w:hAnsi="Times New Roman"/>
        <w:bCs/>
      </w:rPr>
      <w:tab/>
    </w:r>
  </w:p>
  <w:p w:rsidR="0035722A" w:rsidRDefault="0035722A" w:rsidP="0035722A">
    <w:pPr>
      <w:pStyle w:val="Sidhuvud"/>
      <w:ind w:left="-618" w:hanging="709"/>
      <w:rPr>
        <w:rFonts w:ascii="Times New Roman" w:hAnsi="Times New Roman"/>
        <w:b w:val="0"/>
      </w:rPr>
    </w:pPr>
    <w:r>
      <w:rPr>
        <w:rFonts w:ascii="Times New Roman" w:hAnsi="Times New Roman"/>
        <w:bCs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b w:val="0"/>
      </w:rPr>
      <w:tab/>
    </w:r>
    <w:r w:rsidR="00E7758C">
      <w:rPr>
        <w:rStyle w:val="Sidnummer"/>
        <w:rFonts w:ascii="Times New Roman" w:hAnsi="Times New Roman"/>
        <w:b w:val="0"/>
        <w:bCs/>
      </w:rPr>
      <w:fldChar w:fldCharType="begin"/>
    </w:r>
    <w:r>
      <w:rPr>
        <w:rStyle w:val="Sidnummer"/>
        <w:rFonts w:ascii="Times New Roman" w:hAnsi="Times New Roman"/>
        <w:b w:val="0"/>
        <w:bCs/>
      </w:rPr>
      <w:instrText xml:space="preserve"> PAGE </w:instrText>
    </w:r>
    <w:r w:rsidR="00E7758C">
      <w:rPr>
        <w:rStyle w:val="Sidnummer"/>
        <w:rFonts w:ascii="Times New Roman" w:hAnsi="Times New Roman"/>
        <w:b w:val="0"/>
        <w:bCs/>
      </w:rPr>
      <w:fldChar w:fldCharType="separate"/>
    </w:r>
    <w:r w:rsidR="007348C7">
      <w:rPr>
        <w:rStyle w:val="Sidnummer"/>
        <w:rFonts w:ascii="Times New Roman" w:hAnsi="Times New Roman"/>
        <w:b w:val="0"/>
        <w:bCs/>
        <w:noProof/>
      </w:rPr>
      <w:t>2</w:t>
    </w:r>
    <w:r w:rsidR="00E7758C">
      <w:rPr>
        <w:rStyle w:val="Sidnummer"/>
        <w:rFonts w:ascii="Times New Roman" w:hAnsi="Times New Roman"/>
        <w:b w:val="0"/>
        <w:bCs/>
      </w:rPr>
      <w:fldChar w:fldCharType="end"/>
    </w:r>
    <w:r>
      <w:rPr>
        <w:rStyle w:val="Sidnummer"/>
        <w:rFonts w:ascii="Times New Roman" w:hAnsi="Times New Roman"/>
        <w:b w:val="0"/>
        <w:bCs/>
      </w:rPr>
      <w:t xml:space="preserve"> (</w:t>
    </w:r>
    <w:r w:rsidR="00E7758C">
      <w:rPr>
        <w:rStyle w:val="Sidnummer"/>
        <w:rFonts w:ascii="Times New Roman" w:hAnsi="Times New Roman"/>
        <w:b w:val="0"/>
        <w:bCs/>
      </w:rPr>
      <w:fldChar w:fldCharType="begin"/>
    </w:r>
    <w:r>
      <w:rPr>
        <w:rStyle w:val="Sidnummer"/>
        <w:rFonts w:ascii="Times New Roman" w:hAnsi="Times New Roman"/>
        <w:b w:val="0"/>
        <w:bCs/>
      </w:rPr>
      <w:instrText xml:space="preserve"> NUMPAGES </w:instrText>
    </w:r>
    <w:r w:rsidR="00E7758C">
      <w:rPr>
        <w:rStyle w:val="Sidnummer"/>
        <w:rFonts w:ascii="Times New Roman" w:hAnsi="Times New Roman"/>
        <w:b w:val="0"/>
        <w:bCs/>
      </w:rPr>
      <w:fldChar w:fldCharType="separate"/>
    </w:r>
    <w:r w:rsidR="00C4001D">
      <w:rPr>
        <w:rStyle w:val="Sidnummer"/>
        <w:rFonts w:ascii="Times New Roman" w:hAnsi="Times New Roman"/>
        <w:b w:val="0"/>
        <w:bCs/>
        <w:noProof/>
      </w:rPr>
      <w:t>1</w:t>
    </w:r>
    <w:r w:rsidR="00E7758C">
      <w:rPr>
        <w:rStyle w:val="Sidnummer"/>
        <w:rFonts w:ascii="Times New Roman" w:hAnsi="Times New Roman"/>
        <w:b w:val="0"/>
        <w:bCs/>
      </w:rPr>
      <w:fldChar w:fldCharType="end"/>
    </w:r>
    <w:r>
      <w:rPr>
        <w:rStyle w:val="Sidnummer"/>
        <w:rFonts w:ascii="Times New Roman" w:hAnsi="Times New Roman"/>
        <w:b w:val="0"/>
        <w:bCs/>
      </w:rPr>
      <w:t>)</w:t>
    </w:r>
  </w:p>
  <w:p w:rsidR="00D12159" w:rsidRDefault="00D12159">
    <w:pPr>
      <w:pStyle w:val="Sidhuvud"/>
      <w:tabs>
        <w:tab w:val="left" w:pos="6521"/>
      </w:tabs>
      <w:ind w:firstLine="0"/>
      <w:rPr>
        <w:rFonts w:ascii="Times New Roman" w:hAnsi="Times New Roman"/>
        <w:b w:val="0"/>
      </w:rPr>
    </w:pPr>
  </w:p>
  <w:p w:rsidR="00D12159" w:rsidRDefault="00D12159">
    <w:pPr>
      <w:pStyle w:val="Sidhuvud"/>
      <w:tabs>
        <w:tab w:val="left" w:pos="6521"/>
      </w:tabs>
      <w:ind w:firstLine="0"/>
      <w:rPr>
        <w:rFonts w:ascii="Times New Roman" w:hAnsi="Times New Roman"/>
        <w:b w:val="0"/>
      </w:rPr>
    </w:pPr>
  </w:p>
  <w:p w:rsidR="00D12159" w:rsidRDefault="00D12159">
    <w:pPr>
      <w:pStyle w:val="Sidhuvud"/>
      <w:tabs>
        <w:tab w:val="left" w:pos="6521"/>
      </w:tabs>
      <w:ind w:firstLine="0"/>
      <w:rPr>
        <w:rFonts w:ascii="Times New Roman" w:hAnsi="Times New Roman"/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59" w:rsidRDefault="004E1DF8">
    <w:pPr>
      <w:pStyle w:val="Sidhuvud"/>
      <w:ind w:hanging="1418"/>
    </w:pPr>
    <w:r>
      <w:rPr>
        <w:noProof/>
      </w:rPr>
      <w:drawing>
        <wp:inline distT="0" distB="0" distL="0" distR="0" wp14:anchorId="731C21A6" wp14:editId="1943CB27">
          <wp:extent cx="2695575" cy="381000"/>
          <wp:effectExtent l="1905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2159" w:rsidRDefault="00D12159" w:rsidP="006B4366">
    <w:pPr>
      <w:pStyle w:val="Sidhuvud"/>
      <w:ind w:left="-572" w:hanging="709"/>
      <w:rPr>
        <w:rFonts w:ascii="Times New Roman" w:hAnsi="Times New Roman"/>
        <w:bCs/>
      </w:rPr>
    </w:pPr>
    <w:r>
      <w:rPr>
        <w:rFonts w:ascii="Times New Roman" w:hAnsi="Times New Roman"/>
      </w:rPr>
      <w:t xml:space="preserve">           SOCIALDEMOKRATERNA</w:t>
    </w:r>
    <w:r>
      <w:rPr>
        <w:rFonts w:ascii="Times New Roman" w:hAnsi="Times New Roman"/>
      </w:rPr>
      <w:tab/>
    </w:r>
    <w:r w:rsidR="00436312">
      <w:rPr>
        <w:rFonts w:ascii="Times New Roman" w:hAnsi="Times New Roman"/>
        <w:bCs/>
      </w:rPr>
      <w:t xml:space="preserve">FÖRSLAG TILL BESLUT </w:t>
    </w:r>
  </w:p>
  <w:p w:rsidR="00D12159" w:rsidRDefault="00D12159" w:rsidP="00C95CAE">
    <w:pPr>
      <w:pStyle w:val="Sidhuvud"/>
      <w:ind w:left="-618" w:hanging="709"/>
      <w:rPr>
        <w:rFonts w:ascii="Times New Roman" w:hAnsi="Times New Roman"/>
        <w:bCs/>
      </w:rPr>
    </w:pPr>
    <w:r>
      <w:rPr>
        <w:rFonts w:ascii="Times New Roman" w:hAnsi="Times New Roman"/>
        <w:bCs/>
      </w:rPr>
      <w:tab/>
    </w:r>
    <w:r w:rsidR="00A90308">
      <w:rPr>
        <w:rFonts w:ascii="Times New Roman" w:hAnsi="Times New Roman"/>
        <w:bCs/>
      </w:rPr>
      <w:t>MILJÖPARTIET</w:t>
    </w:r>
  </w:p>
  <w:p w:rsidR="00D12159" w:rsidRDefault="00D12159" w:rsidP="00C95CAE">
    <w:pPr>
      <w:pStyle w:val="Sidhuvud"/>
      <w:ind w:left="-618" w:hanging="709"/>
      <w:rPr>
        <w:rFonts w:ascii="Times New Roman" w:hAnsi="Times New Roman"/>
        <w:b w:val="0"/>
      </w:rPr>
    </w:pPr>
    <w:r>
      <w:rPr>
        <w:rFonts w:ascii="Times New Roman" w:hAnsi="Times New Roman"/>
        <w:bCs/>
      </w:rPr>
      <w:tab/>
    </w:r>
    <w:r w:rsidR="00A90308">
      <w:rPr>
        <w:rFonts w:ascii="Times New Roman" w:hAnsi="Times New Roman"/>
        <w:bCs/>
      </w:rPr>
      <w:t>VÄNSTERPARTIET</w:t>
    </w:r>
    <w:r>
      <w:rPr>
        <w:rFonts w:ascii="Times New Roman" w:hAnsi="Times New Roman"/>
      </w:rPr>
      <w:tab/>
    </w:r>
    <w:r>
      <w:rPr>
        <w:rFonts w:ascii="Times New Roman" w:hAnsi="Times New Roman"/>
        <w:b w:val="0"/>
      </w:rPr>
      <w:tab/>
    </w:r>
    <w:r w:rsidR="00352E06">
      <w:rPr>
        <w:rStyle w:val="Sidnummer"/>
        <w:rFonts w:ascii="Times New Roman" w:hAnsi="Times New Roman"/>
        <w:b w:val="0"/>
        <w:bCs/>
      </w:rPr>
      <w:t>1</w:t>
    </w:r>
    <w:r>
      <w:rPr>
        <w:rStyle w:val="Sidnummer"/>
        <w:rFonts w:ascii="Times New Roman" w:hAnsi="Times New Roman"/>
        <w:b w:val="0"/>
        <w:bCs/>
      </w:rPr>
      <w:t xml:space="preserve"> (</w:t>
    </w:r>
    <w:r w:rsidR="00E7758C">
      <w:rPr>
        <w:rStyle w:val="Sidnummer"/>
        <w:rFonts w:ascii="Times New Roman" w:hAnsi="Times New Roman"/>
        <w:b w:val="0"/>
        <w:bCs/>
      </w:rPr>
      <w:fldChar w:fldCharType="begin"/>
    </w:r>
    <w:r>
      <w:rPr>
        <w:rStyle w:val="Sidnummer"/>
        <w:rFonts w:ascii="Times New Roman" w:hAnsi="Times New Roman"/>
        <w:b w:val="0"/>
        <w:bCs/>
      </w:rPr>
      <w:instrText xml:space="preserve"> NUMPAGES </w:instrText>
    </w:r>
    <w:r w:rsidR="00E7758C">
      <w:rPr>
        <w:rStyle w:val="Sidnummer"/>
        <w:rFonts w:ascii="Times New Roman" w:hAnsi="Times New Roman"/>
        <w:b w:val="0"/>
        <w:bCs/>
      </w:rPr>
      <w:fldChar w:fldCharType="separate"/>
    </w:r>
    <w:r w:rsidR="00BD245C">
      <w:rPr>
        <w:rStyle w:val="Sidnummer"/>
        <w:rFonts w:ascii="Times New Roman" w:hAnsi="Times New Roman"/>
        <w:b w:val="0"/>
        <w:bCs/>
        <w:noProof/>
      </w:rPr>
      <w:t>1</w:t>
    </w:r>
    <w:r w:rsidR="00E7758C">
      <w:rPr>
        <w:rStyle w:val="Sidnummer"/>
        <w:rFonts w:ascii="Times New Roman" w:hAnsi="Times New Roman"/>
        <w:b w:val="0"/>
        <w:bCs/>
      </w:rPr>
      <w:fldChar w:fldCharType="end"/>
    </w:r>
    <w:r>
      <w:rPr>
        <w:rStyle w:val="Sidnummer"/>
        <w:rFonts w:ascii="Times New Roman" w:hAnsi="Times New Roman"/>
        <w:b w:val="0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0F8"/>
    <w:multiLevelType w:val="hybridMultilevel"/>
    <w:tmpl w:val="750A609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92"/>
    <w:rsid w:val="0001038E"/>
    <w:rsid w:val="00030A59"/>
    <w:rsid w:val="00034269"/>
    <w:rsid w:val="00052B7E"/>
    <w:rsid w:val="00052CD0"/>
    <w:rsid w:val="000663A2"/>
    <w:rsid w:val="00080D5A"/>
    <w:rsid w:val="000C3C11"/>
    <w:rsid w:val="000D534B"/>
    <w:rsid w:val="000D6811"/>
    <w:rsid w:val="000E463D"/>
    <w:rsid w:val="0010586C"/>
    <w:rsid w:val="00115AC9"/>
    <w:rsid w:val="00125E02"/>
    <w:rsid w:val="00133B13"/>
    <w:rsid w:val="001669FE"/>
    <w:rsid w:val="00187664"/>
    <w:rsid w:val="001B0A83"/>
    <w:rsid w:val="001D1D1B"/>
    <w:rsid w:val="001D6B45"/>
    <w:rsid w:val="001F0DF0"/>
    <w:rsid w:val="001F5955"/>
    <w:rsid w:val="00226B9E"/>
    <w:rsid w:val="00234357"/>
    <w:rsid w:val="00236394"/>
    <w:rsid w:val="00245D4E"/>
    <w:rsid w:val="0024644B"/>
    <w:rsid w:val="00247E44"/>
    <w:rsid w:val="002641D9"/>
    <w:rsid w:val="00272A53"/>
    <w:rsid w:val="002904FF"/>
    <w:rsid w:val="002A28C3"/>
    <w:rsid w:val="002A3339"/>
    <w:rsid w:val="002A70F2"/>
    <w:rsid w:val="002D5E84"/>
    <w:rsid w:val="00301336"/>
    <w:rsid w:val="003133D7"/>
    <w:rsid w:val="00320132"/>
    <w:rsid w:val="00337F70"/>
    <w:rsid w:val="00341076"/>
    <w:rsid w:val="00351401"/>
    <w:rsid w:val="00352E06"/>
    <w:rsid w:val="00353212"/>
    <w:rsid w:val="0035621F"/>
    <w:rsid w:val="0035722A"/>
    <w:rsid w:val="00366789"/>
    <w:rsid w:val="00371716"/>
    <w:rsid w:val="00374C73"/>
    <w:rsid w:val="00395755"/>
    <w:rsid w:val="003A702E"/>
    <w:rsid w:val="003C13D0"/>
    <w:rsid w:val="003D6F6E"/>
    <w:rsid w:val="003D72C9"/>
    <w:rsid w:val="003F0B9A"/>
    <w:rsid w:val="00407562"/>
    <w:rsid w:val="00415774"/>
    <w:rsid w:val="00436312"/>
    <w:rsid w:val="0043733D"/>
    <w:rsid w:val="0046571D"/>
    <w:rsid w:val="00474EAE"/>
    <w:rsid w:val="00494388"/>
    <w:rsid w:val="004B4012"/>
    <w:rsid w:val="004E1DF8"/>
    <w:rsid w:val="004E5851"/>
    <w:rsid w:val="005001E3"/>
    <w:rsid w:val="0053241D"/>
    <w:rsid w:val="00594DCF"/>
    <w:rsid w:val="005959DC"/>
    <w:rsid w:val="005A3EB9"/>
    <w:rsid w:val="005B7187"/>
    <w:rsid w:val="005E0F28"/>
    <w:rsid w:val="00600716"/>
    <w:rsid w:val="00604616"/>
    <w:rsid w:val="00617447"/>
    <w:rsid w:val="00636018"/>
    <w:rsid w:val="0065593C"/>
    <w:rsid w:val="00670A62"/>
    <w:rsid w:val="006B4366"/>
    <w:rsid w:val="006F72D6"/>
    <w:rsid w:val="00714E20"/>
    <w:rsid w:val="007174C0"/>
    <w:rsid w:val="007348C7"/>
    <w:rsid w:val="00755494"/>
    <w:rsid w:val="00771F9F"/>
    <w:rsid w:val="00791F5E"/>
    <w:rsid w:val="007961EB"/>
    <w:rsid w:val="007A4B83"/>
    <w:rsid w:val="007A6279"/>
    <w:rsid w:val="007B2015"/>
    <w:rsid w:val="007B2957"/>
    <w:rsid w:val="007B5303"/>
    <w:rsid w:val="007D3209"/>
    <w:rsid w:val="008263FB"/>
    <w:rsid w:val="0084529A"/>
    <w:rsid w:val="008A56EB"/>
    <w:rsid w:val="008C013F"/>
    <w:rsid w:val="008C1EA6"/>
    <w:rsid w:val="008C55F0"/>
    <w:rsid w:val="008C7C47"/>
    <w:rsid w:val="008D26CC"/>
    <w:rsid w:val="008F429B"/>
    <w:rsid w:val="008F5021"/>
    <w:rsid w:val="00906431"/>
    <w:rsid w:val="00940C72"/>
    <w:rsid w:val="00954F16"/>
    <w:rsid w:val="00990536"/>
    <w:rsid w:val="00996E12"/>
    <w:rsid w:val="00997552"/>
    <w:rsid w:val="009A0500"/>
    <w:rsid w:val="009A4D18"/>
    <w:rsid w:val="009A6A77"/>
    <w:rsid w:val="009B1ED7"/>
    <w:rsid w:val="009B2585"/>
    <w:rsid w:val="009B6E4D"/>
    <w:rsid w:val="009C76F4"/>
    <w:rsid w:val="009D346E"/>
    <w:rsid w:val="009F69E7"/>
    <w:rsid w:val="00A31BB4"/>
    <w:rsid w:val="00A4354C"/>
    <w:rsid w:val="00A4627A"/>
    <w:rsid w:val="00A46A96"/>
    <w:rsid w:val="00A53417"/>
    <w:rsid w:val="00A53640"/>
    <w:rsid w:val="00A7554A"/>
    <w:rsid w:val="00A80A48"/>
    <w:rsid w:val="00A90308"/>
    <w:rsid w:val="00AA2F80"/>
    <w:rsid w:val="00AC140B"/>
    <w:rsid w:val="00AC1552"/>
    <w:rsid w:val="00AC2E95"/>
    <w:rsid w:val="00AC4148"/>
    <w:rsid w:val="00AD32F8"/>
    <w:rsid w:val="00AD51F4"/>
    <w:rsid w:val="00AD669F"/>
    <w:rsid w:val="00AE6645"/>
    <w:rsid w:val="00B222C6"/>
    <w:rsid w:val="00B43B1D"/>
    <w:rsid w:val="00B50150"/>
    <w:rsid w:val="00B50F53"/>
    <w:rsid w:val="00B56BA9"/>
    <w:rsid w:val="00B71C64"/>
    <w:rsid w:val="00B85EA4"/>
    <w:rsid w:val="00BA040F"/>
    <w:rsid w:val="00BD245C"/>
    <w:rsid w:val="00BD7C25"/>
    <w:rsid w:val="00BE2BD1"/>
    <w:rsid w:val="00BF2194"/>
    <w:rsid w:val="00BF7C73"/>
    <w:rsid w:val="00C003F5"/>
    <w:rsid w:val="00C32E11"/>
    <w:rsid w:val="00C4001D"/>
    <w:rsid w:val="00C41B1B"/>
    <w:rsid w:val="00C46749"/>
    <w:rsid w:val="00C569E9"/>
    <w:rsid w:val="00C61A70"/>
    <w:rsid w:val="00C95CAE"/>
    <w:rsid w:val="00CA4CE0"/>
    <w:rsid w:val="00CB2342"/>
    <w:rsid w:val="00CB781E"/>
    <w:rsid w:val="00CC5DFA"/>
    <w:rsid w:val="00CF2052"/>
    <w:rsid w:val="00D12159"/>
    <w:rsid w:val="00D20669"/>
    <w:rsid w:val="00D3632E"/>
    <w:rsid w:val="00D42D47"/>
    <w:rsid w:val="00D4793C"/>
    <w:rsid w:val="00D8692C"/>
    <w:rsid w:val="00D95609"/>
    <w:rsid w:val="00D97CB5"/>
    <w:rsid w:val="00DA482A"/>
    <w:rsid w:val="00DB31AE"/>
    <w:rsid w:val="00DC2BC4"/>
    <w:rsid w:val="00DC7A15"/>
    <w:rsid w:val="00DF4895"/>
    <w:rsid w:val="00E35A27"/>
    <w:rsid w:val="00E43A69"/>
    <w:rsid w:val="00E43BE4"/>
    <w:rsid w:val="00E469A1"/>
    <w:rsid w:val="00E52300"/>
    <w:rsid w:val="00E618F0"/>
    <w:rsid w:val="00E67C99"/>
    <w:rsid w:val="00E7496D"/>
    <w:rsid w:val="00E7758C"/>
    <w:rsid w:val="00E81681"/>
    <w:rsid w:val="00EB63EA"/>
    <w:rsid w:val="00EC0F6F"/>
    <w:rsid w:val="00EE7354"/>
    <w:rsid w:val="00EF61F6"/>
    <w:rsid w:val="00F03576"/>
    <w:rsid w:val="00F04D9F"/>
    <w:rsid w:val="00F06DF3"/>
    <w:rsid w:val="00F07D0B"/>
    <w:rsid w:val="00F20292"/>
    <w:rsid w:val="00F24321"/>
    <w:rsid w:val="00F27997"/>
    <w:rsid w:val="00F6298D"/>
    <w:rsid w:val="00F62EE4"/>
    <w:rsid w:val="00F720D5"/>
    <w:rsid w:val="00F96FF0"/>
    <w:rsid w:val="00F97103"/>
    <w:rsid w:val="00FA251B"/>
    <w:rsid w:val="00FC2681"/>
    <w:rsid w:val="00FC33C8"/>
    <w:rsid w:val="00FC7F32"/>
    <w:rsid w:val="00FD0D0D"/>
    <w:rsid w:val="00FD5E02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585DFD7-A895-4BEF-BB73-A10E547C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3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34357"/>
    <w:pPr>
      <w:tabs>
        <w:tab w:val="left" w:pos="3969"/>
        <w:tab w:val="left" w:pos="7513"/>
        <w:tab w:val="right" w:pos="9072"/>
      </w:tabs>
      <w:ind w:hanging="1276"/>
    </w:pPr>
    <w:rPr>
      <w:rFonts w:ascii="Swiss" w:hAnsi="Swiss"/>
      <w:b/>
    </w:rPr>
  </w:style>
  <w:style w:type="paragraph" w:styleId="Sidfot">
    <w:name w:val="footer"/>
    <w:basedOn w:val="Normal"/>
    <w:rsid w:val="00234357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234357"/>
  </w:style>
  <w:style w:type="paragraph" w:styleId="Brdtext">
    <w:name w:val="Body Text"/>
    <w:basedOn w:val="Normal"/>
    <w:rsid w:val="00080D5A"/>
    <w:pPr>
      <w:textAlignment w:val="auto"/>
    </w:pPr>
  </w:style>
  <w:style w:type="character" w:styleId="Stark">
    <w:name w:val="Strong"/>
    <w:basedOn w:val="Standardstycketeckensnitt"/>
    <w:qFormat/>
    <w:rsid w:val="009B1ED7"/>
    <w:rPr>
      <w:b/>
      <w:bCs/>
    </w:rPr>
  </w:style>
  <w:style w:type="paragraph" w:styleId="Ballongtext">
    <w:name w:val="Balloon Text"/>
    <w:basedOn w:val="Normal"/>
    <w:link w:val="BallongtextChar"/>
    <w:rsid w:val="008D26C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26CC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unhideWhenUsed/>
    <w:rsid w:val="003572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722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722A"/>
  </w:style>
  <w:style w:type="paragraph" w:styleId="Normalwebb">
    <w:name w:val="Normal (Web)"/>
    <w:basedOn w:val="Normal"/>
    <w:uiPriority w:val="99"/>
    <w:unhideWhenUsed/>
    <w:rsid w:val="003C13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styleId="Kommentarsmne">
    <w:name w:val="annotation subject"/>
    <w:basedOn w:val="Kommentarer"/>
    <w:next w:val="Kommentarer"/>
    <w:link w:val="KommentarsmneChar"/>
    <w:rsid w:val="007B295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B2957"/>
    <w:rPr>
      <w:b/>
      <w:bCs/>
    </w:rPr>
  </w:style>
  <w:style w:type="paragraph" w:styleId="Revision">
    <w:name w:val="Revision"/>
    <w:hidden/>
    <w:uiPriority w:val="99"/>
    <w:semiHidden/>
    <w:rsid w:val="007B2957"/>
    <w:rPr>
      <w:sz w:val="24"/>
    </w:rPr>
  </w:style>
  <w:style w:type="paragraph" w:customStyle="1" w:styleId="Default">
    <w:name w:val="Default"/>
    <w:rsid w:val="00E67C9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fie.agren\Desktop\Mall%20med%20r&#228;tt%20sidhuvu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BB2A-9985-4CC7-87C9-044E71A4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med rätt sidhuvud</Template>
  <TotalTime>0</TotalTime>
  <Pages>1</Pages>
  <Words>167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1999-	LS 99</vt:lpstr>
    </vt:vector>
  </TitlesOfParts>
  <Company>SLL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1999-	LS 99</dc:title>
  <dc:creator>Sofie Ågren</dc:creator>
  <cp:lastModifiedBy>Fredrik Strelert</cp:lastModifiedBy>
  <cp:revision>2</cp:revision>
  <cp:lastPrinted>2017-06-14T19:51:00Z</cp:lastPrinted>
  <dcterms:created xsi:type="dcterms:W3CDTF">2018-02-13T12:45:00Z</dcterms:created>
  <dcterms:modified xsi:type="dcterms:W3CDTF">2018-02-13T12:45:00Z</dcterms:modified>
</cp:coreProperties>
</file>