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984880" w14:textId="77777777" w:rsidR="003B7AC2" w:rsidRDefault="003B7AC2"/>
    <w:p w14:paraId="15222AF2" w14:textId="77777777" w:rsidR="003B7AC2" w:rsidRDefault="008F15C1">
      <w:pPr>
        <w:pStyle w:val="Dirhuvudrubrik"/>
      </w:pPr>
      <w:r>
        <w:t>Kommittédirektiv</w:t>
      </w:r>
    </w:p>
    <w:p w14:paraId="5AD65496" w14:textId="77777777" w:rsidR="003B7AC2" w:rsidRDefault="008F15C1">
      <w:pPr>
        <w:pStyle w:val="Formatmall1"/>
        <w:framePr w:w="1021" w:h="618" w:wrap="around"/>
        <w:rPr>
          <w:b/>
        </w:rPr>
      </w:pPr>
      <w:r>
        <w:rPr>
          <w:b/>
        </w:rPr>
        <w:t>Dir.</w:t>
      </w:r>
    </w:p>
    <w:p w14:paraId="6B77F40D" w14:textId="77777777" w:rsidR="003B7AC2" w:rsidRDefault="008F15C1">
      <w:pPr>
        <w:pStyle w:val="Formatmall1"/>
        <w:framePr w:w="1021" w:h="618" w:wrap="around"/>
        <w:rPr>
          <w:b/>
        </w:rPr>
      </w:pPr>
      <w:r>
        <w:rPr>
          <w:b/>
        </w:rPr>
        <w:t>2015:</w:t>
      </w:r>
    </w:p>
    <w:p w14:paraId="73DA96B3" w14:textId="12973FF5" w:rsidR="003B7AC2" w:rsidRDefault="00B0070F">
      <w:pPr>
        <w:rPr>
          <w:sz w:val="30"/>
        </w:rPr>
      </w:pPr>
      <w:r>
        <w:rPr>
          <w:sz w:val="30"/>
        </w:rPr>
        <w:t xml:space="preserve">Vissa frågor </w:t>
      </w:r>
      <w:r w:rsidR="006E622C">
        <w:rPr>
          <w:sz w:val="30"/>
        </w:rPr>
        <w:t xml:space="preserve">om </w:t>
      </w:r>
      <w:bookmarkStart w:id="0" w:name="_GoBack"/>
      <w:r>
        <w:rPr>
          <w:sz w:val="30"/>
        </w:rPr>
        <w:t>n</w:t>
      </w:r>
      <w:r w:rsidR="008F15C1">
        <w:rPr>
          <w:sz w:val="30"/>
        </w:rPr>
        <w:t>yanlända elevers utbildning</w:t>
      </w:r>
    </w:p>
    <w:bookmarkEnd w:id="0"/>
    <w:p w14:paraId="23D43429" w14:textId="77777777" w:rsidR="003B7AC2" w:rsidRDefault="003B7AC2">
      <w:pPr>
        <w:rPr>
          <w:sz w:val="30"/>
        </w:rPr>
      </w:pPr>
    </w:p>
    <w:p w14:paraId="1EE1C85C" w14:textId="77777777" w:rsidR="003B7AC2" w:rsidRDefault="00020FBB">
      <w:r>
        <w:rPr>
          <w:noProof/>
          <w:lang w:eastAsia="sv-SE"/>
        </w:rPr>
        <mc:AlternateContent>
          <mc:Choice Requires="wps">
            <w:drawing>
              <wp:anchor distT="0" distB="0" distL="114300" distR="114300" simplePos="0" relativeHeight="251658240" behindDoc="0" locked="0" layoutInCell="0" allowOverlap="1" wp14:anchorId="328D59F2" wp14:editId="73C06DE1">
                <wp:simplePos x="0" y="0"/>
                <wp:positionH relativeFrom="margin">
                  <wp:posOffset>0</wp:posOffset>
                </wp:positionH>
                <wp:positionV relativeFrom="paragraph">
                  <wp:posOffset>40005</wp:posOffset>
                </wp:positionV>
                <wp:extent cx="4191000" cy="6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3.15pt" to="330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2GooAIAAJwFAAAOAAAAZHJzL2Uyb0RvYy54bWysVE2P2yAQvVfqf0Dcvf6I82Wts9p1nF62&#10;baTdqmdicIyKwQISJ6r63zuQxLvZHlpVa0uIgeHxZuYNt3eHVqA904YrmeP4JsKIyUpRLrc5/va8&#10;CmYYGUskJUJJluMjM/hu8fHDbd9lLFGNEpRpBCDSZH2X48baLgtDUzWsJeZGdUzCZq10SyyYehtS&#10;TXpAb0WYRNEk7JWmnVYVMwZWl6dNvPD4dc0q+7WuDbNI5Bi4WT9qP27cGC5uSbbVpGt4daZB/oNF&#10;S7iESweoJbEE7TT/A6rllVZG1famUm2o6ppXzMcA0cTRm2ieGtIxHwskx3RDmsz7wVZf9muNOM1x&#10;gpEkLZTokUuGEpeZvjMZOBRyrV1s1UE+dY+q+mGQVEVD5JZ5hs/HDo7F7kR4dcQZpgP8Tf9ZUfAh&#10;O6t8mg61bh0kJAAdfDWOQzXYwaIKFtN4HkcRFK2Cvclo7PFJdjnaaWM/MdUiN8mxANYemuwfjXVU&#10;SHZxcTdJteJC+HILiXrgm0wB3G0ZJTh1u97Q200hNNoTpxj/nS++ctNqJ6lHaxihpaTI+ixIUDl2&#10;8KbFSDDoCZh4P0u4+LsfsBbS8WBevKdQwDpYmPp1yI4X1s95NC9n5SwN0mRSBmm0XAb3qyINJqt4&#10;Ol6OlkWxjH+5AOM0azilTLoYLyKP038T0bndTvIcZD5kM7xG92kHstdM71fjaJqOZsF0Oh4F6aiM&#10;gofZqgjui3gymZYPxUP5hmnpozfvQ3ZIpWOldpbpp4b2iHKnm9F4nsQYDHgUnCLgw4iILVSushoj&#10;rex3bhsvdCdRh2Fea2QWuf+skQH9lIhLDZ01VOEc20uqoOaX+vr+cS1zar6Nose1dmJ2rQRPgD90&#10;fq7cG/Pa9l4vj+riNwAAAP//AwBQSwMEFAAGAAgAAAAhAJXGouvXAAAABAEAAA8AAABkcnMvZG93&#10;bnJldi54bWxMj81OwzAQhO9IvIO1SNyozV+EQpyqROIOpRVXN16StPbaip028PQsJ3qb0axmvq2W&#10;s3fiiGMaAmm4XSgQSG2wA3UaNh+vN08gUjZkjQuEGr4xwbK+vKhMacOJ3vG4zp3gEkql0dDnHEsp&#10;U9ujN2kRIhJnX2H0JrMdO2lHc+Jy7+SdUoX0ZiBe6E3Epsf2sJ68hhi2n2+rx2a7jy+OpqDU/NNs&#10;tL6+mlfPIDLO+f8Y/vAZHWpm2oWJbBJOAz+SNRT3IDgsCsV+x+IBZF3Jc/j6FwAA//8DAFBLAQIt&#10;ABQABgAIAAAAIQC2gziS/gAAAOEBAAATAAAAAAAAAAAAAAAAAAAAAABbQ29udGVudF9UeXBlc10u&#10;eG1sUEsBAi0AFAAGAAgAAAAhADj9If/WAAAAlAEAAAsAAAAAAAAAAAAAAAAALwEAAF9yZWxzLy5y&#10;ZWxzUEsBAi0AFAAGAAgAAAAhALDrYaigAgAAnAUAAA4AAAAAAAAAAAAAAAAALgIAAGRycy9lMm9E&#10;b2MueG1sUEsBAi0AFAAGAAgAAAAhAJXGouvXAAAABAEAAA8AAAAAAAAAAAAAAAAA+gQAAGRycy9k&#10;b3ducmV2LnhtbFBLBQYAAAAABAAEAPMAAAD+BQAAAAA=&#10;" o:allowincell="f" strokeweight="1pt">
                <v:stroke startarrowwidth="narrow" startarrowlength="short" endarrowwidth="narrow" endarrowlength="short"/>
                <w10:wrap anchorx="margin"/>
              </v:line>
            </w:pict>
          </mc:Fallback>
        </mc:AlternateContent>
      </w:r>
    </w:p>
    <w:p w14:paraId="56D0457E" w14:textId="77777777" w:rsidR="003B7AC2" w:rsidRDefault="003B7AC2">
      <w:pPr>
        <w:sectPr w:rsidR="003B7AC2">
          <w:headerReference w:type="even" r:id="rId15"/>
          <w:headerReference w:type="default" r:id="rId16"/>
          <w:footerReference w:type="default" r:id="rId17"/>
          <w:headerReference w:type="first" r:id="rId18"/>
          <w:pgSz w:w="11907" w:h="16840"/>
          <w:pgMar w:top="1021" w:right="4820" w:bottom="5783" w:left="1418" w:header="720" w:footer="720" w:gutter="0"/>
          <w:cols w:space="720"/>
          <w:titlePg/>
        </w:sectPr>
      </w:pPr>
    </w:p>
    <w:p w14:paraId="0F06C4F9" w14:textId="77777777" w:rsidR="003B7AC2" w:rsidRDefault="003B7AC2"/>
    <w:p w14:paraId="11BF41E7" w14:textId="370DA1AB" w:rsidR="003B7AC2" w:rsidRDefault="008F15C1" w:rsidP="001B0C4D">
      <w:pPr>
        <w:pStyle w:val="Brdtext"/>
      </w:pPr>
      <w:r>
        <w:t xml:space="preserve">Beslut vid regeringssammanträde den </w:t>
      </w:r>
      <w:r w:rsidR="00037D8D">
        <w:t xml:space="preserve">26 </w:t>
      </w:r>
      <w:r>
        <w:t>november 2015</w:t>
      </w:r>
    </w:p>
    <w:p w14:paraId="714FEC4B" w14:textId="77777777" w:rsidR="008F15C1" w:rsidRDefault="008F15C1">
      <w:pPr>
        <w:pStyle w:val="Dirrubrik1"/>
      </w:pPr>
      <w:r>
        <w:t>Sammanfattning</w:t>
      </w:r>
    </w:p>
    <w:p w14:paraId="2228EDFD" w14:textId="77777777" w:rsidR="008F15C1" w:rsidRDefault="008F15C1" w:rsidP="008F15C1">
      <w:pPr>
        <w:pStyle w:val="Brdtextmedindrag"/>
        <w:ind w:firstLine="0"/>
      </w:pPr>
      <w:r w:rsidRPr="008F15C1">
        <w:t>En särskild utredare ges i uppdrag att föreslå åtgärder för at</w:t>
      </w:r>
      <w:r>
        <w:t xml:space="preserve">t </w:t>
      </w:r>
      <w:r w:rsidR="006E16F9">
        <w:t xml:space="preserve">säkra kommuners möjlighet att tillgodose </w:t>
      </w:r>
      <w:r w:rsidR="00957D2D">
        <w:t>till</w:t>
      </w:r>
      <w:r w:rsidR="003E1636">
        <w:t xml:space="preserve"> Sverige </w:t>
      </w:r>
      <w:r>
        <w:t xml:space="preserve">nyanlända elevers </w:t>
      </w:r>
      <w:r w:rsidR="006E16F9">
        <w:t xml:space="preserve">rätt till </w:t>
      </w:r>
      <w:r>
        <w:t xml:space="preserve">utbildning. </w:t>
      </w:r>
      <w:r w:rsidR="00304F39">
        <w:t>Förslagen ska bidra till att upprätthålla kvaliteten på undervisningen för alla elever i skolväsendet.</w:t>
      </w:r>
    </w:p>
    <w:p w14:paraId="173EB63D" w14:textId="77777777" w:rsidR="008F15C1" w:rsidRDefault="008F15C1" w:rsidP="002A174D">
      <w:pPr>
        <w:pStyle w:val="Brdtextmedindrag"/>
      </w:pPr>
      <w:r>
        <w:t xml:space="preserve">Utredaren ska </w:t>
      </w:r>
      <w:r w:rsidR="006E16F9">
        <w:t xml:space="preserve">bl.a. </w:t>
      </w:r>
    </w:p>
    <w:p w14:paraId="5BE205E5" w14:textId="614A7BE3" w:rsidR="008F15C1" w:rsidRPr="007129C8" w:rsidRDefault="00160D73" w:rsidP="006F603B">
      <w:pPr>
        <w:pStyle w:val="Punktlista"/>
        <w:jc w:val="both"/>
      </w:pPr>
      <w:r w:rsidRPr="004261EC">
        <w:t>föreslå hur</w:t>
      </w:r>
      <w:r w:rsidR="008F15C1" w:rsidRPr="004261EC">
        <w:t xml:space="preserve"> </w:t>
      </w:r>
      <w:r w:rsidR="002821D5" w:rsidRPr="004261EC">
        <w:t>enskilda</w:t>
      </w:r>
      <w:r w:rsidR="008F15C1" w:rsidRPr="007129C8">
        <w:t xml:space="preserve"> huvudmän </w:t>
      </w:r>
      <w:r w:rsidR="00A941ED" w:rsidRPr="007129C8">
        <w:t xml:space="preserve">för skolor där det finns kö </w:t>
      </w:r>
      <w:r w:rsidR="004E588C" w:rsidRPr="007129C8">
        <w:t xml:space="preserve">ska kunna </w:t>
      </w:r>
      <w:r w:rsidR="008F15C1" w:rsidRPr="007129C8">
        <w:t xml:space="preserve">ta emot nyanlända elever, </w:t>
      </w:r>
    </w:p>
    <w:p w14:paraId="090903D4" w14:textId="77777777" w:rsidR="001D3521" w:rsidRPr="004261EC" w:rsidRDefault="00160D73" w:rsidP="006F603B">
      <w:pPr>
        <w:pStyle w:val="Punktlista"/>
        <w:jc w:val="both"/>
      </w:pPr>
      <w:r w:rsidRPr="007129C8">
        <w:t xml:space="preserve">utreda </w:t>
      </w:r>
      <w:r w:rsidR="002E4F26" w:rsidRPr="007129C8">
        <w:t>hur</w:t>
      </w:r>
      <w:r w:rsidRPr="007129C8">
        <w:t xml:space="preserve"> </w:t>
      </w:r>
      <w:r w:rsidR="008F15C1" w:rsidRPr="007129C8">
        <w:t xml:space="preserve">kommuner </w:t>
      </w:r>
      <w:r w:rsidR="002E4F26" w:rsidRPr="007129C8">
        <w:t xml:space="preserve">i </w:t>
      </w:r>
      <w:r w:rsidRPr="007129C8">
        <w:t xml:space="preserve">större </w:t>
      </w:r>
      <w:r w:rsidR="002E4F26" w:rsidRPr="004261EC">
        <w:t>utsträckn</w:t>
      </w:r>
      <w:r w:rsidR="00685603" w:rsidRPr="004261EC">
        <w:t>i</w:t>
      </w:r>
      <w:r w:rsidR="002E4F26" w:rsidRPr="004261EC">
        <w:t>ng ska kunna</w:t>
      </w:r>
      <w:r w:rsidR="008F15C1" w:rsidRPr="004261EC">
        <w:t xml:space="preserve"> placera elever i andra skolor än de närliggande</w:t>
      </w:r>
      <w:r w:rsidR="004E588C" w:rsidRPr="004261EC">
        <w:t xml:space="preserve"> för att främja en jämnare fördelning av nyanlända elever och för</w:t>
      </w:r>
      <w:r w:rsidR="006A494F">
        <w:softHyphen/>
      </w:r>
      <w:r w:rsidR="004E588C" w:rsidRPr="004261EC">
        <w:t>bättra förutsättningarna för integration</w:t>
      </w:r>
      <w:r w:rsidR="001D3521" w:rsidRPr="004261EC">
        <w:t xml:space="preserve">, </w:t>
      </w:r>
    </w:p>
    <w:p w14:paraId="39E48321" w14:textId="5B2CB35E" w:rsidR="00083EDE" w:rsidRPr="007129C8" w:rsidRDefault="00083EDE" w:rsidP="006F603B">
      <w:pPr>
        <w:pStyle w:val="Punktlista"/>
        <w:jc w:val="both"/>
      </w:pPr>
      <w:r w:rsidRPr="004261EC">
        <w:t xml:space="preserve">undersöka om det finns behov av ytterligare insatser för att </w:t>
      </w:r>
      <w:r w:rsidR="00957D2D" w:rsidRPr="004261EC">
        <w:t>exempelvis pensionerade lärare och lärarstudenter</w:t>
      </w:r>
      <w:r w:rsidR="00957D2D" w:rsidRPr="007129C8">
        <w:t xml:space="preserve"> </w:t>
      </w:r>
      <w:r w:rsidR="0072614B" w:rsidRPr="007129C8">
        <w:t>ska kunna</w:t>
      </w:r>
      <w:r w:rsidRPr="007129C8">
        <w:t xml:space="preserve"> u</w:t>
      </w:r>
      <w:r w:rsidR="00957D2D" w:rsidRPr="007129C8">
        <w:t>tgöra stöd för nyanlända elever</w:t>
      </w:r>
      <w:r w:rsidR="00CA3932" w:rsidRPr="007129C8">
        <w:t>,</w:t>
      </w:r>
      <w:r w:rsidRPr="007129C8">
        <w:t xml:space="preserve"> och </w:t>
      </w:r>
    </w:p>
    <w:p w14:paraId="0E875BCA" w14:textId="77777777" w:rsidR="00744041" w:rsidRPr="007129C8" w:rsidRDefault="00744041" w:rsidP="006F603B">
      <w:pPr>
        <w:pStyle w:val="Punktlista"/>
        <w:jc w:val="both"/>
      </w:pPr>
      <w:proofErr w:type="gramStart"/>
      <w:r w:rsidRPr="007129C8">
        <w:t>lämna nödvändiga författnings</w:t>
      </w:r>
      <w:r w:rsidR="00184E4B" w:rsidRPr="007129C8">
        <w:t>förslag</w:t>
      </w:r>
      <w:r w:rsidRPr="007129C8">
        <w:t>.</w:t>
      </w:r>
      <w:proofErr w:type="gramEnd"/>
    </w:p>
    <w:p w14:paraId="79D8FCD7" w14:textId="77777777" w:rsidR="0035294D" w:rsidRDefault="008F15C1" w:rsidP="006F603B">
      <w:pPr>
        <w:pStyle w:val="Brdtextmedindrag"/>
      </w:pPr>
      <w:r w:rsidRPr="003856A2">
        <w:t>Uppdraget</w:t>
      </w:r>
      <w:r w:rsidRPr="008F15C1">
        <w:t xml:space="preserve"> </w:t>
      </w:r>
      <w:r w:rsidR="00A941ED">
        <w:t>ska</w:t>
      </w:r>
      <w:r w:rsidR="00224ED9">
        <w:t xml:space="preserve"> </w:t>
      </w:r>
      <w:r w:rsidR="00A941ED">
        <w:t xml:space="preserve">redovisas </w:t>
      </w:r>
      <w:r w:rsidR="001D3521">
        <w:t xml:space="preserve">senast </w:t>
      </w:r>
      <w:r w:rsidR="00A941ED">
        <w:t xml:space="preserve">den </w:t>
      </w:r>
      <w:r w:rsidR="00CD1B98">
        <w:t>18 januari</w:t>
      </w:r>
      <w:r w:rsidR="00A941ED">
        <w:t xml:space="preserve"> 2016</w:t>
      </w:r>
      <w:r w:rsidRPr="008F15C1">
        <w:t>.</w:t>
      </w:r>
      <w:r>
        <w:t xml:space="preserve"> </w:t>
      </w:r>
    </w:p>
    <w:p w14:paraId="1468C79C" w14:textId="77777777" w:rsidR="0035294D" w:rsidRDefault="0035294D" w:rsidP="0035294D">
      <w:pPr>
        <w:pStyle w:val="Dirrubrik1"/>
      </w:pPr>
      <w:r>
        <w:t>Migrationsöverenskommelsen</w:t>
      </w:r>
    </w:p>
    <w:p w14:paraId="12BE56C2" w14:textId="017FB026" w:rsidR="001968DA" w:rsidRDefault="00934C6D" w:rsidP="008F15C1">
      <w:pPr>
        <w:pStyle w:val="Brdtextmedindrag"/>
        <w:ind w:firstLine="0"/>
      </w:pPr>
      <w:r>
        <w:t>Regeringen har tillsammans med</w:t>
      </w:r>
      <w:r w:rsidR="00B660C9">
        <w:t xml:space="preserve"> Moderata samlingspartiet</w:t>
      </w:r>
      <w:r w:rsidRPr="00934C6D">
        <w:t xml:space="preserve">, Centerpartiet, Folkpartiet liberalerna och Kristdemokraterna enats </w:t>
      </w:r>
      <w:r w:rsidR="00A941ED">
        <w:t>om</w:t>
      </w:r>
      <w:r w:rsidR="00A941ED" w:rsidRPr="00934C6D">
        <w:t xml:space="preserve"> </w:t>
      </w:r>
      <w:r w:rsidRPr="00934C6D">
        <w:t xml:space="preserve">nödvändiga insatser för att säkra förmågan i det svenska mottagandet av asylsökande och stärka etableringen av </w:t>
      </w:r>
      <w:r w:rsidRPr="00934C6D">
        <w:lastRenderedPageBreak/>
        <w:t>nyanlända</w:t>
      </w:r>
      <w:r>
        <w:t xml:space="preserve">. </w:t>
      </w:r>
      <w:r w:rsidR="000B6039" w:rsidRPr="000B6039">
        <w:t>Syftet med insatserna är att skapa ordning och reda i mottagandet, en bättre etablering och att dämpa kostnadsök</w:t>
      </w:r>
      <w:r w:rsidR="00184E4B">
        <w:softHyphen/>
      </w:r>
      <w:r w:rsidR="000B6039" w:rsidRPr="000B6039">
        <w:t>ningarna.</w:t>
      </w:r>
      <w:r w:rsidR="000B6039">
        <w:t xml:space="preserve"> </w:t>
      </w:r>
      <w:r w:rsidR="006E622C">
        <w:t xml:space="preserve">Dessa direktiv </w:t>
      </w:r>
      <w:r w:rsidR="001968DA">
        <w:t xml:space="preserve">utgör ett led i </w:t>
      </w:r>
      <w:r w:rsidR="00A941ED">
        <w:t xml:space="preserve">genomförandet </w:t>
      </w:r>
      <w:r w:rsidR="001968DA">
        <w:t>av överens</w:t>
      </w:r>
      <w:r w:rsidR="00184E4B">
        <w:softHyphen/>
      </w:r>
      <w:r w:rsidR="001968DA">
        <w:t xml:space="preserve">kommelsen när det gäller insatser på skolområdet. </w:t>
      </w:r>
    </w:p>
    <w:p w14:paraId="2B1314F6" w14:textId="77777777" w:rsidR="00300B32" w:rsidRPr="000C6BC6" w:rsidRDefault="00300B32" w:rsidP="00300B32">
      <w:pPr>
        <w:pStyle w:val="Dirrubrik1"/>
        <w:rPr>
          <w:b w:val="0"/>
          <w:i/>
        </w:rPr>
      </w:pPr>
      <w:r w:rsidRPr="000C6BC6">
        <w:rPr>
          <w:b w:val="0"/>
          <w:i/>
        </w:rPr>
        <w:t>Begreppet nyanlända</w:t>
      </w:r>
      <w:r w:rsidR="002E4F26" w:rsidRPr="000C6BC6">
        <w:rPr>
          <w:b w:val="0"/>
          <w:i/>
        </w:rPr>
        <w:t xml:space="preserve"> elever</w:t>
      </w:r>
    </w:p>
    <w:p w14:paraId="1617FBF5" w14:textId="57F17C12" w:rsidR="00300B32" w:rsidRDefault="00300B32" w:rsidP="008A3BAE">
      <w:pPr>
        <w:pStyle w:val="Brdtext"/>
      </w:pPr>
      <w:r>
        <w:t>Den 1 januari 2016 införs en definition av begreppet nyanländ i skollagen (2010:800)</w:t>
      </w:r>
      <w:r w:rsidR="006E622C">
        <w:t>.</w:t>
      </w:r>
      <w:r>
        <w:t xml:space="preserve"> Enligt definition</w:t>
      </w:r>
      <w:r w:rsidR="006E622C">
        <w:t>en</w:t>
      </w:r>
      <w:r>
        <w:t xml:space="preserve"> avses med nyanländ </w:t>
      </w:r>
      <w:r w:rsidRPr="00807CF5">
        <w:t xml:space="preserve">den som har varit bosatt utomlands, nu är bosatt i landet och har påbörjat sin utbildning här senare än höstterminens start det kalenderår då han eller hon fyller sju år. En elev ska inte längre anses vara nyanländ efter fyra års skolgång här i landet. </w:t>
      </w:r>
      <w:r>
        <w:t xml:space="preserve">I </w:t>
      </w:r>
      <w:r w:rsidR="006E622C">
        <w:t xml:space="preserve">dessa </w:t>
      </w:r>
      <w:r>
        <w:t xml:space="preserve">direktiv används dock uttrycket nyanländ </w:t>
      </w:r>
      <w:r w:rsidR="002E4F26">
        <w:t xml:space="preserve">elev </w:t>
      </w:r>
      <w:r>
        <w:t xml:space="preserve">inte i den mer preciserade betydelse som följer av definitionen. Här avses med nyanländ </w:t>
      </w:r>
      <w:r w:rsidR="002E4F26">
        <w:t xml:space="preserve">elev </w:t>
      </w:r>
      <w:r>
        <w:t xml:space="preserve">helt enkelt </w:t>
      </w:r>
      <w:r w:rsidR="002E4F26">
        <w:t xml:space="preserve">elev </w:t>
      </w:r>
      <w:r>
        <w:t xml:space="preserve">som nyligen har anlänt till Sverige. </w:t>
      </w:r>
    </w:p>
    <w:p w14:paraId="3129B0A2" w14:textId="77777777" w:rsidR="001968DA" w:rsidRPr="000C6BC6" w:rsidRDefault="001968DA" w:rsidP="001968DA">
      <w:pPr>
        <w:pStyle w:val="Dirrubrik1"/>
        <w:rPr>
          <w:b w:val="0"/>
          <w:i/>
        </w:rPr>
      </w:pPr>
      <w:r w:rsidRPr="000C6BC6">
        <w:rPr>
          <w:b w:val="0"/>
          <w:i/>
        </w:rPr>
        <w:t xml:space="preserve">Beskrivning av gällande rätt </w:t>
      </w:r>
    </w:p>
    <w:p w14:paraId="276A0D65" w14:textId="77777777" w:rsidR="001968DA" w:rsidRDefault="001968DA" w:rsidP="00525FC2">
      <w:pPr>
        <w:pStyle w:val="Brdtext"/>
      </w:pPr>
      <w:r>
        <w:t>Det råder i vissa fall osäkerhet om vad det finns för möjlig</w:t>
      </w:r>
      <w:r>
        <w:softHyphen/>
        <w:t>heter enligt gällande rätt att hantera den för många kommuner upp</w:t>
      </w:r>
      <w:r>
        <w:softHyphen/>
        <w:t xml:space="preserve">komna situationen med många </w:t>
      </w:r>
      <w:r w:rsidR="002E4F26">
        <w:t xml:space="preserve">nyanlända </w:t>
      </w:r>
      <w:r>
        <w:t xml:space="preserve">elever, lärarbrist m.m. En sammanhållen analys av gällande rätt utifrån den uppkomna situationen kan därför vara av stort värde för </w:t>
      </w:r>
      <w:r w:rsidR="002E4F26">
        <w:t xml:space="preserve">kommuner och </w:t>
      </w:r>
      <w:r w:rsidR="00417E15">
        <w:t xml:space="preserve">andra </w:t>
      </w:r>
      <w:r w:rsidR="002E4F26">
        <w:t>huvudmän som ska tillämpa lagar och förordningar</w:t>
      </w:r>
      <w:r>
        <w:t xml:space="preserve">. </w:t>
      </w:r>
    </w:p>
    <w:p w14:paraId="2A90ADAA" w14:textId="77777777" w:rsidR="001968DA" w:rsidRDefault="001968DA" w:rsidP="00FF5540">
      <w:pPr>
        <w:pStyle w:val="Brdtextmedindrag"/>
        <w:ind w:firstLine="360"/>
      </w:pPr>
      <w:r>
        <w:t>Utredaren ska därför</w:t>
      </w:r>
    </w:p>
    <w:p w14:paraId="0B6321A9" w14:textId="77777777" w:rsidR="006B3C6D" w:rsidRPr="001968DA" w:rsidRDefault="001968DA" w:rsidP="003856A2">
      <w:pPr>
        <w:pStyle w:val="Punktlista"/>
      </w:pPr>
      <w:proofErr w:type="gramStart"/>
      <w:r>
        <w:t xml:space="preserve">analysera </w:t>
      </w:r>
      <w:r w:rsidR="00DC5E10">
        <w:t>och sammanställa</w:t>
      </w:r>
      <w:r>
        <w:t xml:space="preserve"> gällande rätt </w:t>
      </w:r>
      <w:r w:rsidR="00A941ED">
        <w:t>i relevanta delar</w:t>
      </w:r>
      <w:r w:rsidR="00B458B0">
        <w:t>.</w:t>
      </w:r>
      <w:proofErr w:type="gramEnd"/>
    </w:p>
    <w:p w14:paraId="750F0E22" w14:textId="77777777" w:rsidR="008F15C1" w:rsidRPr="000C6BC6" w:rsidRDefault="002821D5">
      <w:pPr>
        <w:pStyle w:val="Dirrubrik1"/>
        <w:rPr>
          <w:b w:val="0"/>
          <w:i/>
        </w:rPr>
      </w:pPr>
      <w:r w:rsidRPr="000C6BC6">
        <w:rPr>
          <w:b w:val="0"/>
          <w:i/>
        </w:rPr>
        <w:t>Hur kan enskilda huvudmän</w:t>
      </w:r>
      <w:r w:rsidR="00905946" w:rsidRPr="000C6BC6">
        <w:rPr>
          <w:b w:val="0"/>
          <w:i/>
        </w:rPr>
        <w:t>s möjligheter att</w:t>
      </w:r>
      <w:r w:rsidRPr="000C6BC6">
        <w:rPr>
          <w:b w:val="0"/>
          <w:i/>
        </w:rPr>
        <w:t xml:space="preserve"> ta emot nyanlända elever</w:t>
      </w:r>
      <w:r w:rsidR="005523F5" w:rsidRPr="000C6BC6">
        <w:rPr>
          <w:b w:val="0"/>
          <w:i/>
        </w:rPr>
        <w:t xml:space="preserve"> i sina skolor</w:t>
      </w:r>
      <w:r w:rsidR="00905946" w:rsidRPr="000C6BC6">
        <w:rPr>
          <w:b w:val="0"/>
          <w:i/>
        </w:rPr>
        <w:t xml:space="preserve"> förbättras</w:t>
      </w:r>
      <w:r w:rsidRPr="000C6BC6">
        <w:rPr>
          <w:b w:val="0"/>
          <w:i/>
        </w:rPr>
        <w:t>?</w:t>
      </w:r>
    </w:p>
    <w:p w14:paraId="5D9E21F7" w14:textId="77777777" w:rsidR="00B76F42" w:rsidRDefault="00490BA0" w:rsidP="00D21120">
      <w:pPr>
        <w:pStyle w:val="Brdtext"/>
      </w:pPr>
      <w:r>
        <w:t xml:space="preserve">Fördelningen av nyanlända elever mellan </w:t>
      </w:r>
      <w:r w:rsidR="005523F5">
        <w:t>grund</w:t>
      </w:r>
      <w:r>
        <w:t>skolorna i Sverige är ojämn</w:t>
      </w:r>
      <w:r w:rsidR="009258BB">
        <w:t xml:space="preserve">. </w:t>
      </w:r>
      <w:r w:rsidR="00217A31">
        <w:t>Det har därför bl.a. efterfrågats regel</w:t>
      </w:r>
      <w:r w:rsidR="006F603B">
        <w:softHyphen/>
      </w:r>
      <w:r w:rsidR="00217A31">
        <w:t>ändring</w:t>
      </w:r>
      <w:r w:rsidR="006A494F">
        <w:softHyphen/>
      </w:r>
      <w:proofErr w:type="gramStart"/>
      <w:r w:rsidR="00217A31">
        <w:t>ar som gör det lättare för fristående skolor</w:t>
      </w:r>
      <w:r w:rsidR="009258BB">
        <w:t xml:space="preserve"> </w:t>
      </w:r>
      <w:r w:rsidR="00AD27AC">
        <w:t xml:space="preserve">där det finns kö </w:t>
      </w:r>
      <w:r w:rsidR="00217A31">
        <w:t>att ta emot nyanlända elever.</w:t>
      </w:r>
      <w:proofErr w:type="gramEnd"/>
      <w:r w:rsidR="00217A31">
        <w:t xml:space="preserve">  </w:t>
      </w:r>
    </w:p>
    <w:p w14:paraId="1689E510" w14:textId="365CF708" w:rsidR="00D21120" w:rsidRDefault="00D21120" w:rsidP="00B76F42">
      <w:pPr>
        <w:pStyle w:val="Brdtextmedindrag"/>
      </w:pPr>
      <w:r>
        <w:lastRenderedPageBreak/>
        <w:t xml:space="preserve">För alla fristående grundskolor gäller att om det inte finns plats för alla sökande ska urvalet göras på grunder som </w:t>
      </w:r>
      <w:r w:rsidR="00B64DD1">
        <w:t>S</w:t>
      </w:r>
      <w:r w:rsidR="003E0C8B">
        <w:t>tatens s</w:t>
      </w:r>
      <w:r>
        <w:t>kolinspektion godkänner</w:t>
      </w:r>
      <w:r w:rsidR="00E821F7">
        <w:t xml:space="preserve"> (</w:t>
      </w:r>
      <w:r w:rsidR="00A768A3">
        <w:t xml:space="preserve">10 kap. 35 och 36 </w:t>
      </w:r>
      <w:proofErr w:type="gramStart"/>
      <w:r w:rsidR="00A768A3">
        <w:t>§§</w:t>
      </w:r>
      <w:proofErr w:type="gramEnd"/>
      <w:r w:rsidR="00A768A3">
        <w:t xml:space="preserve"> skollagen)</w:t>
      </w:r>
      <w:r>
        <w:t xml:space="preserve">, om inte något annat följer av </w:t>
      </w:r>
      <w:r w:rsidR="005523F5">
        <w:t>t.ex.</w:t>
      </w:r>
      <w:r>
        <w:t xml:space="preserve"> föreskrifter om sp</w:t>
      </w:r>
      <w:r w:rsidR="00490BA0">
        <w:t xml:space="preserve">eciellt anpassade utbildningar. </w:t>
      </w:r>
      <w:r>
        <w:t>De urvals</w:t>
      </w:r>
      <w:r w:rsidR="00CE217F">
        <w:softHyphen/>
      </w:r>
      <w:r>
        <w:t xml:space="preserve">grunder som tillämpas vid en fristående grundskola ska vara förenliga med kravet </w:t>
      </w:r>
      <w:r w:rsidR="00AD27AC">
        <w:t xml:space="preserve">att </w:t>
      </w:r>
      <w:r>
        <w:t xml:space="preserve">skolan </w:t>
      </w:r>
      <w:r w:rsidR="00AD27AC">
        <w:t xml:space="preserve">ska </w:t>
      </w:r>
      <w:r>
        <w:t xml:space="preserve">vara öppen för alla som har rätt till utbildning i skolformen. Urvalsgrunder som anses förenliga med öppenhetskravet är t.ex. kötid, geografisk närhet eller syskonförtur. </w:t>
      </w:r>
      <w:r w:rsidR="002A37C6">
        <w:t>Motsvarande bestämmelser om öppenhet och urvalsgrunder gäller för fristående förskoleklasser och fristående grundsärskolor (se 9 kap. 17 och 18 </w:t>
      </w:r>
      <w:proofErr w:type="gramStart"/>
      <w:r w:rsidR="002A37C6">
        <w:t>§§</w:t>
      </w:r>
      <w:proofErr w:type="gramEnd"/>
      <w:r w:rsidR="002A37C6">
        <w:t xml:space="preserve"> och 11 kap. 34 och 35 §§ skollagen).</w:t>
      </w:r>
      <w:r w:rsidR="00037D8D" w:rsidRPr="00037D8D">
        <w:t xml:space="preserve"> Så långt som möjligt bör lika ekonomiska villkor gälla för enskilda och offentliga huvudmän.</w:t>
      </w:r>
    </w:p>
    <w:p w14:paraId="4325529B" w14:textId="6631A3FD" w:rsidR="008F15C1" w:rsidRDefault="00B64DD1" w:rsidP="00B76F42">
      <w:pPr>
        <w:pStyle w:val="Brdtextmedindrag"/>
      </w:pPr>
      <w:r>
        <w:t xml:space="preserve">Dagens bestämmelser om mottagande av elever </w:t>
      </w:r>
      <w:r w:rsidR="00490BA0">
        <w:t xml:space="preserve">innebär i praktiken att nyanlända elever inte </w:t>
      </w:r>
      <w:r>
        <w:t xml:space="preserve">kan </w:t>
      </w:r>
      <w:r w:rsidR="006E622C">
        <w:t xml:space="preserve">tas emot </w:t>
      </w:r>
      <w:r>
        <w:t>i</w:t>
      </w:r>
      <w:r w:rsidR="00490BA0">
        <w:t xml:space="preserve"> de fristående skolor där kötiden är lång. Regeringen anser, liksom </w:t>
      </w:r>
      <w:r>
        <w:t xml:space="preserve">bl.a. </w:t>
      </w:r>
      <w:r w:rsidR="00490BA0">
        <w:t xml:space="preserve">Friskolornas riksförbund, att </w:t>
      </w:r>
      <w:r w:rsidR="00B76F42">
        <w:t xml:space="preserve">fler skolor behöver </w:t>
      </w:r>
      <w:r>
        <w:t>kunna</w:t>
      </w:r>
      <w:r w:rsidR="00B76F42">
        <w:t xml:space="preserve"> ta emot nyanlända </w:t>
      </w:r>
      <w:r>
        <w:t>elever</w:t>
      </w:r>
      <w:r w:rsidR="00C02A23">
        <w:t>,</w:t>
      </w:r>
      <w:r w:rsidR="00690473">
        <w:t xml:space="preserve"> </w:t>
      </w:r>
      <w:r w:rsidR="008D5772">
        <w:t xml:space="preserve">bl.a. för att skapa </w:t>
      </w:r>
      <w:r w:rsidR="00B76F42">
        <w:t>bättre förutsättningar för integration.</w:t>
      </w:r>
      <w:r w:rsidR="00490BA0">
        <w:t xml:space="preserve"> </w:t>
      </w:r>
    </w:p>
    <w:p w14:paraId="09DEDC34" w14:textId="77777777" w:rsidR="008F15C1" w:rsidRDefault="008F15C1" w:rsidP="003173F3">
      <w:pPr>
        <w:pStyle w:val="Brdtextmedindrag"/>
      </w:pPr>
      <w:r>
        <w:t>Utredaren ska därför</w:t>
      </w:r>
    </w:p>
    <w:p w14:paraId="45B26CD7" w14:textId="196D1EDE" w:rsidR="009F3DB3" w:rsidRPr="007129C8" w:rsidRDefault="00184E4B" w:rsidP="006F603B">
      <w:pPr>
        <w:pStyle w:val="Punktlista"/>
        <w:jc w:val="both"/>
      </w:pPr>
      <w:r w:rsidRPr="004261EC">
        <w:t xml:space="preserve">föreslå hur enskilda huvudmän för skolor där det finns kö </w:t>
      </w:r>
      <w:r w:rsidR="00D76482" w:rsidRPr="007129C8">
        <w:t xml:space="preserve">ska kunna </w:t>
      </w:r>
      <w:r w:rsidRPr="007129C8">
        <w:t>ta emot nyanlända elever</w:t>
      </w:r>
      <w:r w:rsidR="009F3DB3" w:rsidRPr="007129C8">
        <w:t>,</w:t>
      </w:r>
    </w:p>
    <w:p w14:paraId="6906458D" w14:textId="77777777" w:rsidR="0035294D" w:rsidRPr="007129C8" w:rsidRDefault="009F3DB3" w:rsidP="006F603B">
      <w:pPr>
        <w:pStyle w:val="Punktlista"/>
        <w:jc w:val="both"/>
      </w:pPr>
      <w:r w:rsidRPr="007129C8">
        <w:t xml:space="preserve">överväga om föreslagna åtgärder ska vara </w:t>
      </w:r>
      <w:r w:rsidR="00160D73" w:rsidRPr="007129C8">
        <w:t>tidsbegränsade</w:t>
      </w:r>
      <w:r w:rsidR="0035294D" w:rsidRPr="007129C8">
        <w:t>, och</w:t>
      </w:r>
    </w:p>
    <w:p w14:paraId="30A71D12" w14:textId="77777777" w:rsidR="008F15C1" w:rsidRPr="007129C8" w:rsidRDefault="0035294D" w:rsidP="006F603B">
      <w:pPr>
        <w:pStyle w:val="Punktlista"/>
        <w:jc w:val="both"/>
      </w:pPr>
      <w:proofErr w:type="gramStart"/>
      <w:r w:rsidRPr="007129C8">
        <w:t>lämna nödvändiga författningsförslag</w:t>
      </w:r>
      <w:r w:rsidR="00D754AC" w:rsidRPr="007129C8">
        <w:t>.</w:t>
      </w:r>
      <w:proofErr w:type="gramEnd"/>
    </w:p>
    <w:p w14:paraId="16131621" w14:textId="77777777" w:rsidR="00B76F42" w:rsidRPr="000C6BC6" w:rsidRDefault="002821D5" w:rsidP="00B76F42">
      <w:pPr>
        <w:pStyle w:val="Dirrubrik1"/>
        <w:rPr>
          <w:b w:val="0"/>
          <w:i/>
        </w:rPr>
      </w:pPr>
      <w:r w:rsidRPr="000C6BC6">
        <w:rPr>
          <w:b w:val="0"/>
          <w:i/>
        </w:rPr>
        <w:t>H</w:t>
      </w:r>
      <w:r w:rsidR="00844B2D" w:rsidRPr="000C6BC6">
        <w:rPr>
          <w:b w:val="0"/>
          <w:i/>
        </w:rPr>
        <w:t>a</w:t>
      </w:r>
      <w:r w:rsidRPr="000C6BC6">
        <w:rPr>
          <w:b w:val="0"/>
          <w:i/>
        </w:rPr>
        <w:t>r kommuner</w:t>
      </w:r>
      <w:r w:rsidR="00B64DD1" w:rsidRPr="000C6BC6">
        <w:rPr>
          <w:b w:val="0"/>
          <w:i/>
        </w:rPr>
        <w:t>na</w:t>
      </w:r>
      <w:r w:rsidR="00844B2D" w:rsidRPr="000C6BC6">
        <w:rPr>
          <w:b w:val="0"/>
          <w:i/>
        </w:rPr>
        <w:t xml:space="preserve"> tillräckliga </w:t>
      </w:r>
      <w:r w:rsidR="00B64DD1" w:rsidRPr="000C6BC6">
        <w:rPr>
          <w:b w:val="0"/>
          <w:i/>
        </w:rPr>
        <w:t>möjlighet</w:t>
      </w:r>
      <w:r w:rsidR="003E0C8B" w:rsidRPr="000C6BC6">
        <w:rPr>
          <w:b w:val="0"/>
          <w:i/>
        </w:rPr>
        <w:t>er</w:t>
      </w:r>
      <w:r w:rsidRPr="000C6BC6">
        <w:rPr>
          <w:b w:val="0"/>
          <w:i/>
        </w:rPr>
        <w:t xml:space="preserve"> </w:t>
      </w:r>
      <w:r w:rsidR="0026391F" w:rsidRPr="000C6BC6">
        <w:rPr>
          <w:b w:val="0"/>
          <w:i/>
        </w:rPr>
        <w:t>att</w:t>
      </w:r>
      <w:r w:rsidRPr="000C6BC6">
        <w:rPr>
          <w:b w:val="0"/>
          <w:i/>
        </w:rPr>
        <w:t xml:space="preserve"> placera elever på andra skolor än de närliggande?</w:t>
      </w:r>
    </w:p>
    <w:p w14:paraId="7544BA9D" w14:textId="5B232315" w:rsidR="00B76F42" w:rsidRDefault="00B23E6D" w:rsidP="00B76F42">
      <w:pPr>
        <w:pStyle w:val="Brdtext"/>
      </w:pPr>
      <w:r>
        <w:t>Enligt skollagen är v</w:t>
      </w:r>
      <w:r w:rsidRPr="00B23E6D">
        <w:t>arje kommun skyldig att vid utformningen av sin grundskola beakta vad som är ändamålsenligt från kommunikationssynpunkt för eleverna</w:t>
      </w:r>
      <w:r>
        <w:t xml:space="preserve"> och </w:t>
      </w:r>
      <w:r w:rsidRPr="00B23E6D">
        <w:t>organisera sin grundskola så att ingen elev på grund av skolgången behöver bo utanför det egna hemmet</w:t>
      </w:r>
      <w:r>
        <w:t xml:space="preserve"> (10 kap. 29 §)</w:t>
      </w:r>
      <w:r w:rsidRPr="00B23E6D">
        <w:t>.</w:t>
      </w:r>
      <w:r w:rsidR="00082083">
        <w:t xml:space="preserve"> </w:t>
      </w:r>
      <w:r w:rsidR="00B76F42" w:rsidRPr="00B76F42">
        <w:t>En elev i kommunal grund</w:t>
      </w:r>
      <w:r>
        <w:softHyphen/>
      </w:r>
      <w:r w:rsidR="00B76F42" w:rsidRPr="00B76F42">
        <w:t>skola ska placeras vid den av kommu</w:t>
      </w:r>
      <w:r w:rsidR="00217A31">
        <w:softHyphen/>
      </w:r>
      <w:r w:rsidR="00B76F42" w:rsidRPr="00B76F42">
        <w:t xml:space="preserve">nens skolenheter där elevens vårdnadshavare önskar att eleven ska gå. Om den </w:t>
      </w:r>
      <w:r w:rsidR="00B76F42" w:rsidRPr="00B76F42">
        <w:lastRenderedPageBreak/>
        <w:t>önskade placeringen skulle medföra att en annan elevs berätt</w:t>
      </w:r>
      <w:r w:rsidR="006A494F">
        <w:softHyphen/>
      </w:r>
      <w:r w:rsidR="00B76F42" w:rsidRPr="00B76F42">
        <w:t>igade krav på placering vid en skolenhet nära hemmet åsidosätts ska dock kommunen placera eleven vid en annan skolenhet i sin grundskola</w:t>
      </w:r>
      <w:r>
        <w:t xml:space="preserve"> </w:t>
      </w:r>
      <w:r w:rsidR="00BD1168" w:rsidRPr="00BD1168">
        <w:t xml:space="preserve">(10 kap. 30 § </w:t>
      </w:r>
      <w:r w:rsidR="00BD1168">
        <w:t>första stycket</w:t>
      </w:r>
      <w:r w:rsidR="00BD1168" w:rsidRPr="00BD1168">
        <w:t>)</w:t>
      </w:r>
      <w:r w:rsidR="00B76F42" w:rsidRPr="00B76F42">
        <w:t xml:space="preserve">. </w:t>
      </w:r>
      <w:r w:rsidR="002A0AEE">
        <w:t xml:space="preserve">Om ett urval måste göras därför att </w:t>
      </w:r>
      <w:r w:rsidR="004A3375">
        <w:t>alla</w:t>
      </w:r>
      <w:r w:rsidR="002A0AEE">
        <w:t xml:space="preserve"> </w:t>
      </w:r>
      <w:r w:rsidR="004A3375">
        <w:t>elever</w:t>
      </w:r>
      <w:r w:rsidR="002A0AEE">
        <w:t xml:space="preserve"> </w:t>
      </w:r>
      <w:r w:rsidR="004A3375">
        <w:t>inte får plats vid den önskade skolan har kommunen en viss frihet att bestämma vilka kriterier som ska ligga till grund för prioriteringen (jfr prop. 1990/91:115 s. 58 f. och prop. 1992/93:230 s. 57 f. och 73)</w:t>
      </w:r>
      <w:r w:rsidR="0026391F">
        <w:t xml:space="preserve">. </w:t>
      </w:r>
      <w:r w:rsidR="004A3375">
        <w:t>K</w:t>
      </w:r>
      <w:r w:rsidR="004A3375" w:rsidRPr="004A3375">
        <w:t xml:space="preserve">ommunens handlingsutrymme </w:t>
      </w:r>
      <w:r w:rsidR="004A3375">
        <w:t>begränsas dock av skyldigheten att ta hänsyn till alla elevers berättigade krav på en skolplacering nära hemmet, även de vars vårdnadshavare inte gjort något aktivt skolval.</w:t>
      </w:r>
      <w:r w:rsidR="0026391F">
        <w:t xml:space="preserve"> </w:t>
      </w:r>
      <w:r w:rsidR="00B76F42" w:rsidRPr="00B76F42">
        <w:t xml:space="preserve">Kommunen får annars frångå elevens vårdnadshavares önskemål endast om den önskade placeringen skulle medföra betydande organisatoriska eller ekonomiska svårigheter för kommunen eller det är nödvändigt med hänsyn till övriga elevers trygghet eller </w:t>
      </w:r>
      <w:proofErr w:type="spellStart"/>
      <w:r w:rsidR="00B76F42" w:rsidRPr="00B76F42">
        <w:t>studiero</w:t>
      </w:r>
      <w:proofErr w:type="spellEnd"/>
      <w:r>
        <w:t xml:space="preserve"> </w:t>
      </w:r>
      <w:r w:rsidRPr="00B23E6D">
        <w:t xml:space="preserve">(10 kap. 30 § </w:t>
      </w:r>
      <w:r>
        <w:t>andra</w:t>
      </w:r>
      <w:r w:rsidRPr="00B23E6D">
        <w:t xml:space="preserve"> stycket)</w:t>
      </w:r>
      <w:r w:rsidR="00B76F42" w:rsidRPr="00B76F42">
        <w:t>.</w:t>
      </w:r>
      <w:r w:rsidR="00B76F42">
        <w:t xml:space="preserve"> </w:t>
      </w:r>
      <w:r w:rsidR="008D46E3">
        <w:t>Motsvarande bestämmelser om placering vid en kommuns skol</w:t>
      </w:r>
      <w:r w:rsidR="006A494F">
        <w:softHyphen/>
      </w:r>
      <w:r w:rsidR="008D46E3">
        <w:t>enheter gäller för förskoleklassen och grundsär</w:t>
      </w:r>
      <w:r w:rsidR="008D46E3">
        <w:softHyphen/>
        <w:t>skolan (9 kap. 15</w:t>
      </w:r>
      <w:r w:rsidR="006A494F">
        <w:t> </w:t>
      </w:r>
      <w:r w:rsidR="008D46E3">
        <w:t>§ och 11 kap. 29 §).</w:t>
      </w:r>
    </w:p>
    <w:p w14:paraId="68B815F0" w14:textId="291B186B" w:rsidR="001042AC" w:rsidRDefault="00B76F42" w:rsidP="00C4461B">
      <w:pPr>
        <w:pStyle w:val="Brdtextmedindrag"/>
      </w:pPr>
      <w:r>
        <w:t xml:space="preserve">Regeringen anser </w:t>
      </w:r>
      <w:r w:rsidRPr="00B76F42">
        <w:t xml:space="preserve">att fler skolor </w:t>
      </w:r>
      <w:r w:rsidR="0026391F">
        <w:t>ska kunna</w:t>
      </w:r>
      <w:r w:rsidRPr="00B76F42">
        <w:t xml:space="preserve"> ta emot nyanlända </w:t>
      </w:r>
      <w:r w:rsidR="002A31BB">
        <w:t xml:space="preserve">elever </w:t>
      </w:r>
      <w:r w:rsidR="00061AE1">
        <w:t xml:space="preserve">för att bl.a. </w:t>
      </w:r>
      <w:r w:rsidRPr="00B76F42">
        <w:t>skapa bättre förutsättningar för integration</w:t>
      </w:r>
      <w:r w:rsidR="00744041">
        <w:t xml:space="preserve">. Det finns redan i dag möjligheter att främja en fördelning av nyanlända elever genom att erbjuda plats i andra skolor än de </w:t>
      </w:r>
      <w:r w:rsidR="002F4C3A">
        <w:t>som ligger nära elevernas hem</w:t>
      </w:r>
      <w:r w:rsidR="00744041">
        <w:t xml:space="preserve">. </w:t>
      </w:r>
      <w:r w:rsidR="008453A7">
        <w:t xml:space="preserve">Detta förutsätter </w:t>
      </w:r>
      <w:r w:rsidR="00844B2D">
        <w:t xml:space="preserve">bl.a. </w:t>
      </w:r>
      <w:r w:rsidR="008453A7">
        <w:t xml:space="preserve">att eleven accepterar en placering på en annan skola än </w:t>
      </w:r>
      <w:r w:rsidR="00E420E2">
        <w:t>en</w:t>
      </w:r>
      <w:r w:rsidR="008453A7">
        <w:t xml:space="preserve"> närliggande. </w:t>
      </w:r>
      <w:r w:rsidR="00744041">
        <w:t>Regeringen anser</w:t>
      </w:r>
      <w:r w:rsidR="00E82870">
        <w:t xml:space="preserve"> att</w:t>
      </w:r>
      <w:r w:rsidR="00744041">
        <w:t xml:space="preserve"> detta </w:t>
      </w:r>
      <w:r w:rsidR="00185069">
        <w:t xml:space="preserve">inte </w:t>
      </w:r>
      <w:r w:rsidR="00744041">
        <w:t>är tillräckligt.</w:t>
      </w:r>
      <w:r w:rsidRPr="00B76F42">
        <w:t xml:space="preserve"> </w:t>
      </w:r>
    </w:p>
    <w:p w14:paraId="792E9098" w14:textId="77777777" w:rsidR="004261EC" w:rsidRPr="004261EC" w:rsidRDefault="00B76F42" w:rsidP="00C4461B">
      <w:pPr>
        <w:pStyle w:val="Brdtextmedindrag"/>
      </w:pPr>
      <w:r>
        <w:t>Utredaren ska därför</w:t>
      </w:r>
    </w:p>
    <w:p w14:paraId="0A6E1374" w14:textId="77777777" w:rsidR="004261EC" w:rsidRPr="004261EC" w:rsidRDefault="004261EC" w:rsidP="00F27615">
      <w:pPr>
        <w:pStyle w:val="Punktlista"/>
        <w:jc w:val="both"/>
      </w:pPr>
      <w:r w:rsidRPr="004261EC">
        <w:t>ge exempel på hur placering av elever i andra skolor än de</w:t>
      </w:r>
      <w:r w:rsidRPr="007129C8">
        <w:t xml:space="preserve"> mest när</w:t>
      </w:r>
      <w:r w:rsidRPr="007129C8">
        <w:softHyphen/>
        <w:t xml:space="preserve">liggande kan organiseras, </w:t>
      </w:r>
    </w:p>
    <w:p w14:paraId="3BED02C3" w14:textId="77777777" w:rsidR="00F27615" w:rsidRDefault="002E4F26" w:rsidP="00F27615">
      <w:pPr>
        <w:pStyle w:val="Punktlista"/>
        <w:jc w:val="both"/>
      </w:pPr>
      <w:r w:rsidRPr="004261EC">
        <w:t xml:space="preserve">utreda hur kommuner </w:t>
      </w:r>
      <w:r w:rsidRPr="007129C8">
        <w:t xml:space="preserve">i större utsträckning ska kunna placera elever i andra skolor än </w:t>
      </w:r>
      <w:r w:rsidRPr="004261EC">
        <w:t>de närliggande för att främja en jämnare fördelning av nyanlända elever och för</w:t>
      </w:r>
      <w:r w:rsidR="006A494F">
        <w:softHyphen/>
      </w:r>
      <w:r w:rsidRPr="004261EC">
        <w:t>bättra förutsättningarna för integration,</w:t>
      </w:r>
      <w:r w:rsidR="004261EC" w:rsidRPr="004261EC">
        <w:t xml:space="preserve"> och</w:t>
      </w:r>
      <w:r w:rsidRPr="004261EC">
        <w:t xml:space="preserve"> </w:t>
      </w:r>
    </w:p>
    <w:p w14:paraId="0E8FC078" w14:textId="77777777" w:rsidR="00160D73" w:rsidRPr="007129C8" w:rsidRDefault="0035294D" w:rsidP="00F27615">
      <w:pPr>
        <w:pStyle w:val="Punktlista"/>
        <w:jc w:val="both"/>
      </w:pPr>
      <w:proofErr w:type="gramStart"/>
      <w:r w:rsidRPr="004261EC">
        <w:t>lämna nödvändiga författningsförslag</w:t>
      </w:r>
      <w:r w:rsidR="00B76F42" w:rsidRPr="004261EC">
        <w:t>.</w:t>
      </w:r>
      <w:proofErr w:type="gramEnd"/>
    </w:p>
    <w:p w14:paraId="3BD775F7" w14:textId="77777777" w:rsidR="00655125" w:rsidRPr="000C6BC6" w:rsidRDefault="00655125" w:rsidP="008A3BAE">
      <w:pPr>
        <w:pStyle w:val="Dirrubrik1"/>
        <w:rPr>
          <w:b w:val="0"/>
          <w:i/>
        </w:rPr>
      </w:pPr>
      <w:r w:rsidRPr="000C6BC6">
        <w:rPr>
          <w:b w:val="0"/>
          <w:i/>
        </w:rPr>
        <w:lastRenderedPageBreak/>
        <w:t>Möjlighet för bl.a. pensionerade lärare och lärarstudenter att arbeta i skolväsendet</w:t>
      </w:r>
    </w:p>
    <w:p w14:paraId="53D54B50" w14:textId="6E6F11A8" w:rsidR="00655125" w:rsidRDefault="00655125" w:rsidP="00655125">
      <w:pPr>
        <w:pStyle w:val="Brdtext"/>
      </w:pPr>
      <w:r>
        <w:t>Det finns enligt skollagen inget som hindrar att pensionerade lärare arbetar som lärare</w:t>
      </w:r>
      <w:r w:rsidR="002A6244">
        <w:t xml:space="preserve"> inom skolan</w:t>
      </w:r>
      <w:r>
        <w:t>.</w:t>
      </w:r>
      <w:r w:rsidR="00AD0936">
        <w:t xml:space="preserve"> </w:t>
      </w:r>
      <w:r w:rsidR="00AD0936" w:rsidRPr="00C4461B">
        <w:t>Jobbskatteavdragets nuvarande utformning innebär också att personer som har fyllt 65 år beskattas lägre än personer som inte har fyllt 65 år.</w:t>
      </w:r>
      <w:r w:rsidRPr="00C4461B">
        <w:t xml:space="preserve"> Studenter</w:t>
      </w:r>
      <w:r>
        <w:t xml:space="preserve"> kan </w:t>
      </w:r>
      <w:r w:rsidR="002A6244">
        <w:t xml:space="preserve">vid sidan av </w:t>
      </w:r>
      <w:r w:rsidR="00E82870">
        <w:t>studierna</w:t>
      </w:r>
      <w:r w:rsidR="00C4461B">
        <w:t xml:space="preserve"> </w:t>
      </w:r>
      <w:r w:rsidR="002A6244">
        <w:t>bidra till att stödja nyanlända elever</w:t>
      </w:r>
      <w:r w:rsidR="00E82870">
        <w:t xml:space="preserve"> i skolväsendet</w:t>
      </w:r>
      <w:r>
        <w:t xml:space="preserve">. </w:t>
      </w:r>
    </w:p>
    <w:p w14:paraId="38B719F3" w14:textId="77777777" w:rsidR="00655125" w:rsidRDefault="00655125" w:rsidP="008A3BAE">
      <w:pPr>
        <w:pStyle w:val="Brdtextmedindrag"/>
      </w:pPr>
      <w:r>
        <w:t>Utredaren ska därför</w:t>
      </w:r>
    </w:p>
    <w:p w14:paraId="636B499B" w14:textId="630123D8" w:rsidR="00655125" w:rsidRPr="007129C8" w:rsidRDefault="00655125" w:rsidP="00F27615">
      <w:pPr>
        <w:pStyle w:val="Punktlista"/>
        <w:jc w:val="both"/>
      </w:pPr>
      <w:proofErr w:type="gramStart"/>
      <w:r w:rsidRPr="004261EC">
        <w:t>ge exempel på hur t.ex. pensionerade lärare och lärar</w:t>
      </w:r>
      <w:r w:rsidR="006F603B">
        <w:softHyphen/>
      </w:r>
      <w:r w:rsidRPr="004261EC">
        <w:t>studenter kan utgöra stöd för nyanlända elever och under</w:t>
      </w:r>
      <w:r w:rsidR="006A494F">
        <w:softHyphen/>
      </w:r>
      <w:r w:rsidRPr="004261EC">
        <w:t>söka</w:t>
      </w:r>
      <w:r w:rsidRPr="00436EB4">
        <w:t xml:space="preserve"> </w:t>
      </w:r>
      <w:r w:rsidR="00037D8D" w:rsidRPr="00436EB4">
        <w:t xml:space="preserve">orsaker till att detta inte sker och </w:t>
      </w:r>
      <w:r w:rsidRPr="00436EB4">
        <w:t xml:space="preserve">om </w:t>
      </w:r>
      <w:r w:rsidRPr="004261EC">
        <w:t>det finns</w:t>
      </w:r>
      <w:r w:rsidR="00A40AA4" w:rsidRPr="004261EC">
        <w:t xml:space="preserve"> behov av ytterligare insatser</w:t>
      </w:r>
      <w:r w:rsidRPr="007129C8">
        <w:t>.</w:t>
      </w:r>
      <w:proofErr w:type="gramEnd"/>
      <w:r w:rsidRPr="007129C8">
        <w:t xml:space="preserve"> </w:t>
      </w:r>
    </w:p>
    <w:p w14:paraId="25F3A058" w14:textId="77777777" w:rsidR="008F15C1" w:rsidRPr="000C6BC6" w:rsidRDefault="008F15C1">
      <w:pPr>
        <w:pStyle w:val="Dirrubrik1"/>
        <w:rPr>
          <w:b w:val="0"/>
          <w:i/>
        </w:rPr>
      </w:pPr>
      <w:r w:rsidRPr="000C6BC6">
        <w:rPr>
          <w:b w:val="0"/>
          <w:i/>
        </w:rPr>
        <w:t>Konsekvensbeskrivningar</w:t>
      </w:r>
    </w:p>
    <w:p w14:paraId="0E5B0C11" w14:textId="77777777" w:rsidR="002A174D" w:rsidRDefault="002A174D" w:rsidP="002A174D">
      <w:pPr>
        <w:pStyle w:val="Brdtext"/>
      </w:pPr>
      <w:r>
        <w:t xml:space="preserve">Utredaren ska redogöra för ekonomiska och andra konsekvenser av sina förslag. Förslagens konsekvenser ska redovisas enligt 14–15 a </w:t>
      </w:r>
      <w:proofErr w:type="gramStart"/>
      <w:r>
        <w:t>§§</w:t>
      </w:r>
      <w:proofErr w:type="gramEnd"/>
      <w:r>
        <w:t xml:space="preserve"> kommittéförordningen (1998:1474). </w:t>
      </w:r>
    </w:p>
    <w:p w14:paraId="55EA8F36" w14:textId="50E1C2FA" w:rsidR="00685603" w:rsidRDefault="002A174D" w:rsidP="00C4461B">
      <w:pPr>
        <w:pStyle w:val="Brdtextmedindrag"/>
      </w:pPr>
      <w:r>
        <w:t>Redogörelsen ska även innehålla en beskrivning av konsekvenser för elevers rätt till likvärdig tillgång till utbild</w:t>
      </w:r>
      <w:r w:rsidR="00844B2D">
        <w:softHyphen/>
      </w:r>
      <w:r>
        <w:t>ning</w:t>
      </w:r>
      <w:r w:rsidR="00CF409F">
        <w:t xml:space="preserve"> av god kvalitet</w:t>
      </w:r>
      <w:r>
        <w:t xml:space="preserve">. Utredaren ska också analysera </w:t>
      </w:r>
      <w:r w:rsidR="0026391F">
        <w:t xml:space="preserve">och redovisa </w:t>
      </w:r>
      <w:r>
        <w:t xml:space="preserve">konsekvenser för </w:t>
      </w:r>
      <w:r w:rsidR="0026391F">
        <w:t>möjligheten att välja skola</w:t>
      </w:r>
      <w:r>
        <w:t>.</w:t>
      </w:r>
      <w:r w:rsidR="00B32E41">
        <w:t xml:space="preserve"> </w:t>
      </w:r>
      <w:r w:rsidR="00E83A5E">
        <w:t>I konse</w:t>
      </w:r>
      <w:r w:rsidR="006A494F">
        <w:softHyphen/>
      </w:r>
      <w:r w:rsidR="00E83A5E">
        <w:t xml:space="preserve">kvensanalysen ska </w:t>
      </w:r>
      <w:r w:rsidR="000F0B47">
        <w:t xml:space="preserve">det </w:t>
      </w:r>
      <w:r w:rsidR="00E83A5E">
        <w:t xml:space="preserve">särskilt belysas </w:t>
      </w:r>
      <w:r w:rsidR="00034DDA">
        <w:t xml:space="preserve">om och </w:t>
      </w:r>
      <w:r w:rsidR="00E83A5E">
        <w:t xml:space="preserve">hur förslaget kan komma att påverka </w:t>
      </w:r>
      <w:r w:rsidR="00967727">
        <w:t xml:space="preserve">grupper </w:t>
      </w:r>
      <w:r w:rsidR="000A7EE3">
        <w:t>av</w:t>
      </w:r>
      <w:r w:rsidR="00967727">
        <w:t xml:space="preserve"> elever</w:t>
      </w:r>
      <w:r w:rsidR="00BF2987">
        <w:t xml:space="preserve"> med särskilda behov.</w:t>
      </w:r>
      <w:r w:rsidR="00E83A5E">
        <w:t xml:space="preserve">  </w:t>
      </w:r>
      <w:r w:rsidR="00B32E41">
        <w:t>Därtill ingår att redovisa konsekvenser</w:t>
      </w:r>
      <w:r w:rsidR="003F3066">
        <w:t>na</w:t>
      </w:r>
      <w:r w:rsidR="00B32E41">
        <w:t xml:space="preserve"> </w:t>
      </w:r>
      <w:r w:rsidR="003F3066">
        <w:t xml:space="preserve">för elever </w:t>
      </w:r>
      <w:r w:rsidR="00B32E41">
        <w:t>ur ett barn</w:t>
      </w:r>
      <w:r w:rsidR="006A494F">
        <w:softHyphen/>
      </w:r>
      <w:r w:rsidR="00B32E41">
        <w:t>rättsperspektiv.</w:t>
      </w:r>
    </w:p>
    <w:p w14:paraId="2284FCCF" w14:textId="77777777" w:rsidR="008F15C1" w:rsidRPr="000C6BC6" w:rsidRDefault="00AD1140">
      <w:pPr>
        <w:pStyle w:val="Dirrubrik1"/>
        <w:rPr>
          <w:b w:val="0"/>
          <w:i/>
        </w:rPr>
      </w:pPr>
      <w:r w:rsidRPr="000C6BC6">
        <w:rPr>
          <w:b w:val="0"/>
          <w:i/>
        </w:rPr>
        <w:t>Arbetsformer och r</w:t>
      </w:r>
      <w:r w:rsidR="008F15C1" w:rsidRPr="000C6BC6">
        <w:rPr>
          <w:b w:val="0"/>
          <w:i/>
        </w:rPr>
        <w:t>edovisning av uppdraget</w:t>
      </w:r>
    </w:p>
    <w:p w14:paraId="62E36425" w14:textId="36054F72" w:rsidR="008F15C1" w:rsidRDefault="008F15C1" w:rsidP="008F15C1">
      <w:pPr>
        <w:pStyle w:val="Brdtext"/>
      </w:pPr>
      <w:r>
        <w:t xml:space="preserve">Utredaren ska inhämta </w:t>
      </w:r>
      <w:r w:rsidR="00D47FE6">
        <w:t>information och</w:t>
      </w:r>
      <w:r>
        <w:t xml:space="preserve"> </w:t>
      </w:r>
      <w:r w:rsidRPr="002D3014">
        <w:t xml:space="preserve">synpunkter från Statens skolverk, Statens skolinspektion, Specialpedagogiska skolmyndigheten, </w:t>
      </w:r>
      <w:r w:rsidR="00B32E41">
        <w:t xml:space="preserve">Barnombudsmannen, </w:t>
      </w:r>
      <w:r>
        <w:t>Sveriges Kommuner och Landsting, Friskolornas riksförbund, Idéburna skolors riksförbund</w:t>
      </w:r>
      <w:r w:rsidR="00050933">
        <w:t xml:space="preserve">, </w:t>
      </w:r>
      <w:r w:rsidR="006A3F22">
        <w:t xml:space="preserve">berörda </w:t>
      </w:r>
      <w:r w:rsidR="00844B2D">
        <w:t xml:space="preserve">fackliga organisationer och </w:t>
      </w:r>
      <w:r w:rsidR="006A3F22">
        <w:t>elev</w:t>
      </w:r>
      <w:r w:rsidR="00C95C07">
        <w:softHyphen/>
      </w:r>
      <w:r w:rsidR="006A3F22">
        <w:t>organi</w:t>
      </w:r>
      <w:r w:rsidR="00C95C07">
        <w:softHyphen/>
      </w:r>
      <w:r w:rsidR="006A3F22">
        <w:lastRenderedPageBreak/>
        <w:t xml:space="preserve">sationer </w:t>
      </w:r>
      <w:r w:rsidR="00300B32">
        <w:t xml:space="preserve">samt </w:t>
      </w:r>
      <w:r>
        <w:t>andra berörda myndigheter och organisa</w:t>
      </w:r>
      <w:r w:rsidR="00C95C07">
        <w:softHyphen/>
      </w:r>
      <w:r>
        <w:t xml:space="preserve">tioner med relevans för uppdraget. </w:t>
      </w:r>
    </w:p>
    <w:p w14:paraId="4885BC34" w14:textId="2AD2019A" w:rsidR="00882421" w:rsidRDefault="00882421" w:rsidP="002A174D">
      <w:pPr>
        <w:pStyle w:val="Brdtextmedindrag"/>
      </w:pPr>
      <w:r>
        <w:t xml:space="preserve">Utredaren ska vidare </w:t>
      </w:r>
      <w:r w:rsidR="00592C8E">
        <w:t>inhämta synpunkter från</w:t>
      </w:r>
      <w:r>
        <w:t xml:space="preserve"> </w:t>
      </w:r>
      <w:r w:rsidR="008C7007">
        <w:t xml:space="preserve">andra </w:t>
      </w:r>
      <w:r w:rsidR="00082F26">
        <w:t xml:space="preserve">relevanta utredningar, såsom </w:t>
      </w:r>
      <w:r w:rsidR="002D5D8E">
        <w:t>2015 års s</w:t>
      </w:r>
      <w:r w:rsidR="00FC40A4">
        <w:t>kolkommission</w:t>
      </w:r>
      <w:r w:rsidR="002155A4">
        <w:t xml:space="preserve"> (U 2015:03</w:t>
      </w:r>
      <w:r w:rsidR="00300B32">
        <w:t>)</w:t>
      </w:r>
      <w:r w:rsidR="00FC40A4">
        <w:t xml:space="preserve">, Gymnasieutredningen </w:t>
      </w:r>
      <w:r w:rsidR="002155A4">
        <w:t>(U 2015:01)</w:t>
      </w:r>
      <w:r w:rsidR="00417E15">
        <w:t xml:space="preserve"> och</w:t>
      </w:r>
      <w:r w:rsidR="00FC40A4">
        <w:t xml:space="preserve"> </w:t>
      </w:r>
      <w:r>
        <w:t>Utredning</w:t>
      </w:r>
      <w:r w:rsidR="002155A4">
        <w:softHyphen/>
      </w:r>
      <w:r>
        <w:t>en om</w:t>
      </w:r>
      <w:r w:rsidR="001A3641">
        <w:t xml:space="preserve"> </w:t>
      </w:r>
      <w:r w:rsidR="00300B32">
        <w:t xml:space="preserve">bättre möjligheter till </w:t>
      </w:r>
      <w:r w:rsidR="001A3641">
        <w:t>f</w:t>
      </w:r>
      <w:r w:rsidR="001A3641" w:rsidRPr="001A3641">
        <w:t>järrundervisning</w:t>
      </w:r>
      <w:r w:rsidR="00300B32">
        <w:t xml:space="preserve"> och undervisning på</w:t>
      </w:r>
      <w:r w:rsidR="001A3641" w:rsidRPr="001A3641">
        <w:t xml:space="preserve"> entreprenad</w:t>
      </w:r>
      <w:proofErr w:type="gramStart"/>
      <w:r w:rsidR="001A3641" w:rsidRPr="001A3641">
        <w:t xml:space="preserve"> </w:t>
      </w:r>
      <w:r w:rsidR="002155A4">
        <w:t>(</w:t>
      </w:r>
      <w:r w:rsidR="000F0B47">
        <w:t>Dir.</w:t>
      </w:r>
      <w:proofErr w:type="gramEnd"/>
      <w:r w:rsidR="000F0B47">
        <w:t xml:space="preserve"> 2015:112</w:t>
      </w:r>
      <w:r w:rsidR="002155A4">
        <w:t>)</w:t>
      </w:r>
      <w:r w:rsidR="00417E15">
        <w:t>.</w:t>
      </w:r>
    </w:p>
    <w:p w14:paraId="4D91EBC9" w14:textId="77777777" w:rsidR="008F15C1" w:rsidRDefault="008F15C1" w:rsidP="004B2677">
      <w:pPr>
        <w:pStyle w:val="Brdtextmedindrag"/>
      </w:pPr>
      <w:r w:rsidRPr="001D3521">
        <w:t>Uppdraget</w:t>
      </w:r>
      <w:r w:rsidRPr="008F15C1">
        <w:t xml:space="preserve"> ska redovisas senast den 18 januari 2016.</w:t>
      </w:r>
      <w:r>
        <w:t xml:space="preserve"> </w:t>
      </w:r>
    </w:p>
    <w:p w14:paraId="720F5023" w14:textId="55942B77" w:rsidR="0036756A" w:rsidRPr="001A4C63" w:rsidRDefault="00F27615" w:rsidP="008F15C1">
      <w:pPr>
        <w:pStyle w:val="Brdtextmedindrag"/>
      </w:pPr>
      <w:r>
        <w:t>Betänkandet</w:t>
      </w:r>
      <w:r w:rsidR="0036756A">
        <w:t xml:space="preserve"> får, med undantag från 22 § kommitté</w:t>
      </w:r>
      <w:r w:rsidR="004B2677">
        <w:softHyphen/>
      </w:r>
      <w:r w:rsidR="0036756A">
        <w:t>förordningen (</w:t>
      </w:r>
      <w:proofErr w:type="gramStart"/>
      <w:r w:rsidR="0036756A">
        <w:t>1998:1474</w:t>
      </w:r>
      <w:proofErr w:type="gramEnd"/>
      <w:r w:rsidR="0036756A">
        <w:t>), överlämnas innan de</w:t>
      </w:r>
      <w:r>
        <w:t>t</w:t>
      </w:r>
      <w:r w:rsidR="0036756A">
        <w:t xml:space="preserve"> har tryckts och </w:t>
      </w:r>
      <w:r w:rsidR="00681A0D">
        <w:t xml:space="preserve">getts </w:t>
      </w:r>
      <w:r w:rsidR="0036756A">
        <w:t>ut i Statens offentliga utredningar (SOU).</w:t>
      </w:r>
    </w:p>
    <w:p w14:paraId="508251EA" w14:textId="77777777" w:rsidR="008F15C1" w:rsidRPr="00C9372B" w:rsidRDefault="008F15C1" w:rsidP="003173F3">
      <w:pPr>
        <w:pStyle w:val="Brdtext"/>
        <w:spacing w:before="480"/>
        <w:jc w:val="right"/>
      </w:pPr>
      <w:r>
        <w:t>(Utbildningsdepartementet)</w:t>
      </w:r>
    </w:p>
    <w:sectPr w:rsidR="008F15C1" w:rsidRPr="00C9372B">
      <w:type w:val="continuous"/>
      <w:pgSz w:w="11907" w:h="16840" w:code="9"/>
      <w:pgMar w:top="1304" w:right="4820" w:bottom="5783" w:left="1418" w:header="851"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E8138" w14:textId="77777777" w:rsidR="00771E32" w:rsidRDefault="00771E32">
      <w:r>
        <w:separator/>
      </w:r>
    </w:p>
  </w:endnote>
  <w:endnote w:type="continuationSeparator" w:id="0">
    <w:p w14:paraId="0DCB20D4" w14:textId="77777777" w:rsidR="00771E32" w:rsidRDefault="00771E32">
      <w:r>
        <w:continuationSeparator/>
      </w:r>
    </w:p>
  </w:endnote>
  <w:endnote w:type="continuationNotice" w:id="1">
    <w:p w14:paraId="42106A78" w14:textId="77777777" w:rsidR="00771E32" w:rsidRDefault="00771E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rigGarmnd BT">
    <w:charset w:val="00"/>
    <w:family w:val="roman"/>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AC76E" w14:textId="77777777" w:rsidR="00655125" w:rsidRDefault="00655125">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45031" w14:textId="77777777" w:rsidR="00771E32" w:rsidRDefault="00771E32">
      <w:pPr>
        <w:pStyle w:val="Sidfot"/>
      </w:pPr>
    </w:p>
  </w:footnote>
  <w:footnote w:type="continuationSeparator" w:id="0">
    <w:p w14:paraId="3D4BC410" w14:textId="77777777" w:rsidR="00771E32" w:rsidRDefault="00771E32">
      <w:pPr>
        <w:pStyle w:val="Sidfot"/>
      </w:pPr>
    </w:p>
  </w:footnote>
  <w:footnote w:type="continuationNotice" w:id="1">
    <w:p w14:paraId="7C4F40F6" w14:textId="77777777" w:rsidR="00771E32" w:rsidRDefault="00771E3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109C5" w14:textId="77777777" w:rsidR="00655125" w:rsidRDefault="00655125">
    <w:pPr>
      <w:pStyle w:val="Sidhuvud"/>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separate"/>
    </w:r>
    <w:r w:rsidR="00B05072">
      <w:rPr>
        <w:rStyle w:val="Sidnummer"/>
        <w:noProof/>
      </w:rPr>
      <w:t>2</w:t>
    </w:r>
    <w:r>
      <w:rPr>
        <w:rStyle w:val="Sidnummer"/>
      </w:rPr>
      <w:fldChar w:fldCharType="end"/>
    </w:r>
  </w:p>
  <w:p w14:paraId="1DA086A9" w14:textId="77777777" w:rsidR="00655125" w:rsidRDefault="00655125">
    <w:pPr>
      <w:pStyle w:val="Sidhuvud"/>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C33EF" w14:textId="77777777" w:rsidR="00655125" w:rsidRDefault="00655125">
    <w:pPr>
      <w:pStyle w:val="Sidhuvud"/>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separate"/>
    </w:r>
    <w:r w:rsidR="00B05072">
      <w:rPr>
        <w:rStyle w:val="Sidnummer"/>
        <w:noProof/>
      </w:rPr>
      <w:t>3</w:t>
    </w:r>
    <w:r>
      <w:rPr>
        <w:rStyle w:val="Sidnummer"/>
      </w:rPr>
      <w:fldChar w:fldCharType="end"/>
    </w:r>
  </w:p>
  <w:p w14:paraId="2F215122" w14:textId="77777777" w:rsidR="00655125" w:rsidRDefault="00655125">
    <w:pPr>
      <w:pStyle w:val="Sidhuvud"/>
      <w:ind w:right="360" w:firstLine="36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A9777" w14:textId="77777777" w:rsidR="00655125" w:rsidRDefault="00655125">
    <w:pPr>
      <w:pStyle w:val="Sidhuvud"/>
    </w:pPr>
    <w:r>
      <w:rPr>
        <w:noProof/>
        <w:lang w:eastAsia="sv-SE"/>
      </w:rPr>
      <w:drawing>
        <wp:anchor distT="0" distB="0" distL="114300" distR="114300" simplePos="0" relativeHeight="251658240" behindDoc="0" locked="0" layoutInCell="1" allowOverlap="1" wp14:anchorId="2C6C3645" wp14:editId="4E6ABCC6">
          <wp:simplePos x="0" y="0"/>
          <wp:positionH relativeFrom="page">
            <wp:posOffset>4446905</wp:posOffset>
          </wp:positionH>
          <wp:positionV relativeFrom="page">
            <wp:posOffset>413385</wp:posOffset>
          </wp:positionV>
          <wp:extent cx="523875" cy="914400"/>
          <wp:effectExtent l="0" t="0" r="9525" b="0"/>
          <wp:wrapNone/>
          <wp:docPr id="1" name="Bild 1" descr="NyProp huv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Prop huvu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5FC0F8A"/>
    <w:lvl w:ilvl="0">
      <w:start w:val="1"/>
      <w:numFmt w:val="decimal"/>
      <w:pStyle w:val="Numreradlista"/>
      <w:lvlText w:val="%1."/>
      <w:lvlJc w:val="left"/>
      <w:pPr>
        <w:tabs>
          <w:tab w:val="num" w:pos="360"/>
        </w:tabs>
        <w:ind w:left="360" w:hanging="360"/>
      </w:pPr>
    </w:lvl>
  </w:abstractNum>
  <w:abstractNum w:abstractNumId="1">
    <w:nsid w:val="FFFFFF89"/>
    <w:multiLevelType w:val="singleLevel"/>
    <w:tmpl w:val="856AB8F8"/>
    <w:lvl w:ilvl="0">
      <w:start w:val="1"/>
      <w:numFmt w:val="bullet"/>
      <w:pStyle w:val="Punktlista"/>
      <w:lvlText w:val=""/>
      <w:lvlJc w:val="left"/>
      <w:pPr>
        <w:tabs>
          <w:tab w:val="num" w:pos="360"/>
        </w:tabs>
        <w:ind w:left="360" w:hanging="360"/>
      </w:pPr>
      <w:rPr>
        <w:rFonts w:ascii="Symbol" w:hAnsi="Symbol" w:hint="default"/>
      </w:rPr>
    </w:lvl>
  </w:abstractNum>
  <w:abstractNum w:abstractNumId="2">
    <w:nsid w:val="0B1261A8"/>
    <w:multiLevelType w:val="hybridMultilevel"/>
    <w:tmpl w:val="7DA6F056"/>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3">
    <w:nsid w:val="1238288E"/>
    <w:multiLevelType w:val="hybridMultilevel"/>
    <w:tmpl w:val="FA505306"/>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4">
    <w:nsid w:val="2F8F363F"/>
    <w:multiLevelType w:val="hybridMultilevel"/>
    <w:tmpl w:val="98E053B8"/>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5">
    <w:nsid w:val="3CED124C"/>
    <w:multiLevelType w:val="hybridMultilevel"/>
    <w:tmpl w:val="23D2944C"/>
    <w:lvl w:ilvl="0" w:tplc="041D0001">
      <w:start w:val="1"/>
      <w:numFmt w:val="bullet"/>
      <w:lvlText w:val=""/>
      <w:lvlJc w:val="left"/>
      <w:pPr>
        <w:ind w:left="1125" w:hanging="360"/>
      </w:pPr>
      <w:rPr>
        <w:rFonts w:ascii="Symbol" w:hAnsi="Symbol" w:hint="default"/>
      </w:rPr>
    </w:lvl>
    <w:lvl w:ilvl="1" w:tplc="041D0003" w:tentative="1">
      <w:start w:val="1"/>
      <w:numFmt w:val="bullet"/>
      <w:lvlText w:val="o"/>
      <w:lvlJc w:val="left"/>
      <w:pPr>
        <w:ind w:left="1845" w:hanging="360"/>
      </w:pPr>
      <w:rPr>
        <w:rFonts w:ascii="Courier New" w:hAnsi="Courier New" w:cs="Courier New" w:hint="default"/>
      </w:rPr>
    </w:lvl>
    <w:lvl w:ilvl="2" w:tplc="041D0005" w:tentative="1">
      <w:start w:val="1"/>
      <w:numFmt w:val="bullet"/>
      <w:lvlText w:val=""/>
      <w:lvlJc w:val="left"/>
      <w:pPr>
        <w:ind w:left="2565" w:hanging="360"/>
      </w:pPr>
      <w:rPr>
        <w:rFonts w:ascii="Wingdings" w:hAnsi="Wingdings" w:hint="default"/>
      </w:rPr>
    </w:lvl>
    <w:lvl w:ilvl="3" w:tplc="041D0001" w:tentative="1">
      <w:start w:val="1"/>
      <w:numFmt w:val="bullet"/>
      <w:lvlText w:val=""/>
      <w:lvlJc w:val="left"/>
      <w:pPr>
        <w:ind w:left="3285" w:hanging="360"/>
      </w:pPr>
      <w:rPr>
        <w:rFonts w:ascii="Symbol" w:hAnsi="Symbol" w:hint="default"/>
      </w:rPr>
    </w:lvl>
    <w:lvl w:ilvl="4" w:tplc="041D0003" w:tentative="1">
      <w:start w:val="1"/>
      <w:numFmt w:val="bullet"/>
      <w:lvlText w:val="o"/>
      <w:lvlJc w:val="left"/>
      <w:pPr>
        <w:ind w:left="4005" w:hanging="360"/>
      </w:pPr>
      <w:rPr>
        <w:rFonts w:ascii="Courier New" w:hAnsi="Courier New" w:cs="Courier New" w:hint="default"/>
      </w:rPr>
    </w:lvl>
    <w:lvl w:ilvl="5" w:tplc="041D0005" w:tentative="1">
      <w:start w:val="1"/>
      <w:numFmt w:val="bullet"/>
      <w:lvlText w:val=""/>
      <w:lvlJc w:val="left"/>
      <w:pPr>
        <w:ind w:left="4725" w:hanging="360"/>
      </w:pPr>
      <w:rPr>
        <w:rFonts w:ascii="Wingdings" w:hAnsi="Wingdings" w:hint="default"/>
      </w:rPr>
    </w:lvl>
    <w:lvl w:ilvl="6" w:tplc="041D0001" w:tentative="1">
      <w:start w:val="1"/>
      <w:numFmt w:val="bullet"/>
      <w:lvlText w:val=""/>
      <w:lvlJc w:val="left"/>
      <w:pPr>
        <w:ind w:left="5445" w:hanging="360"/>
      </w:pPr>
      <w:rPr>
        <w:rFonts w:ascii="Symbol" w:hAnsi="Symbol" w:hint="default"/>
      </w:rPr>
    </w:lvl>
    <w:lvl w:ilvl="7" w:tplc="041D0003" w:tentative="1">
      <w:start w:val="1"/>
      <w:numFmt w:val="bullet"/>
      <w:lvlText w:val="o"/>
      <w:lvlJc w:val="left"/>
      <w:pPr>
        <w:ind w:left="6165" w:hanging="360"/>
      </w:pPr>
      <w:rPr>
        <w:rFonts w:ascii="Courier New" w:hAnsi="Courier New" w:cs="Courier New" w:hint="default"/>
      </w:rPr>
    </w:lvl>
    <w:lvl w:ilvl="8" w:tplc="041D0005" w:tentative="1">
      <w:start w:val="1"/>
      <w:numFmt w:val="bullet"/>
      <w:lvlText w:val=""/>
      <w:lvlJc w:val="left"/>
      <w:pPr>
        <w:ind w:left="6885" w:hanging="360"/>
      </w:pPr>
      <w:rPr>
        <w:rFonts w:ascii="Wingdings" w:hAnsi="Wingdings" w:hint="default"/>
      </w:rPr>
    </w:lvl>
  </w:abstractNum>
  <w:abstractNum w:abstractNumId="6">
    <w:nsid w:val="3F241104"/>
    <w:multiLevelType w:val="hybridMultilevel"/>
    <w:tmpl w:val="E8D858D2"/>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7">
    <w:nsid w:val="44524F0C"/>
    <w:multiLevelType w:val="hybridMultilevel"/>
    <w:tmpl w:val="6506F4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55212987"/>
    <w:multiLevelType w:val="hybridMultilevel"/>
    <w:tmpl w:val="C4322F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659B3CB8"/>
    <w:multiLevelType w:val="hybridMultilevel"/>
    <w:tmpl w:val="7F6491EA"/>
    <w:lvl w:ilvl="0" w:tplc="A7525E92">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79131DBB"/>
    <w:multiLevelType w:val="hybridMultilevel"/>
    <w:tmpl w:val="B0729A3E"/>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6"/>
  </w:num>
  <w:num w:numId="4">
    <w:abstractNumId w:val="1"/>
  </w:num>
  <w:num w:numId="5">
    <w:abstractNumId w:val="2"/>
  </w:num>
  <w:num w:numId="6">
    <w:abstractNumId w:val="1"/>
  </w:num>
  <w:num w:numId="7">
    <w:abstractNumId w:val="5"/>
  </w:num>
  <w:num w:numId="8">
    <w:abstractNumId w:val="10"/>
  </w:num>
  <w:num w:numId="9">
    <w:abstractNumId w:val="4"/>
  </w:num>
  <w:num w:numId="10">
    <w:abstractNumId w:val="7"/>
  </w:num>
  <w:num w:numId="11">
    <w:abstractNumId w:val="3"/>
  </w:num>
  <w:num w:numId="12">
    <w:abstractNumId w:val="1"/>
  </w:num>
  <w:num w:numId="13">
    <w:abstractNumId w:val="8"/>
  </w:num>
  <w:num w:numId="14">
    <w:abstractNumId w:val="1"/>
    <w:lvlOverride w:ilvl="0">
      <w:startOverride w:val="1"/>
    </w:lvlOverride>
  </w:num>
  <w:num w:numId="15">
    <w:abstractNumId w:val="1"/>
    <w:lvlOverride w:ilvl="0">
      <w:startOverride w:val="1"/>
    </w:lvlOverride>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5C1"/>
    <w:rsid w:val="00004C8B"/>
    <w:rsid w:val="000065DE"/>
    <w:rsid w:val="00006EE4"/>
    <w:rsid w:val="00015174"/>
    <w:rsid w:val="00020FBB"/>
    <w:rsid w:val="00025DED"/>
    <w:rsid w:val="00034DDA"/>
    <w:rsid w:val="000372F7"/>
    <w:rsid w:val="0003740B"/>
    <w:rsid w:val="00037D8D"/>
    <w:rsid w:val="00042BC3"/>
    <w:rsid w:val="000467AF"/>
    <w:rsid w:val="00047ED5"/>
    <w:rsid w:val="00050933"/>
    <w:rsid w:val="00050B86"/>
    <w:rsid w:val="00052DCA"/>
    <w:rsid w:val="00061AE1"/>
    <w:rsid w:val="00077FFA"/>
    <w:rsid w:val="00082083"/>
    <w:rsid w:val="00082F26"/>
    <w:rsid w:val="00083EDE"/>
    <w:rsid w:val="00090017"/>
    <w:rsid w:val="000A7EE3"/>
    <w:rsid w:val="000B54B2"/>
    <w:rsid w:val="000B5D1F"/>
    <w:rsid w:val="000B6039"/>
    <w:rsid w:val="000C6BC6"/>
    <w:rsid w:val="000D4C9A"/>
    <w:rsid w:val="000D6D77"/>
    <w:rsid w:val="000D7A0A"/>
    <w:rsid w:val="000E0C92"/>
    <w:rsid w:val="000E3ED4"/>
    <w:rsid w:val="000E7545"/>
    <w:rsid w:val="000F0B47"/>
    <w:rsid w:val="000F1850"/>
    <w:rsid w:val="000F2455"/>
    <w:rsid w:val="000F3CAF"/>
    <w:rsid w:val="001042AC"/>
    <w:rsid w:val="001152D7"/>
    <w:rsid w:val="00117286"/>
    <w:rsid w:val="001213FC"/>
    <w:rsid w:val="00136C7B"/>
    <w:rsid w:val="00147D33"/>
    <w:rsid w:val="00160D73"/>
    <w:rsid w:val="00164B66"/>
    <w:rsid w:val="00165DF3"/>
    <w:rsid w:val="00172723"/>
    <w:rsid w:val="001776F4"/>
    <w:rsid w:val="00184CDC"/>
    <w:rsid w:val="00184E4B"/>
    <w:rsid w:val="00185069"/>
    <w:rsid w:val="00191E8F"/>
    <w:rsid w:val="0019241E"/>
    <w:rsid w:val="001964DF"/>
    <w:rsid w:val="001968DA"/>
    <w:rsid w:val="001A3641"/>
    <w:rsid w:val="001B0B56"/>
    <w:rsid w:val="001B0C4D"/>
    <w:rsid w:val="001B26AD"/>
    <w:rsid w:val="001C2233"/>
    <w:rsid w:val="001C2705"/>
    <w:rsid w:val="001C4C2B"/>
    <w:rsid w:val="001C5BB6"/>
    <w:rsid w:val="001D10A0"/>
    <w:rsid w:val="001D3521"/>
    <w:rsid w:val="001D42D0"/>
    <w:rsid w:val="001D5CBF"/>
    <w:rsid w:val="001D65D9"/>
    <w:rsid w:val="001E7858"/>
    <w:rsid w:val="00200327"/>
    <w:rsid w:val="00202795"/>
    <w:rsid w:val="002037FE"/>
    <w:rsid w:val="00211C86"/>
    <w:rsid w:val="002155A4"/>
    <w:rsid w:val="00217A31"/>
    <w:rsid w:val="00224ED9"/>
    <w:rsid w:val="00225755"/>
    <w:rsid w:val="00240373"/>
    <w:rsid w:val="00255040"/>
    <w:rsid w:val="0026391F"/>
    <w:rsid w:val="002639B7"/>
    <w:rsid w:val="002643C5"/>
    <w:rsid w:val="00266439"/>
    <w:rsid w:val="00271561"/>
    <w:rsid w:val="00271668"/>
    <w:rsid w:val="002821D5"/>
    <w:rsid w:val="0029479B"/>
    <w:rsid w:val="002A0AEE"/>
    <w:rsid w:val="002A174D"/>
    <w:rsid w:val="002A31BB"/>
    <w:rsid w:val="002A37C6"/>
    <w:rsid w:val="002A474C"/>
    <w:rsid w:val="002A6244"/>
    <w:rsid w:val="002B4D41"/>
    <w:rsid w:val="002C23ED"/>
    <w:rsid w:val="002C2BCE"/>
    <w:rsid w:val="002C2E15"/>
    <w:rsid w:val="002D19B4"/>
    <w:rsid w:val="002D3014"/>
    <w:rsid w:val="002D4994"/>
    <w:rsid w:val="002D4DDF"/>
    <w:rsid w:val="002D5D45"/>
    <w:rsid w:val="002D5D8E"/>
    <w:rsid w:val="002E094F"/>
    <w:rsid w:val="002E1CB0"/>
    <w:rsid w:val="002E2FC7"/>
    <w:rsid w:val="002E4F26"/>
    <w:rsid w:val="002F4C3A"/>
    <w:rsid w:val="00300B32"/>
    <w:rsid w:val="003047FB"/>
    <w:rsid w:val="00304F1B"/>
    <w:rsid w:val="00304F39"/>
    <w:rsid w:val="00313071"/>
    <w:rsid w:val="00316417"/>
    <w:rsid w:val="003173F3"/>
    <w:rsid w:val="003344AB"/>
    <w:rsid w:val="00350FE8"/>
    <w:rsid w:val="0035294D"/>
    <w:rsid w:val="00353581"/>
    <w:rsid w:val="003555CC"/>
    <w:rsid w:val="0036247B"/>
    <w:rsid w:val="0036756A"/>
    <w:rsid w:val="00371557"/>
    <w:rsid w:val="00372D69"/>
    <w:rsid w:val="0037799A"/>
    <w:rsid w:val="00380FE5"/>
    <w:rsid w:val="003856A2"/>
    <w:rsid w:val="00390908"/>
    <w:rsid w:val="00393676"/>
    <w:rsid w:val="003A0A58"/>
    <w:rsid w:val="003A1A38"/>
    <w:rsid w:val="003A3F67"/>
    <w:rsid w:val="003A7F76"/>
    <w:rsid w:val="003B7AC2"/>
    <w:rsid w:val="003C69F3"/>
    <w:rsid w:val="003D0F8F"/>
    <w:rsid w:val="003E0C8B"/>
    <w:rsid w:val="003E1636"/>
    <w:rsid w:val="003E350F"/>
    <w:rsid w:val="003E568C"/>
    <w:rsid w:val="003F3066"/>
    <w:rsid w:val="003F5CB6"/>
    <w:rsid w:val="003F6005"/>
    <w:rsid w:val="00417E15"/>
    <w:rsid w:val="00421160"/>
    <w:rsid w:val="0042499D"/>
    <w:rsid w:val="004261EC"/>
    <w:rsid w:val="00430EAD"/>
    <w:rsid w:val="00435F1D"/>
    <w:rsid w:val="00436EB4"/>
    <w:rsid w:val="00440303"/>
    <w:rsid w:val="00450B6E"/>
    <w:rsid w:val="00450E7D"/>
    <w:rsid w:val="00464906"/>
    <w:rsid w:val="00473D57"/>
    <w:rsid w:val="0047519A"/>
    <w:rsid w:val="00477902"/>
    <w:rsid w:val="004833E4"/>
    <w:rsid w:val="00490BA0"/>
    <w:rsid w:val="00491D73"/>
    <w:rsid w:val="004A3375"/>
    <w:rsid w:val="004B0DFD"/>
    <w:rsid w:val="004B2677"/>
    <w:rsid w:val="004B7C17"/>
    <w:rsid w:val="004D424B"/>
    <w:rsid w:val="004D5160"/>
    <w:rsid w:val="004D6BCD"/>
    <w:rsid w:val="004D733C"/>
    <w:rsid w:val="004E588C"/>
    <w:rsid w:val="004E58E8"/>
    <w:rsid w:val="004E6E02"/>
    <w:rsid w:val="00500A6B"/>
    <w:rsid w:val="005151B9"/>
    <w:rsid w:val="0052504D"/>
    <w:rsid w:val="00525FC2"/>
    <w:rsid w:val="0053479C"/>
    <w:rsid w:val="005500A3"/>
    <w:rsid w:val="005523F5"/>
    <w:rsid w:val="005577F0"/>
    <w:rsid w:val="00563B41"/>
    <w:rsid w:val="00571177"/>
    <w:rsid w:val="005754D7"/>
    <w:rsid w:val="00577C36"/>
    <w:rsid w:val="005830F8"/>
    <w:rsid w:val="00585FBE"/>
    <w:rsid w:val="00592C8E"/>
    <w:rsid w:val="0059396B"/>
    <w:rsid w:val="005A487A"/>
    <w:rsid w:val="005A6EEF"/>
    <w:rsid w:val="005B21BA"/>
    <w:rsid w:val="005B3DE6"/>
    <w:rsid w:val="005B4D1C"/>
    <w:rsid w:val="005C6BEE"/>
    <w:rsid w:val="005D0320"/>
    <w:rsid w:val="005D3FCB"/>
    <w:rsid w:val="005E4A62"/>
    <w:rsid w:val="005E54AB"/>
    <w:rsid w:val="00605BC5"/>
    <w:rsid w:val="00611EF1"/>
    <w:rsid w:val="00620FDE"/>
    <w:rsid w:val="00637586"/>
    <w:rsid w:val="00644B39"/>
    <w:rsid w:val="0064676B"/>
    <w:rsid w:val="00655125"/>
    <w:rsid w:val="00655B60"/>
    <w:rsid w:val="00665A20"/>
    <w:rsid w:val="00666276"/>
    <w:rsid w:val="0067337C"/>
    <w:rsid w:val="006759C0"/>
    <w:rsid w:val="00676E5D"/>
    <w:rsid w:val="00681A0D"/>
    <w:rsid w:val="00681EFE"/>
    <w:rsid w:val="00684318"/>
    <w:rsid w:val="00685603"/>
    <w:rsid w:val="00690119"/>
    <w:rsid w:val="00690473"/>
    <w:rsid w:val="006942A8"/>
    <w:rsid w:val="00694861"/>
    <w:rsid w:val="006974DE"/>
    <w:rsid w:val="006A05FB"/>
    <w:rsid w:val="006A3F22"/>
    <w:rsid w:val="006A494F"/>
    <w:rsid w:val="006B3C6D"/>
    <w:rsid w:val="006B5A7C"/>
    <w:rsid w:val="006C329F"/>
    <w:rsid w:val="006C69B2"/>
    <w:rsid w:val="006C71F6"/>
    <w:rsid w:val="006D2999"/>
    <w:rsid w:val="006E16F9"/>
    <w:rsid w:val="006E622C"/>
    <w:rsid w:val="006E78DA"/>
    <w:rsid w:val="006F603B"/>
    <w:rsid w:val="006F7B01"/>
    <w:rsid w:val="007013D8"/>
    <w:rsid w:val="00703D51"/>
    <w:rsid w:val="00710357"/>
    <w:rsid w:val="007129C8"/>
    <w:rsid w:val="007223C0"/>
    <w:rsid w:val="0072614B"/>
    <w:rsid w:val="0073085E"/>
    <w:rsid w:val="00731398"/>
    <w:rsid w:val="0073200E"/>
    <w:rsid w:val="00740E07"/>
    <w:rsid w:val="00744041"/>
    <w:rsid w:val="00744F5D"/>
    <w:rsid w:val="00750DC7"/>
    <w:rsid w:val="007519E9"/>
    <w:rsid w:val="00752783"/>
    <w:rsid w:val="00771E32"/>
    <w:rsid w:val="007756E0"/>
    <w:rsid w:val="007765F0"/>
    <w:rsid w:val="0079679E"/>
    <w:rsid w:val="007B55B5"/>
    <w:rsid w:val="007B7A44"/>
    <w:rsid w:val="007C2080"/>
    <w:rsid w:val="007C489E"/>
    <w:rsid w:val="007C645E"/>
    <w:rsid w:val="007D030A"/>
    <w:rsid w:val="007E7427"/>
    <w:rsid w:val="007F4652"/>
    <w:rsid w:val="0080179B"/>
    <w:rsid w:val="008024DD"/>
    <w:rsid w:val="00807CF5"/>
    <w:rsid w:val="00827182"/>
    <w:rsid w:val="008278CF"/>
    <w:rsid w:val="00835DF6"/>
    <w:rsid w:val="00844B2D"/>
    <w:rsid w:val="008453A7"/>
    <w:rsid w:val="00852D9F"/>
    <w:rsid w:val="00853505"/>
    <w:rsid w:val="00873957"/>
    <w:rsid w:val="00876B95"/>
    <w:rsid w:val="00882421"/>
    <w:rsid w:val="0089042A"/>
    <w:rsid w:val="00890953"/>
    <w:rsid w:val="008A3BAE"/>
    <w:rsid w:val="008B0FC5"/>
    <w:rsid w:val="008B7B9E"/>
    <w:rsid w:val="008C3FE6"/>
    <w:rsid w:val="008C6AE6"/>
    <w:rsid w:val="008C7007"/>
    <w:rsid w:val="008D159A"/>
    <w:rsid w:val="008D46E3"/>
    <w:rsid w:val="008D5772"/>
    <w:rsid w:val="008D63E2"/>
    <w:rsid w:val="008D7D71"/>
    <w:rsid w:val="008E76FC"/>
    <w:rsid w:val="008E79F4"/>
    <w:rsid w:val="008E7A5B"/>
    <w:rsid w:val="008F15C1"/>
    <w:rsid w:val="008F5D01"/>
    <w:rsid w:val="00905946"/>
    <w:rsid w:val="009060B6"/>
    <w:rsid w:val="00912714"/>
    <w:rsid w:val="00922A29"/>
    <w:rsid w:val="009258BB"/>
    <w:rsid w:val="009258ED"/>
    <w:rsid w:val="00934C6D"/>
    <w:rsid w:val="00943C61"/>
    <w:rsid w:val="00945137"/>
    <w:rsid w:val="00950D83"/>
    <w:rsid w:val="00951BFF"/>
    <w:rsid w:val="00951E6F"/>
    <w:rsid w:val="00952614"/>
    <w:rsid w:val="00956ABA"/>
    <w:rsid w:val="00957D2D"/>
    <w:rsid w:val="00967727"/>
    <w:rsid w:val="009752E3"/>
    <w:rsid w:val="0097558B"/>
    <w:rsid w:val="00982CC5"/>
    <w:rsid w:val="00990386"/>
    <w:rsid w:val="009A3FE3"/>
    <w:rsid w:val="009A65A2"/>
    <w:rsid w:val="009B186E"/>
    <w:rsid w:val="009B4053"/>
    <w:rsid w:val="009B4EF9"/>
    <w:rsid w:val="009B6CE2"/>
    <w:rsid w:val="009B7953"/>
    <w:rsid w:val="009C04BA"/>
    <w:rsid w:val="009E0A4D"/>
    <w:rsid w:val="009F3DB3"/>
    <w:rsid w:val="00A0313B"/>
    <w:rsid w:val="00A04DA1"/>
    <w:rsid w:val="00A12A60"/>
    <w:rsid w:val="00A15458"/>
    <w:rsid w:val="00A15FB1"/>
    <w:rsid w:val="00A20C06"/>
    <w:rsid w:val="00A27B66"/>
    <w:rsid w:val="00A35586"/>
    <w:rsid w:val="00A35869"/>
    <w:rsid w:val="00A40AA4"/>
    <w:rsid w:val="00A622AD"/>
    <w:rsid w:val="00A73511"/>
    <w:rsid w:val="00A74A9B"/>
    <w:rsid w:val="00A768A3"/>
    <w:rsid w:val="00A778DA"/>
    <w:rsid w:val="00A81C10"/>
    <w:rsid w:val="00A833F4"/>
    <w:rsid w:val="00A941ED"/>
    <w:rsid w:val="00A942BB"/>
    <w:rsid w:val="00AA07D0"/>
    <w:rsid w:val="00AA2732"/>
    <w:rsid w:val="00AA4A89"/>
    <w:rsid w:val="00AB7514"/>
    <w:rsid w:val="00AC24BC"/>
    <w:rsid w:val="00AC2BC2"/>
    <w:rsid w:val="00AD0936"/>
    <w:rsid w:val="00AD1140"/>
    <w:rsid w:val="00AD27AC"/>
    <w:rsid w:val="00AE04BF"/>
    <w:rsid w:val="00AE6653"/>
    <w:rsid w:val="00AE73F3"/>
    <w:rsid w:val="00AF13B5"/>
    <w:rsid w:val="00B0070F"/>
    <w:rsid w:val="00B0225F"/>
    <w:rsid w:val="00B03430"/>
    <w:rsid w:val="00B05072"/>
    <w:rsid w:val="00B1073D"/>
    <w:rsid w:val="00B137E4"/>
    <w:rsid w:val="00B2132D"/>
    <w:rsid w:val="00B22225"/>
    <w:rsid w:val="00B23E6D"/>
    <w:rsid w:val="00B32E41"/>
    <w:rsid w:val="00B458B0"/>
    <w:rsid w:val="00B46E14"/>
    <w:rsid w:val="00B508F4"/>
    <w:rsid w:val="00B577F2"/>
    <w:rsid w:val="00B64DD1"/>
    <w:rsid w:val="00B660C9"/>
    <w:rsid w:val="00B744AD"/>
    <w:rsid w:val="00B76F42"/>
    <w:rsid w:val="00B94778"/>
    <w:rsid w:val="00BA1F71"/>
    <w:rsid w:val="00BA54E0"/>
    <w:rsid w:val="00BB02D8"/>
    <w:rsid w:val="00BB18A1"/>
    <w:rsid w:val="00BC33D0"/>
    <w:rsid w:val="00BC61B9"/>
    <w:rsid w:val="00BC78D7"/>
    <w:rsid w:val="00BD0451"/>
    <w:rsid w:val="00BD1168"/>
    <w:rsid w:val="00BD5BF0"/>
    <w:rsid w:val="00BE676D"/>
    <w:rsid w:val="00BF2987"/>
    <w:rsid w:val="00C008A8"/>
    <w:rsid w:val="00C02A23"/>
    <w:rsid w:val="00C15584"/>
    <w:rsid w:val="00C20776"/>
    <w:rsid w:val="00C21BB6"/>
    <w:rsid w:val="00C25028"/>
    <w:rsid w:val="00C26C91"/>
    <w:rsid w:val="00C31398"/>
    <w:rsid w:val="00C371A4"/>
    <w:rsid w:val="00C4461B"/>
    <w:rsid w:val="00C574E4"/>
    <w:rsid w:val="00C62080"/>
    <w:rsid w:val="00C66CCC"/>
    <w:rsid w:val="00C70D21"/>
    <w:rsid w:val="00C77C7A"/>
    <w:rsid w:val="00C85BE6"/>
    <w:rsid w:val="00C95C07"/>
    <w:rsid w:val="00C97A44"/>
    <w:rsid w:val="00CA3932"/>
    <w:rsid w:val="00CA5B93"/>
    <w:rsid w:val="00CA618C"/>
    <w:rsid w:val="00CA6D6E"/>
    <w:rsid w:val="00CC2B72"/>
    <w:rsid w:val="00CD1B98"/>
    <w:rsid w:val="00CE217F"/>
    <w:rsid w:val="00CE30E9"/>
    <w:rsid w:val="00CF1560"/>
    <w:rsid w:val="00CF360E"/>
    <w:rsid w:val="00CF409F"/>
    <w:rsid w:val="00CF5E89"/>
    <w:rsid w:val="00D02EB1"/>
    <w:rsid w:val="00D103E7"/>
    <w:rsid w:val="00D12506"/>
    <w:rsid w:val="00D1251F"/>
    <w:rsid w:val="00D13E8D"/>
    <w:rsid w:val="00D21120"/>
    <w:rsid w:val="00D24449"/>
    <w:rsid w:val="00D31538"/>
    <w:rsid w:val="00D35982"/>
    <w:rsid w:val="00D4002A"/>
    <w:rsid w:val="00D47FE6"/>
    <w:rsid w:val="00D5000C"/>
    <w:rsid w:val="00D52B43"/>
    <w:rsid w:val="00D562C9"/>
    <w:rsid w:val="00D64DF9"/>
    <w:rsid w:val="00D7112A"/>
    <w:rsid w:val="00D7208C"/>
    <w:rsid w:val="00D754AC"/>
    <w:rsid w:val="00D76482"/>
    <w:rsid w:val="00D85C66"/>
    <w:rsid w:val="00D85F7C"/>
    <w:rsid w:val="00D9515C"/>
    <w:rsid w:val="00D9696D"/>
    <w:rsid w:val="00D97188"/>
    <w:rsid w:val="00DC5E10"/>
    <w:rsid w:val="00DC5FE2"/>
    <w:rsid w:val="00DC6FD3"/>
    <w:rsid w:val="00DD4758"/>
    <w:rsid w:val="00DD62DB"/>
    <w:rsid w:val="00DE2E56"/>
    <w:rsid w:val="00DE5184"/>
    <w:rsid w:val="00DE5B89"/>
    <w:rsid w:val="00DE7FF5"/>
    <w:rsid w:val="00DF0B9A"/>
    <w:rsid w:val="00E00559"/>
    <w:rsid w:val="00E13955"/>
    <w:rsid w:val="00E15193"/>
    <w:rsid w:val="00E420E2"/>
    <w:rsid w:val="00E45906"/>
    <w:rsid w:val="00E52C84"/>
    <w:rsid w:val="00E52F3F"/>
    <w:rsid w:val="00E52F86"/>
    <w:rsid w:val="00E55961"/>
    <w:rsid w:val="00E821F7"/>
    <w:rsid w:val="00E8254C"/>
    <w:rsid w:val="00E827DA"/>
    <w:rsid w:val="00E82870"/>
    <w:rsid w:val="00E83A5E"/>
    <w:rsid w:val="00E84B9B"/>
    <w:rsid w:val="00E860C1"/>
    <w:rsid w:val="00E91788"/>
    <w:rsid w:val="00EA06DC"/>
    <w:rsid w:val="00EA3DEB"/>
    <w:rsid w:val="00EB1498"/>
    <w:rsid w:val="00EC0A2C"/>
    <w:rsid w:val="00EC0AF5"/>
    <w:rsid w:val="00EC12E4"/>
    <w:rsid w:val="00EC3AFB"/>
    <w:rsid w:val="00ED22EB"/>
    <w:rsid w:val="00EE3AF9"/>
    <w:rsid w:val="00F07072"/>
    <w:rsid w:val="00F1490B"/>
    <w:rsid w:val="00F23F7A"/>
    <w:rsid w:val="00F27615"/>
    <w:rsid w:val="00F34242"/>
    <w:rsid w:val="00F343A5"/>
    <w:rsid w:val="00F46E20"/>
    <w:rsid w:val="00F64187"/>
    <w:rsid w:val="00F82A75"/>
    <w:rsid w:val="00F82EE3"/>
    <w:rsid w:val="00F94074"/>
    <w:rsid w:val="00F954F1"/>
    <w:rsid w:val="00FB0E93"/>
    <w:rsid w:val="00FC40A4"/>
    <w:rsid w:val="00FC6F6D"/>
    <w:rsid w:val="00FD2770"/>
    <w:rsid w:val="00FE6491"/>
    <w:rsid w:val="00FF5540"/>
    <w:rsid w:val="00FF5FD1"/>
    <w:rsid w:val="00FF6F04"/>
    <w:rsid w:val="00FF7B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AFA2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eastAsia="en-US"/>
    </w:rPr>
  </w:style>
  <w:style w:type="paragraph" w:styleId="Rubrik1">
    <w:name w:val="heading 1"/>
    <w:basedOn w:val="Normal"/>
    <w:next w:val="Normal"/>
    <w:qFormat/>
    <w:rsid w:val="001B26AD"/>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1B26AD"/>
    <w:pPr>
      <w:keepNext/>
      <w:spacing w:before="240" w:after="60"/>
      <w:outlineLvl w:val="1"/>
    </w:pPr>
    <w:rPr>
      <w:rFonts w:ascii="Arial" w:hAnsi="Arial" w:cs="Arial"/>
      <w:b/>
      <w:bCs/>
      <w:i/>
      <w:iCs/>
      <w:sz w:val="28"/>
      <w:szCs w:val="28"/>
    </w:rPr>
  </w:style>
  <w:style w:type="paragraph" w:styleId="Rubrik3">
    <w:name w:val="heading 3"/>
    <w:basedOn w:val="Normal"/>
    <w:next w:val="Normal"/>
    <w:qFormat/>
    <w:rsid w:val="001B26AD"/>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153"/>
        <w:tab w:val="right" w:pos="8306"/>
      </w:tabs>
    </w:pPr>
  </w:style>
  <w:style w:type="paragraph" w:styleId="Sidfot">
    <w:name w:val="footer"/>
    <w:basedOn w:val="Normal"/>
    <w:pPr>
      <w:tabs>
        <w:tab w:val="center" w:pos="4153"/>
        <w:tab w:val="right" w:pos="8306"/>
      </w:tabs>
    </w:pPr>
  </w:style>
  <w:style w:type="character" w:styleId="Sidnummer">
    <w:name w:val="page number"/>
    <w:basedOn w:val="Standardstycketeckensnitt"/>
  </w:style>
  <w:style w:type="paragraph" w:styleId="Fotnotstext">
    <w:name w:val="footnote text"/>
    <w:basedOn w:val="Normal"/>
    <w:semiHidden/>
  </w:style>
  <w:style w:type="paragraph" w:styleId="Numreradlista">
    <w:name w:val="List Number"/>
    <w:basedOn w:val="Normal"/>
    <w:semiHidden/>
    <w:rsid w:val="00D9696D"/>
    <w:pPr>
      <w:numPr>
        <w:numId w:val="1"/>
      </w:numPr>
    </w:pPr>
    <w:rPr>
      <w:sz w:val="22"/>
    </w:rPr>
  </w:style>
  <w:style w:type="paragraph" w:customStyle="1" w:styleId="Dirrubrik1">
    <w:name w:val="Dir. rubrik 1"/>
    <w:basedOn w:val="Normal"/>
    <w:next w:val="Numreradlista"/>
    <w:rsid w:val="001B0C4D"/>
    <w:pPr>
      <w:keepNext/>
      <w:spacing w:before="480" w:after="160"/>
    </w:pPr>
    <w:rPr>
      <w:b/>
      <w:sz w:val="22"/>
    </w:rPr>
  </w:style>
  <w:style w:type="paragraph" w:customStyle="1" w:styleId="Dirrubrik2">
    <w:name w:val="Dir. rubrik 2"/>
    <w:basedOn w:val="Normal"/>
    <w:next w:val="Numreradlista"/>
    <w:rsid w:val="001B0C4D"/>
    <w:pPr>
      <w:keepNext/>
      <w:spacing w:before="240" w:after="160"/>
    </w:pPr>
    <w:rPr>
      <w:i/>
      <w:sz w:val="22"/>
    </w:rPr>
  </w:style>
  <w:style w:type="paragraph" w:customStyle="1" w:styleId="Dirrubrik3">
    <w:name w:val="Dir. rubrik 3"/>
    <w:basedOn w:val="Normal"/>
    <w:next w:val="Numreradlista"/>
    <w:rsid w:val="001B0C4D"/>
    <w:pPr>
      <w:keepNext/>
      <w:spacing w:before="240" w:after="160"/>
    </w:pPr>
    <w:rPr>
      <w:sz w:val="22"/>
    </w:rPr>
  </w:style>
  <w:style w:type="paragraph" w:styleId="Punktlista">
    <w:name w:val="List Bullet"/>
    <w:basedOn w:val="Normal"/>
    <w:semiHidden/>
    <w:rsid w:val="005500A3"/>
    <w:pPr>
      <w:numPr>
        <w:numId w:val="2"/>
      </w:numPr>
    </w:pPr>
    <w:rPr>
      <w:sz w:val="22"/>
    </w:rPr>
  </w:style>
  <w:style w:type="character" w:styleId="Fotnotsreferens">
    <w:name w:val="footnote reference"/>
    <w:basedOn w:val="Standardstycketeckensnitt"/>
    <w:semiHidden/>
    <w:rPr>
      <w:rFonts w:ascii="Times New Roman" w:hAnsi="Times New Roman"/>
      <w:sz w:val="20"/>
      <w:vertAlign w:val="superscript"/>
    </w:rPr>
  </w:style>
  <w:style w:type="paragraph" w:styleId="Brdtext">
    <w:name w:val="Body Text"/>
    <w:basedOn w:val="Normal"/>
    <w:next w:val="Brdtextmedindrag"/>
    <w:link w:val="BrdtextChar"/>
    <w:rsid w:val="00165DF3"/>
    <w:pPr>
      <w:jc w:val="both"/>
    </w:pPr>
    <w:rPr>
      <w:sz w:val="22"/>
    </w:rPr>
  </w:style>
  <w:style w:type="paragraph" w:styleId="Brdtextmedindrag">
    <w:name w:val="Body Text Indent"/>
    <w:basedOn w:val="Brdtext"/>
    <w:link w:val="BrdtextmedindragChar"/>
    <w:rsid w:val="00165DF3"/>
    <w:pPr>
      <w:ind w:firstLine="284"/>
    </w:pPr>
  </w:style>
  <w:style w:type="paragraph" w:customStyle="1" w:styleId="Dirhuvudrubrik">
    <w:name w:val="Dir. huvudrubrik"/>
    <w:basedOn w:val="Normal"/>
    <w:semiHidden/>
    <w:pPr>
      <w:spacing w:after="380"/>
    </w:pPr>
    <w:rPr>
      <w:b/>
      <w:sz w:val="40"/>
    </w:rPr>
  </w:style>
  <w:style w:type="paragraph" w:customStyle="1" w:styleId="Formatmall1">
    <w:name w:val="Formatmall1"/>
    <w:basedOn w:val="Normal"/>
    <w:semiHidden/>
    <w:pPr>
      <w:framePr w:w="743" w:h="573" w:hSpace="181" w:wrap="around" w:vAnchor="text" w:hAnchor="page" w:x="7060" w:y="109"/>
    </w:pPr>
    <w:rPr>
      <w:sz w:val="26"/>
    </w:rPr>
  </w:style>
  <w:style w:type="character" w:customStyle="1" w:styleId="BrdtextChar">
    <w:name w:val="Brödtext Char"/>
    <w:basedOn w:val="Standardstycketeckensnitt"/>
    <w:link w:val="Brdtext"/>
    <w:rsid w:val="008F15C1"/>
    <w:rPr>
      <w:sz w:val="22"/>
      <w:lang w:eastAsia="en-US"/>
    </w:rPr>
  </w:style>
  <w:style w:type="character" w:customStyle="1" w:styleId="BrdtextmedindragChar">
    <w:name w:val="Brödtext med indrag Char"/>
    <w:link w:val="Brdtextmedindrag"/>
    <w:rsid w:val="008F15C1"/>
    <w:rPr>
      <w:sz w:val="22"/>
      <w:lang w:eastAsia="en-US"/>
    </w:rPr>
  </w:style>
  <w:style w:type="paragraph" w:customStyle="1" w:styleId="RKnormal">
    <w:name w:val="RKnormal"/>
    <w:basedOn w:val="Normal"/>
    <w:rsid w:val="008F15C1"/>
    <w:pPr>
      <w:tabs>
        <w:tab w:val="left" w:pos="709"/>
        <w:tab w:val="left" w:pos="2835"/>
      </w:tabs>
      <w:spacing w:line="240" w:lineRule="atLeast"/>
    </w:pPr>
    <w:rPr>
      <w:rFonts w:ascii="OrigGarmnd BT" w:hAnsi="OrigGarmnd BT"/>
      <w:sz w:val="24"/>
    </w:rPr>
  </w:style>
  <w:style w:type="character" w:styleId="Kommentarsreferens">
    <w:name w:val="annotation reference"/>
    <w:basedOn w:val="Standardstycketeckensnitt"/>
    <w:rsid w:val="00C574E4"/>
    <w:rPr>
      <w:sz w:val="16"/>
      <w:szCs w:val="16"/>
    </w:rPr>
  </w:style>
  <w:style w:type="paragraph" w:styleId="Kommentarer">
    <w:name w:val="annotation text"/>
    <w:basedOn w:val="Normal"/>
    <w:link w:val="KommentarerChar"/>
    <w:rsid w:val="00C574E4"/>
  </w:style>
  <w:style w:type="character" w:customStyle="1" w:styleId="KommentarerChar">
    <w:name w:val="Kommentarer Char"/>
    <w:basedOn w:val="Standardstycketeckensnitt"/>
    <w:link w:val="Kommentarer"/>
    <w:rsid w:val="00C574E4"/>
    <w:rPr>
      <w:lang w:eastAsia="en-US"/>
    </w:rPr>
  </w:style>
  <w:style w:type="paragraph" w:styleId="Kommentarsmne">
    <w:name w:val="annotation subject"/>
    <w:basedOn w:val="Kommentarer"/>
    <w:next w:val="Kommentarer"/>
    <w:link w:val="KommentarsmneChar"/>
    <w:rsid w:val="00C574E4"/>
    <w:rPr>
      <w:b/>
      <w:bCs/>
    </w:rPr>
  </w:style>
  <w:style w:type="character" w:customStyle="1" w:styleId="KommentarsmneChar">
    <w:name w:val="Kommentarsämne Char"/>
    <w:basedOn w:val="KommentarerChar"/>
    <w:link w:val="Kommentarsmne"/>
    <w:rsid w:val="00C574E4"/>
    <w:rPr>
      <w:b/>
      <w:bCs/>
      <w:lang w:eastAsia="en-US"/>
    </w:rPr>
  </w:style>
  <w:style w:type="paragraph" w:styleId="Ballongtext">
    <w:name w:val="Balloon Text"/>
    <w:basedOn w:val="Normal"/>
    <w:link w:val="BallongtextChar"/>
    <w:rsid w:val="00C574E4"/>
    <w:rPr>
      <w:rFonts w:ascii="Tahoma" w:hAnsi="Tahoma" w:cs="Tahoma"/>
      <w:sz w:val="16"/>
      <w:szCs w:val="16"/>
    </w:rPr>
  </w:style>
  <w:style w:type="character" w:customStyle="1" w:styleId="BallongtextChar">
    <w:name w:val="Ballongtext Char"/>
    <w:basedOn w:val="Standardstycketeckensnitt"/>
    <w:link w:val="Ballongtext"/>
    <w:rsid w:val="00C574E4"/>
    <w:rPr>
      <w:rFonts w:ascii="Tahoma" w:hAnsi="Tahoma" w:cs="Tahoma"/>
      <w:sz w:val="16"/>
      <w:szCs w:val="16"/>
      <w:lang w:eastAsia="en-US"/>
    </w:rPr>
  </w:style>
  <w:style w:type="paragraph" w:styleId="Revision">
    <w:name w:val="Revision"/>
    <w:hidden/>
    <w:uiPriority w:val="99"/>
    <w:semiHidden/>
    <w:rsid w:val="00CE217F"/>
    <w:rPr>
      <w:lang w:eastAsia="en-US"/>
    </w:rPr>
  </w:style>
  <w:style w:type="paragraph" w:styleId="Normalwebb">
    <w:name w:val="Normal (Web)"/>
    <w:basedOn w:val="Normal"/>
    <w:rsid w:val="002D4DDF"/>
    <w:rPr>
      <w:sz w:val="24"/>
      <w:szCs w:val="24"/>
    </w:rPr>
  </w:style>
  <w:style w:type="paragraph" w:styleId="Liststycke">
    <w:name w:val="List Paragraph"/>
    <w:basedOn w:val="Normal"/>
    <w:uiPriority w:val="34"/>
    <w:qFormat/>
    <w:rsid w:val="0036247B"/>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eastAsia="en-US"/>
    </w:rPr>
  </w:style>
  <w:style w:type="paragraph" w:styleId="Rubrik1">
    <w:name w:val="heading 1"/>
    <w:basedOn w:val="Normal"/>
    <w:next w:val="Normal"/>
    <w:qFormat/>
    <w:rsid w:val="001B26AD"/>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1B26AD"/>
    <w:pPr>
      <w:keepNext/>
      <w:spacing w:before="240" w:after="60"/>
      <w:outlineLvl w:val="1"/>
    </w:pPr>
    <w:rPr>
      <w:rFonts w:ascii="Arial" w:hAnsi="Arial" w:cs="Arial"/>
      <w:b/>
      <w:bCs/>
      <w:i/>
      <w:iCs/>
      <w:sz w:val="28"/>
      <w:szCs w:val="28"/>
    </w:rPr>
  </w:style>
  <w:style w:type="paragraph" w:styleId="Rubrik3">
    <w:name w:val="heading 3"/>
    <w:basedOn w:val="Normal"/>
    <w:next w:val="Normal"/>
    <w:qFormat/>
    <w:rsid w:val="001B26AD"/>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153"/>
        <w:tab w:val="right" w:pos="8306"/>
      </w:tabs>
    </w:pPr>
  </w:style>
  <w:style w:type="paragraph" w:styleId="Sidfot">
    <w:name w:val="footer"/>
    <w:basedOn w:val="Normal"/>
    <w:pPr>
      <w:tabs>
        <w:tab w:val="center" w:pos="4153"/>
        <w:tab w:val="right" w:pos="8306"/>
      </w:tabs>
    </w:pPr>
  </w:style>
  <w:style w:type="character" w:styleId="Sidnummer">
    <w:name w:val="page number"/>
    <w:basedOn w:val="Standardstycketeckensnitt"/>
  </w:style>
  <w:style w:type="paragraph" w:styleId="Fotnotstext">
    <w:name w:val="footnote text"/>
    <w:basedOn w:val="Normal"/>
    <w:semiHidden/>
  </w:style>
  <w:style w:type="paragraph" w:styleId="Numreradlista">
    <w:name w:val="List Number"/>
    <w:basedOn w:val="Normal"/>
    <w:semiHidden/>
    <w:rsid w:val="00D9696D"/>
    <w:pPr>
      <w:numPr>
        <w:numId w:val="1"/>
      </w:numPr>
    </w:pPr>
    <w:rPr>
      <w:sz w:val="22"/>
    </w:rPr>
  </w:style>
  <w:style w:type="paragraph" w:customStyle="1" w:styleId="Dirrubrik1">
    <w:name w:val="Dir. rubrik 1"/>
    <w:basedOn w:val="Normal"/>
    <w:next w:val="Numreradlista"/>
    <w:rsid w:val="001B0C4D"/>
    <w:pPr>
      <w:keepNext/>
      <w:spacing w:before="480" w:after="160"/>
    </w:pPr>
    <w:rPr>
      <w:b/>
      <w:sz w:val="22"/>
    </w:rPr>
  </w:style>
  <w:style w:type="paragraph" w:customStyle="1" w:styleId="Dirrubrik2">
    <w:name w:val="Dir. rubrik 2"/>
    <w:basedOn w:val="Normal"/>
    <w:next w:val="Numreradlista"/>
    <w:rsid w:val="001B0C4D"/>
    <w:pPr>
      <w:keepNext/>
      <w:spacing w:before="240" w:after="160"/>
    </w:pPr>
    <w:rPr>
      <w:i/>
      <w:sz w:val="22"/>
    </w:rPr>
  </w:style>
  <w:style w:type="paragraph" w:customStyle="1" w:styleId="Dirrubrik3">
    <w:name w:val="Dir. rubrik 3"/>
    <w:basedOn w:val="Normal"/>
    <w:next w:val="Numreradlista"/>
    <w:rsid w:val="001B0C4D"/>
    <w:pPr>
      <w:keepNext/>
      <w:spacing w:before="240" w:after="160"/>
    </w:pPr>
    <w:rPr>
      <w:sz w:val="22"/>
    </w:rPr>
  </w:style>
  <w:style w:type="paragraph" w:styleId="Punktlista">
    <w:name w:val="List Bullet"/>
    <w:basedOn w:val="Normal"/>
    <w:semiHidden/>
    <w:rsid w:val="005500A3"/>
    <w:pPr>
      <w:numPr>
        <w:numId w:val="2"/>
      </w:numPr>
    </w:pPr>
    <w:rPr>
      <w:sz w:val="22"/>
    </w:rPr>
  </w:style>
  <w:style w:type="character" w:styleId="Fotnotsreferens">
    <w:name w:val="footnote reference"/>
    <w:basedOn w:val="Standardstycketeckensnitt"/>
    <w:semiHidden/>
    <w:rPr>
      <w:rFonts w:ascii="Times New Roman" w:hAnsi="Times New Roman"/>
      <w:sz w:val="20"/>
      <w:vertAlign w:val="superscript"/>
    </w:rPr>
  </w:style>
  <w:style w:type="paragraph" w:styleId="Brdtext">
    <w:name w:val="Body Text"/>
    <w:basedOn w:val="Normal"/>
    <w:next w:val="Brdtextmedindrag"/>
    <w:link w:val="BrdtextChar"/>
    <w:rsid w:val="00165DF3"/>
    <w:pPr>
      <w:jc w:val="both"/>
    </w:pPr>
    <w:rPr>
      <w:sz w:val="22"/>
    </w:rPr>
  </w:style>
  <w:style w:type="paragraph" w:styleId="Brdtextmedindrag">
    <w:name w:val="Body Text Indent"/>
    <w:basedOn w:val="Brdtext"/>
    <w:link w:val="BrdtextmedindragChar"/>
    <w:rsid w:val="00165DF3"/>
    <w:pPr>
      <w:ind w:firstLine="284"/>
    </w:pPr>
  </w:style>
  <w:style w:type="paragraph" w:customStyle="1" w:styleId="Dirhuvudrubrik">
    <w:name w:val="Dir. huvudrubrik"/>
    <w:basedOn w:val="Normal"/>
    <w:semiHidden/>
    <w:pPr>
      <w:spacing w:after="380"/>
    </w:pPr>
    <w:rPr>
      <w:b/>
      <w:sz w:val="40"/>
    </w:rPr>
  </w:style>
  <w:style w:type="paragraph" w:customStyle="1" w:styleId="Formatmall1">
    <w:name w:val="Formatmall1"/>
    <w:basedOn w:val="Normal"/>
    <w:semiHidden/>
    <w:pPr>
      <w:framePr w:w="743" w:h="573" w:hSpace="181" w:wrap="around" w:vAnchor="text" w:hAnchor="page" w:x="7060" w:y="109"/>
    </w:pPr>
    <w:rPr>
      <w:sz w:val="26"/>
    </w:rPr>
  </w:style>
  <w:style w:type="character" w:customStyle="1" w:styleId="BrdtextChar">
    <w:name w:val="Brödtext Char"/>
    <w:basedOn w:val="Standardstycketeckensnitt"/>
    <w:link w:val="Brdtext"/>
    <w:rsid w:val="008F15C1"/>
    <w:rPr>
      <w:sz w:val="22"/>
      <w:lang w:eastAsia="en-US"/>
    </w:rPr>
  </w:style>
  <w:style w:type="character" w:customStyle="1" w:styleId="BrdtextmedindragChar">
    <w:name w:val="Brödtext med indrag Char"/>
    <w:link w:val="Brdtextmedindrag"/>
    <w:rsid w:val="008F15C1"/>
    <w:rPr>
      <w:sz w:val="22"/>
      <w:lang w:eastAsia="en-US"/>
    </w:rPr>
  </w:style>
  <w:style w:type="paragraph" w:customStyle="1" w:styleId="RKnormal">
    <w:name w:val="RKnormal"/>
    <w:basedOn w:val="Normal"/>
    <w:rsid w:val="008F15C1"/>
    <w:pPr>
      <w:tabs>
        <w:tab w:val="left" w:pos="709"/>
        <w:tab w:val="left" w:pos="2835"/>
      </w:tabs>
      <w:spacing w:line="240" w:lineRule="atLeast"/>
    </w:pPr>
    <w:rPr>
      <w:rFonts w:ascii="OrigGarmnd BT" w:hAnsi="OrigGarmnd BT"/>
      <w:sz w:val="24"/>
    </w:rPr>
  </w:style>
  <w:style w:type="character" w:styleId="Kommentarsreferens">
    <w:name w:val="annotation reference"/>
    <w:basedOn w:val="Standardstycketeckensnitt"/>
    <w:rsid w:val="00C574E4"/>
    <w:rPr>
      <w:sz w:val="16"/>
      <w:szCs w:val="16"/>
    </w:rPr>
  </w:style>
  <w:style w:type="paragraph" w:styleId="Kommentarer">
    <w:name w:val="annotation text"/>
    <w:basedOn w:val="Normal"/>
    <w:link w:val="KommentarerChar"/>
    <w:rsid w:val="00C574E4"/>
  </w:style>
  <w:style w:type="character" w:customStyle="1" w:styleId="KommentarerChar">
    <w:name w:val="Kommentarer Char"/>
    <w:basedOn w:val="Standardstycketeckensnitt"/>
    <w:link w:val="Kommentarer"/>
    <w:rsid w:val="00C574E4"/>
    <w:rPr>
      <w:lang w:eastAsia="en-US"/>
    </w:rPr>
  </w:style>
  <w:style w:type="paragraph" w:styleId="Kommentarsmne">
    <w:name w:val="annotation subject"/>
    <w:basedOn w:val="Kommentarer"/>
    <w:next w:val="Kommentarer"/>
    <w:link w:val="KommentarsmneChar"/>
    <w:rsid w:val="00C574E4"/>
    <w:rPr>
      <w:b/>
      <w:bCs/>
    </w:rPr>
  </w:style>
  <w:style w:type="character" w:customStyle="1" w:styleId="KommentarsmneChar">
    <w:name w:val="Kommentarsämne Char"/>
    <w:basedOn w:val="KommentarerChar"/>
    <w:link w:val="Kommentarsmne"/>
    <w:rsid w:val="00C574E4"/>
    <w:rPr>
      <w:b/>
      <w:bCs/>
      <w:lang w:eastAsia="en-US"/>
    </w:rPr>
  </w:style>
  <w:style w:type="paragraph" w:styleId="Ballongtext">
    <w:name w:val="Balloon Text"/>
    <w:basedOn w:val="Normal"/>
    <w:link w:val="BallongtextChar"/>
    <w:rsid w:val="00C574E4"/>
    <w:rPr>
      <w:rFonts w:ascii="Tahoma" w:hAnsi="Tahoma" w:cs="Tahoma"/>
      <w:sz w:val="16"/>
      <w:szCs w:val="16"/>
    </w:rPr>
  </w:style>
  <w:style w:type="character" w:customStyle="1" w:styleId="BallongtextChar">
    <w:name w:val="Ballongtext Char"/>
    <w:basedOn w:val="Standardstycketeckensnitt"/>
    <w:link w:val="Ballongtext"/>
    <w:rsid w:val="00C574E4"/>
    <w:rPr>
      <w:rFonts w:ascii="Tahoma" w:hAnsi="Tahoma" w:cs="Tahoma"/>
      <w:sz w:val="16"/>
      <w:szCs w:val="16"/>
      <w:lang w:eastAsia="en-US"/>
    </w:rPr>
  </w:style>
  <w:style w:type="paragraph" w:styleId="Revision">
    <w:name w:val="Revision"/>
    <w:hidden/>
    <w:uiPriority w:val="99"/>
    <w:semiHidden/>
    <w:rsid w:val="00CE217F"/>
    <w:rPr>
      <w:lang w:eastAsia="en-US"/>
    </w:rPr>
  </w:style>
  <w:style w:type="paragraph" w:styleId="Normalwebb">
    <w:name w:val="Normal (Web)"/>
    <w:basedOn w:val="Normal"/>
    <w:rsid w:val="002D4DDF"/>
    <w:rPr>
      <w:sz w:val="24"/>
      <w:szCs w:val="24"/>
    </w:rPr>
  </w:style>
  <w:style w:type="paragraph" w:styleId="Liststycke">
    <w:name w:val="List Paragraph"/>
    <w:basedOn w:val="Normal"/>
    <w:uiPriority w:val="34"/>
    <w:qFormat/>
    <w:rsid w:val="0036247B"/>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40663">
      <w:bodyDiv w:val="1"/>
      <w:marLeft w:val="0"/>
      <w:marRight w:val="0"/>
      <w:marTop w:val="0"/>
      <w:marBottom w:val="0"/>
      <w:divBdr>
        <w:top w:val="none" w:sz="0" w:space="0" w:color="auto"/>
        <w:left w:val="none" w:sz="0" w:space="0" w:color="auto"/>
        <w:bottom w:val="none" w:sz="0" w:space="0" w:color="auto"/>
        <w:right w:val="none" w:sz="0" w:space="0" w:color="auto"/>
      </w:divBdr>
    </w:div>
    <w:div w:id="353924376">
      <w:bodyDiv w:val="1"/>
      <w:marLeft w:val="0"/>
      <w:marRight w:val="0"/>
      <w:marTop w:val="0"/>
      <w:marBottom w:val="0"/>
      <w:divBdr>
        <w:top w:val="none" w:sz="0" w:space="0" w:color="auto"/>
        <w:left w:val="none" w:sz="0" w:space="0" w:color="auto"/>
        <w:bottom w:val="none" w:sz="0" w:space="0" w:color="auto"/>
        <w:right w:val="none" w:sz="0" w:space="0" w:color="auto"/>
      </w:divBdr>
    </w:div>
    <w:div w:id="362052249">
      <w:bodyDiv w:val="1"/>
      <w:marLeft w:val="0"/>
      <w:marRight w:val="0"/>
      <w:marTop w:val="0"/>
      <w:marBottom w:val="0"/>
      <w:divBdr>
        <w:top w:val="none" w:sz="0" w:space="0" w:color="auto"/>
        <w:left w:val="none" w:sz="0" w:space="0" w:color="auto"/>
        <w:bottom w:val="none" w:sz="0" w:space="0" w:color="auto"/>
        <w:right w:val="none" w:sz="0" w:space="0" w:color="auto"/>
      </w:divBdr>
    </w:div>
    <w:div w:id="382414536">
      <w:bodyDiv w:val="1"/>
      <w:marLeft w:val="0"/>
      <w:marRight w:val="0"/>
      <w:marTop w:val="0"/>
      <w:marBottom w:val="0"/>
      <w:divBdr>
        <w:top w:val="none" w:sz="0" w:space="0" w:color="auto"/>
        <w:left w:val="none" w:sz="0" w:space="0" w:color="auto"/>
        <w:bottom w:val="none" w:sz="0" w:space="0" w:color="auto"/>
        <w:right w:val="none" w:sz="0" w:space="0" w:color="auto"/>
      </w:divBdr>
    </w:div>
    <w:div w:id="700740700">
      <w:bodyDiv w:val="1"/>
      <w:marLeft w:val="0"/>
      <w:marRight w:val="0"/>
      <w:marTop w:val="0"/>
      <w:marBottom w:val="0"/>
      <w:divBdr>
        <w:top w:val="none" w:sz="0" w:space="0" w:color="auto"/>
        <w:left w:val="none" w:sz="0" w:space="0" w:color="auto"/>
        <w:bottom w:val="none" w:sz="0" w:space="0" w:color="auto"/>
        <w:right w:val="none" w:sz="0" w:space="0" w:color="auto"/>
      </w:divBdr>
    </w:div>
    <w:div w:id="719129234">
      <w:bodyDiv w:val="1"/>
      <w:marLeft w:val="0"/>
      <w:marRight w:val="0"/>
      <w:marTop w:val="0"/>
      <w:marBottom w:val="0"/>
      <w:divBdr>
        <w:top w:val="none" w:sz="0" w:space="0" w:color="auto"/>
        <w:left w:val="none" w:sz="0" w:space="0" w:color="auto"/>
        <w:bottom w:val="none" w:sz="0" w:space="0" w:color="auto"/>
        <w:right w:val="none" w:sz="0" w:space="0" w:color="auto"/>
      </w:divBdr>
    </w:div>
    <w:div w:id="880436246">
      <w:bodyDiv w:val="1"/>
      <w:marLeft w:val="0"/>
      <w:marRight w:val="0"/>
      <w:marTop w:val="0"/>
      <w:marBottom w:val="0"/>
      <w:divBdr>
        <w:top w:val="none" w:sz="0" w:space="0" w:color="auto"/>
        <w:left w:val="none" w:sz="0" w:space="0" w:color="auto"/>
        <w:bottom w:val="none" w:sz="0" w:space="0" w:color="auto"/>
        <w:right w:val="none" w:sz="0" w:space="0" w:color="auto"/>
      </w:divBdr>
    </w:div>
    <w:div w:id="1247836732">
      <w:bodyDiv w:val="1"/>
      <w:marLeft w:val="0"/>
      <w:marRight w:val="0"/>
      <w:marTop w:val="0"/>
      <w:marBottom w:val="0"/>
      <w:divBdr>
        <w:top w:val="none" w:sz="0" w:space="0" w:color="auto"/>
        <w:left w:val="none" w:sz="0" w:space="0" w:color="auto"/>
        <w:bottom w:val="none" w:sz="0" w:space="0" w:color="auto"/>
        <w:right w:val="none" w:sz="0" w:space="0" w:color="auto"/>
      </w:divBdr>
    </w:div>
    <w:div w:id="1413772108">
      <w:bodyDiv w:val="1"/>
      <w:marLeft w:val="0"/>
      <w:marRight w:val="0"/>
      <w:marTop w:val="0"/>
      <w:marBottom w:val="0"/>
      <w:divBdr>
        <w:top w:val="none" w:sz="0" w:space="0" w:color="auto"/>
        <w:left w:val="none" w:sz="0" w:space="0" w:color="auto"/>
        <w:bottom w:val="none" w:sz="0" w:space="0" w:color="auto"/>
        <w:right w:val="none" w:sz="0" w:space="0" w:color="auto"/>
      </w:divBdr>
    </w:div>
    <w:div w:id="1438331239">
      <w:bodyDiv w:val="1"/>
      <w:marLeft w:val="0"/>
      <w:marRight w:val="0"/>
      <w:marTop w:val="0"/>
      <w:marBottom w:val="0"/>
      <w:divBdr>
        <w:top w:val="none" w:sz="0" w:space="0" w:color="auto"/>
        <w:left w:val="none" w:sz="0" w:space="0" w:color="auto"/>
        <w:bottom w:val="none" w:sz="0" w:space="0" w:color="auto"/>
        <w:right w:val="none" w:sz="0" w:space="0" w:color="auto"/>
      </w:divBdr>
    </w:div>
    <w:div w:id="1901862596">
      <w:bodyDiv w:val="1"/>
      <w:marLeft w:val="0"/>
      <w:marRight w:val="0"/>
      <w:marTop w:val="0"/>
      <w:marBottom w:val="0"/>
      <w:divBdr>
        <w:top w:val="none" w:sz="0" w:space="0" w:color="auto"/>
        <w:left w:val="none" w:sz="0" w:space="0" w:color="auto"/>
        <w:bottom w:val="none" w:sz="0" w:space="0" w:color="auto"/>
        <w:right w:val="none" w:sz="0" w:space="0" w:color="auto"/>
      </w:divBdr>
    </w:div>
    <w:div w:id="190829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RKOrdnaCheckInComment xmlns="89dec4c8-0f42-457f-9ba3-943067928b78" xsi:nil="true"/>
    <k46d94c0acf84ab9a79866a9d8b1905f xmlns="51c49240-ae4a-4155-baa5-3ff6c1b6d4f7">
      <Terms xmlns="http://schemas.microsoft.com/office/infopath/2007/PartnerControls"/>
    </k46d94c0acf84ab9a79866a9d8b1905f>
    <Nyckelord xmlns="51c49240-ae4a-4155-baa5-3ff6c1b6d4f7" xsi:nil="true"/>
    <Sekretess xmlns="51c49240-ae4a-4155-baa5-3ff6c1b6d4f7" xsi:nil="true"/>
    <Diarienummer xmlns="51c49240-ae4a-4155-baa5-3ff6c1b6d4f7" xsi:nil="true"/>
    <RKOrdnaClass xmlns="89dec4c8-0f42-457f-9ba3-943067928b78" xsi:nil="true"/>
    <TaxCatchAll xmlns="51c49240-ae4a-4155-baa5-3ff6c1b6d4f7"/>
    <c9cd366cc722410295b9eacffbd73909 xmlns="51c49240-ae4a-4155-baa5-3ff6c1b6d4f7">
      <Terms xmlns="http://schemas.microsoft.com/office/infopath/2007/PartnerControls"/>
    </c9cd366cc722410295b9eacffbd73909>
    <_dlc_DocId xmlns="51c49240-ae4a-4155-baa5-3ff6c1b6d4f7">DRSHVFVXFE22-97-749</_dlc_DocId>
    <_dlc_DocIdUrl xmlns="51c49240-ae4a-4155-baa5-3ff6c1b6d4f7">
      <Url>http://rkdhs-u/Int/_layouts/DocIdRedir.aspx?ID=DRSHVFVXFE22-97-749</Url>
      <Description>DRSHVFVXFE22-97-749</Description>
    </_dlc_DocIdUrl>
  </documentManagement>
</p:properties>
</file>

<file path=customXml/item2.xml><?xml version="1.0" encoding="utf-8"?>
<?mso-contentType ?>
<FormUrls xmlns="http://schemas.microsoft.com/sharepoint/v3/contenttype/forms/url">
  <Edit>_layouts/RK.Dhs/RKEditForm.aspx</Edit>
  <New>_layouts/RK.Dhs/RKEditForm.aspx</New>
</FormUrl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E6DA0287BD332242B29D6277690B8B49" ma:contentTypeVersion="30" ma:contentTypeDescription="Skapa ett nytt dokument." ma:contentTypeScope="" ma:versionID="84aac50fa152d6bb6b7cf4101b25aca9">
  <xsd:schema xmlns:xsd="http://www.w3.org/2001/XMLSchema" xmlns:xs="http://www.w3.org/2001/XMLSchema" xmlns:p="http://schemas.microsoft.com/office/2006/metadata/properties" xmlns:ns2="51c49240-ae4a-4155-baa5-3ff6c1b6d4f7" xmlns:ns3="89dec4c8-0f42-457f-9ba3-943067928b78" targetNamespace="http://schemas.microsoft.com/office/2006/metadata/properties" ma:root="true" ma:fieldsID="1eb1ee2102c0ef52524e1c9ec649033b" ns2:_="" ns3:_="">
    <xsd:import namespace="51c49240-ae4a-4155-baa5-3ff6c1b6d4f7"/>
    <xsd:import namespace="89dec4c8-0f42-457f-9ba3-943067928b78"/>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3:RKOrdnaClass" minOccurs="0"/>
                <xsd:element ref="ns3:RKOrdnaCheckInComment" minOccurs="0"/>
                <xsd:element ref="ns2:k46d94c0acf84ab9a79866a9d8b1905f"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c49240-ae4a-4155-baa5-3ff6c1b6d4f7" elementFormDefault="qualified">
    <xsd:import namespace="http://schemas.microsoft.com/office/2006/documentManagement/types"/>
    <xsd:import namespace="http://schemas.microsoft.com/office/infopath/2007/PartnerControls"/>
    <xsd:element name="_dlc_DocId" ma:index="4" nillable="true" ma:displayName="Dokument-ID-värde" ma:description="Värdet för dokument-ID som tilldelats till det här objektet." ma:internalName="_dlc_DocId" ma:readOnly="true">
      <xsd:simpleType>
        <xsd:restriction base="dms:Text"/>
      </xsd:simpleType>
    </xsd:element>
    <xsd:element name="_dlc_DocIdUrl" ma:index="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TaxCatchAll" ma:index="7" nillable="true" ma:displayName="Taxonomy Catch All Column" ma:hidden="true" ma:list="{f3cacfec-aa55-4599-b30e-621e04b602e0}" ma:internalName="TaxCatchAll" ma:showField="CatchAllData" ma:web="51c49240-ae4a-4155-baa5-3ff6c1b6d4f7">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f3cacfec-aa55-4599-b30e-621e04b602e0}" ma:internalName="TaxCatchAllLabel" ma:readOnly="true" ma:showField="CatchAllDataLabel" ma:web="51c49240-ae4a-4155-baa5-3ff6c1b6d4f7">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6"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8"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20" nillable="true" ma:displayName="Diarienummer" ma:description="" ma:internalName="Diarienummer">
      <xsd:simpleType>
        <xsd:restriction base="dms:Text"/>
      </xsd:simpleType>
    </xsd:element>
    <xsd:element name="Nyckelord" ma:index="21" nillable="true" ma:displayName="Nyckelord" ma:description="" ma:internalName="Nyckelord">
      <xsd:simpleType>
        <xsd:restriction base="dms:Text"/>
      </xsd:simpleType>
    </xsd:element>
    <xsd:element name="Sekretess" ma:index="22"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9dec4c8-0f42-457f-9ba3-943067928b78" elementFormDefault="qualified">
    <xsd:import namespace="http://schemas.microsoft.com/office/2006/documentManagement/types"/>
    <xsd:import namespace="http://schemas.microsoft.com/office/infopath/2007/PartnerControls"/>
    <xsd:element name="RKOrdnaClass" ma:index="12" nillable="true" ma:displayName="Klass" ma:hidden="true" ma:internalName="RKOrdnaClass" ma:readOnly="false">
      <xsd:simpleType>
        <xsd:restriction base="dms:Text"/>
      </xsd:simpleType>
    </xsd:element>
    <xsd:element name="RKOrdnaCheckInComment" ma:index="14"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7C633-C6E1-4609-AA0D-0696642298CE}">
  <ds:schemaRefs>
    <ds:schemaRef ds:uri="89dec4c8-0f42-457f-9ba3-943067928b78"/>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 ds:uri="http://purl.org/dc/dcmitype/"/>
    <ds:schemaRef ds:uri="51c49240-ae4a-4155-baa5-3ff6c1b6d4f7"/>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F10DBD0-1843-4163-8632-A17C752DF7F6}">
  <ds:schemaRefs>
    <ds:schemaRef ds:uri="http://schemas.microsoft.com/sharepoint/v3/contenttype/forms/url"/>
  </ds:schemaRefs>
</ds:datastoreItem>
</file>

<file path=customXml/itemProps3.xml><?xml version="1.0" encoding="utf-8"?>
<ds:datastoreItem xmlns:ds="http://schemas.openxmlformats.org/officeDocument/2006/customXml" ds:itemID="{710F6384-DED8-4053-9AF1-7B473F63389E}">
  <ds:schemaRefs>
    <ds:schemaRef ds:uri="http://schemas.microsoft.com/office/2006/metadata/customXsn"/>
  </ds:schemaRefs>
</ds:datastoreItem>
</file>

<file path=customXml/itemProps4.xml><?xml version="1.0" encoding="utf-8"?>
<ds:datastoreItem xmlns:ds="http://schemas.openxmlformats.org/officeDocument/2006/customXml" ds:itemID="{69C47EF3-DDBF-42B9-96E3-797ED16BC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c49240-ae4a-4155-baa5-3ff6c1b6d4f7"/>
    <ds:schemaRef ds:uri="89dec4c8-0f42-457f-9ba3-943067928b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C82BCD0-F418-4944-8AD6-1867D45A57BC}">
  <ds:schemaRefs>
    <ds:schemaRef ds:uri="http://schemas.microsoft.com/sharepoint/v3/contenttype/forms"/>
  </ds:schemaRefs>
</ds:datastoreItem>
</file>

<file path=customXml/itemProps6.xml><?xml version="1.0" encoding="utf-8"?>
<ds:datastoreItem xmlns:ds="http://schemas.openxmlformats.org/officeDocument/2006/customXml" ds:itemID="{F09B04B8-4C6D-4044-9F0E-E0C35E9350B7}">
  <ds:schemaRefs>
    <ds:schemaRef ds:uri="http://schemas.microsoft.com/sharepoint/events"/>
  </ds:schemaRefs>
</ds:datastoreItem>
</file>

<file path=customXml/itemProps7.xml><?xml version="1.0" encoding="utf-8"?>
<ds:datastoreItem xmlns:ds="http://schemas.openxmlformats.org/officeDocument/2006/customXml" ds:itemID="{52981A19-4334-42D4-9671-0BEA38DD0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1272</Words>
  <Characters>7585</Characters>
  <Application>Microsoft Office Word</Application>
  <DocSecurity>4</DocSecurity>
  <Lines>63</Lines>
  <Paragraphs>17</Paragraphs>
  <ScaleCrop>false</ScaleCrop>
  <HeadingPairs>
    <vt:vector size="2" baseType="variant">
      <vt:variant>
        <vt:lpstr>Rubrik</vt:lpstr>
      </vt:variant>
      <vt:variant>
        <vt:i4>1</vt:i4>
      </vt:variant>
    </vt:vector>
  </HeadingPairs>
  <TitlesOfParts>
    <vt:vector size="1" baseType="lpstr">
      <vt:lpstr/>
    </vt:vector>
  </TitlesOfParts>
  <Company>RK</Company>
  <LinksUpToDate>false</LinksUpToDate>
  <CharactersWithSpaces>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Källén</dc:creator>
  <cp:lastModifiedBy>Gidlund Agnes</cp:lastModifiedBy>
  <cp:revision>2</cp:revision>
  <cp:lastPrinted>2015-11-16T14:44:00Z</cp:lastPrinted>
  <dcterms:created xsi:type="dcterms:W3CDTF">2015-11-26T10:29:00Z</dcterms:created>
  <dcterms:modified xsi:type="dcterms:W3CDTF">2015-11-26T10:29:00Z</dcterms:modified>
  <cp:category>Kommittédirektiv</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r">
    <vt:lpwstr>2015:</vt:lpwstr>
  </property>
  <property fmtid="{D5CDD505-2E9C-101B-9397-08002B2CF9AE}" pid="3" name="DepID">
    <vt:lpwstr>7;0;0;269</vt:lpwstr>
  </property>
  <property fmtid="{D5CDD505-2E9C-101B-9397-08002B2CF9AE}" pid="4" name="Sprak">
    <vt:lpwstr>Svenska</vt:lpwstr>
  </property>
  <property fmtid="{D5CDD505-2E9C-101B-9397-08002B2CF9AE}" pid="5" name="DokID">
    <vt:i4>11</vt:i4>
  </property>
  <property fmtid="{D5CDD505-2E9C-101B-9397-08002B2CF9AE}" pid="6" name="ContentTypeId">
    <vt:lpwstr>0x01010053E1D612BA3F4E21AA250ECD751942B300E6DA0287BD332242B29D6277690B8B49</vt:lpwstr>
  </property>
  <property fmtid="{D5CDD505-2E9C-101B-9397-08002B2CF9AE}" pid="7" name="Departementsenhet">
    <vt:lpwstr/>
  </property>
  <property fmtid="{D5CDD505-2E9C-101B-9397-08002B2CF9AE}" pid="8" name="Aktivitetskategori">
    <vt:lpwstr/>
  </property>
  <property fmtid="{D5CDD505-2E9C-101B-9397-08002B2CF9AE}" pid="9" name="_dlc_DocIdItemGuid">
    <vt:lpwstr>dfc8d61f-5308-4f7a-88eb-b8e04edf7ef0</vt:lpwstr>
  </property>
</Properties>
</file>