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19D" w:rsidRDefault="002D219D" w:rsidP="001B0909">
      <w:pPr>
        <w:rPr>
          <w:rFonts w:ascii="Arial" w:hAnsi="Arial" w:cs="Arial"/>
          <w:sz w:val="22"/>
          <w:szCs w:val="22"/>
        </w:rPr>
      </w:pPr>
    </w:p>
    <w:p w:rsidR="00E924D0" w:rsidRDefault="008B2F34" w:rsidP="00E924D0">
      <w:pPr>
        <w:rPr>
          <w:rFonts w:ascii="Arial" w:hAnsi="Arial" w:cs="Arial"/>
          <w:sz w:val="22"/>
          <w:szCs w:val="22"/>
        </w:rPr>
      </w:pPr>
      <w:r>
        <w:rPr>
          <w:rFonts w:ascii="Arial" w:hAnsi="Arial" w:cs="Arial"/>
          <w:sz w:val="22"/>
          <w:szCs w:val="22"/>
        </w:rPr>
        <w:t>Pressmeddelande 2018-0</w:t>
      </w:r>
      <w:r w:rsidR="001A3B08">
        <w:rPr>
          <w:rFonts w:ascii="Arial" w:hAnsi="Arial" w:cs="Arial"/>
          <w:sz w:val="22"/>
          <w:szCs w:val="22"/>
        </w:rPr>
        <w:t>6</w:t>
      </w:r>
      <w:r>
        <w:rPr>
          <w:rFonts w:ascii="Arial" w:hAnsi="Arial" w:cs="Arial"/>
          <w:sz w:val="22"/>
          <w:szCs w:val="22"/>
        </w:rPr>
        <w:t>-</w:t>
      </w:r>
      <w:r w:rsidR="001A3B08">
        <w:rPr>
          <w:rFonts w:ascii="Arial" w:hAnsi="Arial" w:cs="Arial"/>
          <w:sz w:val="22"/>
          <w:szCs w:val="22"/>
        </w:rPr>
        <w:t>19</w:t>
      </w:r>
      <w:r w:rsidR="00E924D0">
        <w:rPr>
          <w:rFonts w:ascii="Arial" w:hAnsi="Arial" w:cs="Arial"/>
          <w:sz w:val="22"/>
          <w:szCs w:val="22"/>
        </w:rPr>
        <w:t xml:space="preserve"> </w:t>
      </w:r>
    </w:p>
    <w:p w:rsidR="00C50D3E" w:rsidRDefault="00C50D3E" w:rsidP="00E924D0">
      <w:pPr>
        <w:rPr>
          <w:rFonts w:ascii="Arial" w:hAnsi="Arial" w:cs="Arial"/>
          <w:b/>
          <w:sz w:val="32"/>
          <w:szCs w:val="32"/>
        </w:rPr>
      </w:pPr>
    </w:p>
    <w:p w:rsidR="00DD7280" w:rsidRPr="00DD7280" w:rsidRDefault="00DD7280" w:rsidP="00DD7280">
      <w:pPr>
        <w:outlineLvl w:val="0"/>
        <w:rPr>
          <w:rFonts w:ascii="Arial" w:hAnsi="Arial" w:cs="Arial"/>
          <w:b/>
          <w:sz w:val="32"/>
          <w:szCs w:val="32"/>
        </w:rPr>
      </w:pPr>
      <w:r w:rsidRPr="00DD7280">
        <w:rPr>
          <w:rFonts w:ascii="Arial" w:hAnsi="Arial" w:cs="Arial"/>
          <w:b/>
          <w:sz w:val="32"/>
          <w:szCs w:val="32"/>
        </w:rPr>
        <w:t>Kraftig effekt på antalet sålda bostadsrätter av amorteringskravet</w:t>
      </w:r>
    </w:p>
    <w:p w:rsidR="00E924D0" w:rsidRPr="00DD7280" w:rsidRDefault="00126082" w:rsidP="00E924D0">
      <w:pPr>
        <w:rPr>
          <w:rFonts w:ascii="Arial" w:hAnsi="Arial" w:cs="Arial"/>
          <w:b/>
          <w:sz w:val="32"/>
          <w:szCs w:val="32"/>
        </w:rPr>
      </w:pPr>
      <w:r w:rsidRPr="00DD7280">
        <w:rPr>
          <w:rFonts w:ascii="Arial" w:hAnsi="Arial" w:cs="Arial"/>
          <w:b/>
          <w:sz w:val="32"/>
          <w:szCs w:val="32"/>
        </w:rPr>
        <w:t xml:space="preserve"> </w:t>
      </w:r>
    </w:p>
    <w:p w:rsidR="00126082" w:rsidRDefault="00126082" w:rsidP="00E924D0">
      <w:pPr>
        <w:pStyle w:val="SBABBrdtextmedindrag"/>
        <w:ind w:firstLine="0"/>
        <w:rPr>
          <w:rFonts w:ascii="Arial" w:hAnsi="Arial" w:cs="Arial"/>
          <w:b/>
          <w:sz w:val="22"/>
          <w:szCs w:val="22"/>
        </w:rPr>
      </w:pPr>
    </w:p>
    <w:p w:rsidR="00667C8A" w:rsidRDefault="00126082" w:rsidP="00E924D0">
      <w:pPr>
        <w:pStyle w:val="SBABBrdtextmedindrag"/>
        <w:ind w:firstLine="0"/>
        <w:rPr>
          <w:rFonts w:ascii="Arial" w:hAnsi="Arial" w:cs="Arial"/>
          <w:sz w:val="20"/>
          <w:szCs w:val="20"/>
        </w:rPr>
      </w:pPr>
      <w:r w:rsidRPr="00126082">
        <w:rPr>
          <w:rFonts w:ascii="Arial" w:hAnsi="Arial" w:cs="Arial"/>
          <w:b/>
          <w:sz w:val="22"/>
          <w:szCs w:val="22"/>
        </w:rPr>
        <w:t xml:space="preserve">Bostadspriserna </w:t>
      </w:r>
      <w:r w:rsidR="00FF3C07">
        <w:rPr>
          <w:rFonts w:ascii="Arial" w:hAnsi="Arial" w:cs="Arial"/>
          <w:b/>
          <w:sz w:val="22"/>
          <w:szCs w:val="22"/>
        </w:rPr>
        <w:t>kan</w:t>
      </w:r>
      <w:r w:rsidRPr="00126082">
        <w:rPr>
          <w:rFonts w:ascii="Arial" w:hAnsi="Arial" w:cs="Arial"/>
          <w:b/>
          <w:sz w:val="22"/>
          <w:szCs w:val="22"/>
        </w:rPr>
        <w:t xml:space="preserve"> falla med närmare 10 procent fram till 2021 till följd av svagt stigande bostadsräntor</w:t>
      </w:r>
      <w:r w:rsidR="00262273">
        <w:rPr>
          <w:rFonts w:ascii="Arial" w:hAnsi="Arial" w:cs="Arial"/>
          <w:b/>
          <w:sz w:val="22"/>
          <w:szCs w:val="22"/>
        </w:rPr>
        <w:t>, stramare kreditgivning</w:t>
      </w:r>
      <w:r w:rsidR="00FF3C07">
        <w:rPr>
          <w:rFonts w:ascii="Arial" w:hAnsi="Arial" w:cs="Arial"/>
          <w:b/>
          <w:sz w:val="22"/>
          <w:szCs w:val="22"/>
        </w:rPr>
        <w:t xml:space="preserve"> och en något mer dämpad </w:t>
      </w:r>
      <w:r w:rsidR="0019345D">
        <w:rPr>
          <w:rFonts w:ascii="Arial" w:hAnsi="Arial" w:cs="Arial"/>
          <w:b/>
          <w:sz w:val="22"/>
          <w:szCs w:val="22"/>
        </w:rPr>
        <w:t>disponibel</w:t>
      </w:r>
      <w:r w:rsidR="00FF3C07">
        <w:rPr>
          <w:rFonts w:ascii="Arial" w:hAnsi="Arial" w:cs="Arial"/>
          <w:b/>
          <w:sz w:val="22"/>
          <w:szCs w:val="22"/>
        </w:rPr>
        <w:t>inkomstutveckling</w:t>
      </w:r>
      <w:r w:rsidRPr="00126082">
        <w:rPr>
          <w:rFonts w:ascii="Arial" w:hAnsi="Arial" w:cs="Arial"/>
          <w:b/>
          <w:sz w:val="22"/>
          <w:szCs w:val="22"/>
        </w:rPr>
        <w:t xml:space="preserve">. </w:t>
      </w:r>
      <w:r w:rsidR="00262273">
        <w:rPr>
          <w:rFonts w:ascii="Arial" w:hAnsi="Arial" w:cs="Arial"/>
          <w:b/>
          <w:sz w:val="22"/>
          <w:szCs w:val="22"/>
        </w:rPr>
        <w:t>Antalet påbörjade nya l</w:t>
      </w:r>
      <w:r w:rsidR="00DD7280">
        <w:rPr>
          <w:rFonts w:ascii="Arial" w:hAnsi="Arial" w:cs="Arial"/>
          <w:b/>
          <w:sz w:val="22"/>
          <w:szCs w:val="22"/>
        </w:rPr>
        <w:t xml:space="preserve">ägenheter </w:t>
      </w:r>
      <w:r w:rsidRPr="00126082">
        <w:rPr>
          <w:rFonts w:ascii="Arial" w:hAnsi="Arial" w:cs="Arial"/>
          <w:b/>
          <w:sz w:val="22"/>
          <w:szCs w:val="22"/>
        </w:rPr>
        <w:t>väntas sjunka med 30 procent 2019</w:t>
      </w:r>
      <w:r w:rsidR="00FB6058">
        <w:rPr>
          <w:rFonts w:ascii="Arial" w:hAnsi="Arial" w:cs="Arial"/>
          <w:b/>
          <w:sz w:val="22"/>
          <w:szCs w:val="22"/>
        </w:rPr>
        <w:t xml:space="preserve"> jämfört med 2017</w:t>
      </w:r>
      <w:r w:rsidRPr="00126082">
        <w:rPr>
          <w:rFonts w:ascii="Arial" w:hAnsi="Arial" w:cs="Arial"/>
          <w:b/>
          <w:sz w:val="22"/>
          <w:szCs w:val="22"/>
        </w:rPr>
        <w:t xml:space="preserve">. </w:t>
      </w:r>
      <w:bookmarkStart w:id="0" w:name="_Hlk516813398"/>
      <w:r w:rsidRPr="00126082">
        <w:rPr>
          <w:rFonts w:ascii="Arial" w:hAnsi="Arial" w:cs="Arial"/>
          <w:b/>
          <w:sz w:val="22"/>
          <w:szCs w:val="22"/>
        </w:rPr>
        <w:t xml:space="preserve">Säsongsrensade data indikerar att det första amorteringskravet har haft en kraftig negativ men temporär effekt på antalet sålda bostadsrätter i Sverige. Fallet i Stockholm är </w:t>
      </w:r>
      <w:r w:rsidR="000361F4">
        <w:rPr>
          <w:rFonts w:ascii="Arial" w:hAnsi="Arial" w:cs="Arial"/>
          <w:b/>
          <w:sz w:val="22"/>
          <w:szCs w:val="22"/>
        </w:rPr>
        <w:t xml:space="preserve">dock </w:t>
      </w:r>
      <w:r w:rsidRPr="00126082">
        <w:rPr>
          <w:rFonts w:ascii="Arial" w:hAnsi="Arial" w:cs="Arial"/>
          <w:b/>
          <w:sz w:val="22"/>
          <w:szCs w:val="22"/>
        </w:rPr>
        <w:t>betydligt större och mer varaktigt. Fallen efter det andra amorteringskrave</w:t>
      </w:r>
      <w:r w:rsidR="00214571">
        <w:rPr>
          <w:rFonts w:ascii="Arial" w:hAnsi="Arial" w:cs="Arial"/>
          <w:b/>
          <w:sz w:val="22"/>
          <w:szCs w:val="22"/>
        </w:rPr>
        <w:t>t</w:t>
      </w:r>
      <w:r w:rsidRPr="00126082">
        <w:rPr>
          <w:rFonts w:ascii="Arial" w:hAnsi="Arial" w:cs="Arial"/>
          <w:b/>
          <w:sz w:val="22"/>
          <w:szCs w:val="22"/>
        </w:rPr>
        <w:t xml:space="preserve"> </w:t>
      </w:r>
      <w:r w:rsidR="00214571">
        <w:rPr>
          <w:rFonts w:ascii="Arial" w:hAnsi="Arial" w:cs="Arial"/>
          <w:b/>
          <w:sz w:val="22"/>
          <w:szCs w:val="22"/>
        </w:rPr>
        <w:t xml:space="preserve">ser ut att vara </w:t>
      </w:r>
      <w:r w:rsidRPr="00126082">
        <w:rPr>
          <w:rFonts w:ascii="Arial" w:hAnsi="Arial" w:cs="Arial"/>
          <w:b/>
          <w:sz w:val="22"/>
          <w:szCs w:val="22"/>
        </w:rPr>
        <w:t>ännu större</w:t>
      </w:r>
      <w:r>
        <w:rPr>
          <w:rFonts w:ascii="Arial" w:hAnsi="Arial" w:cs="Arial"/>
          <w:b/>
          <w:sz w:val="22"/>
          <w:szCs w:val="22"/>
        </w:rPr>
        <w:t>.</w:t>
      </w:r>
      <w:r w:rsidRPr="00126082">
        <w:rPr>
          <w:rFonts w:ascii="Arial" w:hAnsi="Arial" w:cs="Arial"/>
          <w:b/>
          <w:sz w:val="22"/>
          <w:szCs w:val="22"/>
        </w:rPr>
        <w:t xml:space="preserve"> </w:t>
      </w:r>
    </w:p>
    <w:bookmarkEnd w:id="0"/>
    <w:p w:rsidR="003E3537" w:rsidRDefault="003E3537" w:rsidP="00E924D0">
      <w:pPr>
        <w:pStyle w:val="SBABBrdtextmedindrag"/>
        <w:ind w:firstLine="0"/>
        <w:rPr>
          <w:rFonts w:ascii="Arial" w:hAnsi="Arial" w:cs="Arial"/>
          <w:sz w:val="22"/>
          <w:szCs w:val="20"/>
        </w:rPr>
      </w:pPr>
    </w:p>
    <w:p w:rsidR="00581C7E" w:rsidRDefault="00FF3C07" w:rsidP="00FF3C07">
      <w:pPr>
        <w:pStyle w:val="SBABBrdtextmedindrag"/>
        <w:ind w:firstLine="0"/>
        <w:rPr>
          <w:rFonts w:ascii="Arial" w:hAnsi="Arial" w:cs="Arial"/>
          <w:sz w:val="22"/>
          <w:szCs w:val="20"/>
        </w:rPr>
      </w:pPr>
      <w:r>
        <w:rPr>
          <w:rFonts w:ascii="Arial" w:hAnsi="Arial" w:cs="Arial"/>
          <w:sz w:val="22"/>
          <w:szCs w:val="20"/>
        </w:rPr>
        <w:t xml:space="preserve">SBAB publicerar idag </w:t>
      </w:r>
      <w:r w:rsidR="00DD7280">
        <w:rPr>
          <w:rFonts w:ascii="Arial" w:hAnsi="Arial" w:cs="Arial"/>
          <w:sz w:val="22"/>
          <w:szCs w:val="20"/>
        </w:rPr>
        <w:t xml:space="preserve">årets andra nummer av </w:t>
      </w:r>
      <w:proofErr w:type="spellStart"/>
      <w:r>
        <w:rPr>
          <w:rFonts w:ascii="Arial" w:hAnsi="Arial" w:cs="Arial"/>
          <w:sz w:val="22"/>
          <w:szCs w:val="20"/>
        </w:rPr>
        <w:t>Bom</w:t>
      </w:r>
      <w:r w:rsidR="00DD7280">
        <w:rPr>
          <w:rFonts w:ascii="Arial" w:hAnsi="Arial" w:cs="Arial"/>
          <w:sz w:val="22"/>
          <w:szCs w:val="20"/>
        </w:rPr>
        <w:t>arknadsnytt</w:t>
      </w:r>
      <w:proofErr w:type="spellEnd"/>
      <w:r w:rsidR="00DD7280">
        <w:rPr>
          <w:rFonts w:ascii="Arial" w:hAnsi="Arial" w:cs="Arial"/>
          <w:sz w:val="22"/>
          <w:szCs w:val="20"/>
        </w:rPr>
        <w:t xml:space="preserve"> som ingår i publikationsserien </w:t>
      </w:r>
      <w:r w:rsidR="00DD7280" w:rsidRPr="00DD7280">
        <w:rPr>
          <w:rFonts w:ascii="Arial" w:hAnsi="Arial" w:cs="Arial"/>
          <w:b/>
          <w:sz w:val="22"/>
          <w:szCs w:val="20"/>
        </w:rPr>
        <w:t>Vart är vi på väg?</w:t>
      </w:r>
      <w:r w:rsidR="00DD7280">
        <w:rPr>
          <w:rFonts w:ascii="Arial" w:hAnsi="Arial" w:cs="Arial"/>
          <w:sz w:val="22"/>
          <w:szCs w:val="20"/>
        </w:rPr>
        <w:t xml:space="preserve"> </w:t>
      </w:r>
    </w:p>
    <w:p w:rsidR="00581C7E" w:rsidRDefault="00581C7E" w:rsidP="00FF3C07">
      <w:pPr>
        <w:pStyle w:val="SBABBrdtextmedindrag"/>
        <w:ind w:firstLine="0"/>
        <w:rPr>
          <w:rFonts w:ascii="Arial" w:hAnsi="Arial" w:cs="Arial"/>
          <w:sz w:val="22"/>
          <w:szCs w:val="20"/>
        </w:rPr>
      </w:pPr>
    </w:p>
    <w:p w:rsidR="00FF3C07" w:rsidRPr="00581C7E" w:rsidRDefault="00581C7E" w:rsidP="00FF3C07">
      <w:pPr>
        <w:pStyle w:val="SBABBrdtextmedindrag"/>
        <w:ind w:firstLine="0"/>
        <w:rPr>
          <w:rFonts w:ascii="Arial" w:hAnsi="Arial" w:cs="Arial"/>
          <w:b/>
          <w:sz w:val="22"/>
          <w:szCs w:val="20"/>
        </w:rPr>
      </w:pPr>
      <w:r w:rsidRPr="00581C7E">
        <w:rPr>
          <w:rFonts w:ascii="Arial" w:hAnsi="Arial" w:cs="Arial"/>
          <w:b/>
          <w:sz w:val="22"/>
          <w:szCs w:val="20"/>
        </w:rPr>
        <w:t>Bostadspriserna kan fall</w:t>
      </w:r>
      <w:r w:rsidR="00637D6C">
        <w:rPr>
          <w:rFonts w:ascii="Arial" w:hAnsi="Arial" w:cs="Arial"/>
          <w:b/>
          <w:sz w:val="22"/>
          <w:szCs w:val="20"/>
        </w:rPr>
        <w:t>a</w:t>
      </w:r>
      <w:r w:rsidRPr="00581C7E">
        <w:rPr>
          <w:rFonts w:ascii="Arial" w:hAnsi="Arial" w:cs="Arial"/>
          <w:b/>
          <w:sz w:val="22"/>
          <w:szCs w:val="20"/>
        </w:rPr>
        <w:t xml:space="preserve"> med 10 procent till 2021  </w:t>
      </w:r>
    </w:p>
    <w:p w:rsidR="00637D6C" w:rsidRDefault="00637D6C" w:rsidP="00FF3C07">
      <w:pPr>
        <w:outlineLvl w:val="0"/>
        <w:rPr>
          <w:rFonts w:ascii="Arial" w:hAnsi="Arial" w:cs="Arial"/>
          <w:sz w:val="22"/>
          <w:szCs w:val="22"/>
        </w:rPr>
      </w:pPr>
      <w:r>
        <w:rPr>
          <w:rFonts w:ascii="Arial" w:hAnsi="Arial" w:cs="Arial"/>
          <w:sz w:val="22"/>
          <w:szCs w:val="22"/>
        </w:rPr>
        <w:t>I SBAB:s prognos spås att bostadspriserna som helhet kan väntas falla med uppemot 10 procent fram till 2021. Svagt stigande boräntor, ett kraftigt ökat utbud av bostäder samt nya kreditregleringar och en stramare kreditgivning från bankerna förklarar detta.</w:t>
      </w:r>
    </w:p>
    <w:p w:rsidR="00637D6C" w:rsidRDefault="00637D6C" w:rsidP="00FF3C07">
      <w:pPr>
        <w:outlineLvl w:val="0"/>
        <w:rPr>
          <w:rFonts w:ascii="Arial" w:hAnsi="Arial" w:cs="Arial"/>
          <w:sz w:val="22"/>
          <w:szCs w:val="22"/>
        </w:rPr>
      </w:pPr>
    </w:p>
    <w:p w:rsidR="00FF3C07" w:rsidRPr="00637D6C" w:rsidRDefault="00637D6C" w:rsidP="00637D6C">
      <w:pPr>
        <w:pStyle w:val="Liststycke"/>
        <w:numPr>
          <w:ilvl w:val="0"/>
          <w:numId w:val="10"/>
        </w:numPr>
        <w:outlineLvl w:val="0"/>
        <w:rPr>
          <w:rFonts w:ascii="Arial" w:hAnsi="Arial" w:cs="Arial"/>
          <w:sz w:val="22"/>
          <w:szCs w:val="22"/>
        </w:rPr>
      </w:pPr>
      <w:r>
        <w:rPr>
          <w:rFonts w:ascii="Arial" w:hAnsi="Arial" w:cs="Arial"/>
          <w:sz w:val="22"/>
          <w:szCs w:val="22"/>
        </w:rPr>
        <w:t xml:space="preserve">Det är inte början på en sprickande bostadsbubbla, utan en naturlig konsekvens av </w:t>
      </w:r>
      <w:r w:rsidR="00262273">
        <w:rPr>
          <w:rFonts w:ascii="Arial" w:hAnsi="Arial" w:cs="Arial"/>
          <w:sz w:val="22"/>
          <w:szCs w:val="22"/>
        </w:rPr>
        <w:t>bland annat</w:t>
      </w:r>
      <w:r>
        <w:rPr>
          <w:rFonts w:ascii="Arial" w:hAnsi="Arial" w:cs="Arial"/>
          <w:sz w:val="22"/>
          <w:szCs w:val="22"/>
        </w:rPr>
        <w:t xml:space="preserve"> stigande bostadsräntor, säger SBAB:s chefsekonom Robert Boije.</w:t>
      </w:r>
    </w:p>
    <w:p w:rsidR="00637D6C" w:rsidRDefault="00637D6C" w:rsidP="00FF3C07">
      <w:pPr>
        <w:outlineLvl w:val="0"/>
        <w:rPr>
          <w:rFonts w:ascii="Arial" w:hAnsi="Arial" w:cs="Arial"/>
          <w:b/>
          <w:sz w:val="22"/>
          <w:szCs w:val="22"/>
        </w:rPr>
      </w:pPr>
    </w:p>
    <w:p w:rsidR="00637D6C" w:rsidRDefault="00637D6C" w:rsidP="00FF3C07">
      <w:pPr>
        <w:outlineLvl w:val="0"/>
        <w:rPr>
          <w:rFonts w:ascii="Arial" w:hAnsi="Arial" w:cs="Arial"/>
          <w:b/>
          <w:sz w:val="22"/>
          <w:szCs w:val="22"/>
        </w:rPr>
      </w:pPr>
    </w:p>
    <w:p w:rsidR="00637D6C" w:rsidRDefault="00637D6C" w:rsidP="00FF3C07">
      <w:pPr>
        <w:outlineLvl w:val="0"/>
        <w:rPr>
          <w:rFonts w:ascii="Arial" w:hAnsi="Arial" w:cs="Arial"/>
          <w:b/>
          <w:sz w:val="22"/>
          <w:szCs w:val="22"/>
        </w:rPr>
      </w:pPr>
      <w:r>
        <w:rPr>
          <w:rFonts w:ascii="Arial" w:hAnsi="Arial" w:cs="Arial"/>
          <w:b/>
          <w:sz w:val="22"/>
          <w:szCs w:val="22"/>
        </w:rPr>
        <w:t>Bostadsinvesteringarna väntas falla med 30 procent</w:t>
      </w:r>
    </w:p>
    <w:p w:rsidR="00637D6C" w:rsidRDefault="00637D6C" w:rsidP="00FF3C07">
      <w:pPr>
        <w:outlineLvl w:val="0"/>
        <w:rPr>
          <w:rFonts w:ascii="Arial" w:hAnsi="Arial" w:cs="Arial"/>
          <w:sz w:val="22"/>
          <w:szCs w:val="22"/>
        </w:rPr>
      </w:pPr>
      <w:r>
        <w:rPr>
          <w:rFonts w:ascii="Arial" w:hAnsi="Arial" w:cs="Arial"/>
          <w:sz w:val="22"/>
          <w:szCs w:val="22"/>
        </w:rPr>
        <w:t>Antalet sålda nya bostadsrätter har</w:t>
      </w:r>
      <w:r w:rsidR="000361F4">
        <w:rPr>
          <w:rFonts w:ascii="Arial" w:hAnsi="Arial" w:cs="Arial"/>
          <w:sz w:val="22"/>
          <w:szCs w:val="22"/>
        </w:rPr>
        <w:t xml:space="preserve"> minskat kraftigt under våren hos alla stora byggbolag. Hos flera av bolagen har försäljningen rasat med uppemot 80 procent. SBAB spår att antalet påbörjade nya lägenheter faller med 30 procent </w:t>
      </w:r>
      <w:r w:rsidR="00FB6058">
        <w:rPr>
          <w:rFonts w:ascii="Arial" w:hAnsi="Arial" w:cs="Arial"/>
          <w:sz w:val="22"/>
          <w:szCs w:val="22"/>
        </w:rPr>
        <w:t xml:space="preserve">mellan 2017 och </w:t>
      </w:r>
      <w:r w:rsidR="000361F4">
        <w:rPr>
          <w:rFonts w:ascii="Arial" w:hAnsi="Arial" w:cs="Arial"/>
          <w:sz w:val="22"/>
          <w:szCs w:val="22"/>
        </w:rPr>
        <w:t>2019 efter att de bostäder som redan påbörjats i år färdigställts.</w:t>
      </w:r>
      <w:r w:rsidR="00FB6058">
        <w:rPr>
          <w:rFonts w:ascii="Arial" w:hAnsi="Arial" w:cs="Arial"/>
          <w:sz w:val="22"/>
          <w:szCs w:val="22"/>
        </w:rPr>
        <w:t xml:space="preserve"> Redan i är väntas antalet påbörjade bostäder sjunka med 11 procent.</w:t>
      </w:r>
    </w:p>
    <w:p w:rsidR="00637D6C" w:rsidRDefault="00637D6C" w:rsidP="00FF3C07">
      <w:pPr>
        <w:outlineLvl w:val="0"/>
        <w:rPr>
          <w:rFonts w:ascii="Arial" w:hAnsi="Arial" w:cs="Arial"/>
          <w:sz w:val="22"/>
          <w:szCs w:val="22"/>
        </w:rPr>
      </w:pPr>
    </w:p>
    <w:p w:rsidR="00637D6C" w:rsidRDefault="00262273" w:rsidP="00637D6C">
      <w:pPr>
        <w:pStyle w:val="Liststycke"/>
        <w:numPr>
          <w:ilvl w:val="0"/>
          <w:numId w:val="10"/>
        </w:numPr>
        <w:outlineLvl w:val="0"/>
        <w:rPr>
          <w:rFonts w:ascii="Arial" w:hAnsi="Arial" w:cs="Arial"/>
          <w:sz w:val="22"/>
          <w:szCs w:val="22"/>
        </w:rPr>
      </w:pPr>
      <w:r>
        <w:rPr>
          <w:rFonts w:ascii="Arial" w:hAnsi="Arial" w:cs="Arial"/>
          <w:sz w:val="22"/>
          <w:szCs w:val="22"/>
        </w:rPr>
        <w:t xml:space="preserve">Vi har skruvat ner prognosen </w:t>
      </w:r>
      <w:r w:rsidR="0019345D">
        <w:rPr>
          <w:rFonts w:ascii="Arial" w:hAnsi="Arial" w:cs="Arial"/>
          <w:sz w:val="22"/>
          <w:szCs w:val="22"/>
        </w:rPr>
        <w:t xml:space="preserve">motsvarande att fall i </w:t>
      </w:r>
      <w:r>
        <w:rPr>
          <w:rFonts w:ascii="Arial" w:hAnsi="Arial" w:cs="Arial"/>
          <w:sz w:val="22"/>
          <w:szCs w:val="22"/>
        </w:rPr>
        <w:t>antalet påbörjade nya lägenheter</w:t>
      </w:r>
      <w:r w:rsidR="000361F4">
        <w:rPr>
          <w:rFonts w:ascii="Arial" w:hAnsi="Arial" w:cs="Arial"/>
          <w:sz w:val="22"/>
          <w:szCs w:val="22"/>
        </w:rPr>
        <w:t xml:space="preserve"> från 25 till 30 procent </w:t>
      </w:r>
      <w:r w:rsidR="00FB6058">
        <w:rPr>
          <w:rFonts w:ascii="Arial" w:hAnsi="Arial" w:cs="Arial"/>
          <w:sz w:val="22"/>
          <w:szCs w:val="22"/>
        </w:rPr>
        <w:t xml:space="preserve">mellan 2017 och </w:t>
      </w:r>
      <w:r w:rsidR="000361F4">
        <w:rPr>
          <w:rFonts w:ascii="Arial" w:hAnsi="Arial" w:cs="Arial"/>
          <w:sz w:val="22"/>
          <w:szCs w:val="22"/>
        </w:rPr>
        <w:t xml:space="preserve">2019. </w:t>
      </w:r>
      <w:r w:rsidR="00637D6C">
        <w:rPr>
          <w:rFonts w:ascii="Arial" w:hAnsi="Arial" w:cs="Arial"/>
          <w:sz w:val="22"/>
          <w:szCs w:val="22"/>
        </w:rPr>
        <w:t>Fallet i försäljningen av nya bostadsrätter under våren är dramatiskt</w:t>
      </w:r>
      <w:r>
        <w:rPr>
          <w:rFonts w:ascii="Arial" w:hAnsi="Arial" w:cs="Arial"/>
          <w:sz w:val="22"/>
          <w:szCs w:val="22"/>
        </w:rPr>
        <w:t xml:space="preserve"> och särskilt i Stockholm</w:t>
      </w:r>
      <w:r w:rsidR="00637D6C">
        <w:rPr>
          <w:rFonts w:ascii="Arial" w:hAnsi="Arial" w:cs="Arial"/>
          <w:sz w:val="22"/>
          <w:szCs w:val="22"/>
        </w:rPr>
        <w:t xml:space="preserve">. Ett för stort utbud i vissa segment, avtagande spekulationsköp, </w:t>
      </w:r>
      <w:r w:rsidR="00FB6058">
        <w:rPr>
          <w:rFonts w:ascii="Arial" w:hAnsi="Arial" w:cs="Arial"/>
          <w:sz w:val="22"/>
          <w:szCs w:val="22"/>
        </w:rPr>
        <w:t xml:space="preserve">och </w:t>
      </w:r>
      <w:bookmarkStart w:id="1" w:name="_GoBack"/>
      <w:bookmarkEnd w:id="1"/>
      <w:r w:rsidR="00637D6C">
        <w:rPr>
          <w:rFonts w:ascii="Arial" w:hAnsi="Arial" w:cs="Arial"/>
          <w:sz w:val="22"/>
          <w:szCs w:val="22"/>
        </w:rPr>
        <w:t>en stramare kreditgivning i kombination med en ökad osäkerhet om vad bostadsmarknaden är på väg tror vi kan förklara detta, säger Robert Boije.</w:t>
      </w:r>
    </w:p>
    <w:p w:rsidR="00262273" w:rsidRPr="00637D6C" w:rsidRDefault="00262273" w:rsidP="00637D6C">
      <w:pPr>
        <w:pStyle w:val="Liststycke"/>
        <w:numPr>
          <w:ilvl w:val="0"/>
          <w:numId w:val="10"/>
        </w:numPr>
        <w:outlineLvl w:val="0"/>
        <w:rPr>
          <w:rFonts w:ascii="Arial" w:hAnsi="Arial" w:cs="Arial"/>
          <w:sz w:val="22"/>
          <w:szCs w:val="22"/>
        </w:rPr>
      </w:pPr>
      <w:r>
        <w:rPr>
          <w:rFonts w:ascii="Arial" w:hAnsi="Arial" w:cs="Arial"/>
          <w:sz w:val="22"/>
          <w:szCs w:val="22"/>
        </w:rPr>
        <w:t>Fallet i antalet sålda bostadsrätter och i det förväntade antalet påbörjade nya lägenheter är olyckligt sett till det stora behovet av nya bostäder. Det manar till eftertanke hos alla inblandade aktörer, säger Robert Boije.</w:t>
      </w:r>
    </w:p>
    <w:p w:rsidR="00637D6C" w:rsidRDefault="00637D6C" w:rsidP="00FF3C07">
      <w:pPr>
        <w:outlineLvl w:val="0"/>
        <w:rPr>
          <w:rFonts w:ascii="Arial" w:hAnsi="Arial" w:cs="Arial"/>
          <w:b/>
          <w:sz w:val="22"/>
          <w:szCs w:val="22"/>
        </w:rPr>
      </w:pPr>
    </w:p>
    <w:p w:rsidR="00637D6C" w:rsidRDefault="00637D6C" w:rsidP="00FF3C07">
      <w:pPr>
        <w:outlineLvl w:val="0"/>
        <w:rPr>
          <w:rFonts w:ascii="Arial" w:hAnsi="Arial" w:cs="Arial"/>
          <w:b/>
          <w:sz w:val="22"/>
          <w:szCs w:val="22"/>
        </w:rPr>
      </w:pPr>
    </w:p>
    <w:p w:rsidR="00637D6C" w:rsidRDefault="00DD7280" w:rsidP="00FF3C07">
      <w:pPr>
        <w:outlineLvl w:val="0"/>
        <w:rPr>
          <w:rFonts w:ascii="Arial" w:hAnsi="Arial" w:cs="Arial"/>
          <w:b/>
          <w:sz w:val="22"/>
          <w:szCs w:val="22"/>
        </w:rPr>
      </w:pPr>
      <w:r>
        <w:rPr>
          <w:rFonts w:ascii="Arial" w:hAnsi="Arial" w:cs="Arial"/>
          <w:b/>
          <w:sz w:val="22"/>
          <w:szCs w:val="22"/>
        </w:rPr>
        <w:t>Kraftig effekt på antalet sålda bostadsrätter av amorteringskravet</w:t>
      </w:r>
    </w:p>
    <w:p w:rsidR="00637D6C" w:rsidRDefault="00637D6C" w:rsidP="00FF3C07">
      <w:pPr>
        <w:outlineLvl w:val="0"/>
        <w:rPr>
          <w:rFonts w:ascii="Arial" w:hAnsi="Arial" w:cs="Arial"/>
          <w:b/>
          <w:sz w:val="22"/>
          <w:szCs w:val="22"/>
        </w:rPr>
      </w:pPr>
    </w:p>
    <w:p w:rsidR="000361F4" w:rsidRDefault="000361F4" w:rsidP="00FF3C07">
      <w:pPr>
        <w:outlineLvl w:val="0"/>
        <w:rPr>
          <w:rFonts w:ascii="Arial" w:hAnsi="Arial" w:cs="Arial"/>
          <w:sz w:val="22"/>
          <w:szCs w:val="22"/>
        </w:rPr>
      </w:pPr>
      <w:r w:rsidRPr="000361F4">
        <w:rPr>
          <w:rFonts w:ascii="Arial" w:hAnsi="Arial" w:cs="Arial"/>
          <w:sz w:val="22"/>
          <w:szCs w:val="22"/>
        </w:rPr>
        <w:t>Säsongsrensade data indikerar att det första amorteringskravet har haft en kraftig</w:t>
      </w:r>
      <w:r w:rsidR="00D01FCA">
        <w:rPr>
          <w:rFonts w:ascii="Arial" w:hAnsi="Arial" w:cs="Arial"/>
          <w:sz w:val="22"/>
          <w:szCs w:val="22"/>
        </w:rPr>
        <w:t>t</w:t>
      </w:r>
      <w:r w:rsidRPr="000361F4">
        <w:rPr>
          <w:rFonts w:ascii="Arial" w:hAnsi="Arial" w:cs="Arial"/>
          <w:sz w:val="22"/>
          <w:szCs w:val="22"/>
        </w:rPr>
        <w:t xml:space="preserve"> negativ men temporär effekt på antalet sålda bostadsrätter i Sverige. Fallet i Stockholm är betydligt större och mer varaktigt. Fallen efter det andra amorteringskravet ser ut att vara ännu större.</w:t>
      </w:r>
    </w:p>
    <w:p w:rsidR="000361F4" w:rsidRDefault="000361F4" w:rsidP="000361F4">
      <w:pPr>
        <w:pStyle w:val="Liststycke"/>
        <w:numPr>
          <w:ilvl w:val="0"/>
          <w:numId w:val="10"/>
        </w:numPr>
        <w:outlineLvl w:val="0"/>
        <w:rPr>
          <w:rFonts w:ascii="Arial" w:hAnsi="Arial" w:cs="Arial"/>
          <w:sz w:val="22"/>
          <w:szCs w:val="22"/>
        </w:rPr>
      </w:pPr>
      <w:r w:rsidRPr="000361F4">
        <w:rPr>
          <w:rFonts w:ascii="Arial" w:hAnsi="Arial" w:cs="Arial"/>
          <w:sz w:val="22"/>
          <w:szCs w:val="22"/>
        </w:rPr>
        <w:lastRenderedPageBreak/>
        <w:t>Det går inte att utesluta att även andra faktorer än amorteringskravet har bidragit till den stora nedgången men vi håller det för troligt att amorter</w:t>
      </w:r>
      <w:r>
        <w:rPr>
          <w:rFonts w:ascii="Arial" w:hAnsi="Arial" w:cs="Arial"/>
          <w:sz w:val="22"/>
          <w:szCs w:val="22"/>
        </w:rPr>
        <w:t>ingskravet är huvudförklaringen, säger Robert Boije.</w:t>
      </w:r>
    </w:p>
    <w:p w:rsidR="000361F4" w:rsidRPr="000361F4" w:rsidRDefault="000361F4" w:rsidP="000361F4">
      <w:pPr>
        <w:pStyle w:val="Liststycke"/>
        <w:numPr>
          <w:ilvl w:val="0"/>
          <w:numId w:val="10"/>
        </w:numPr>
        <w:outlineLvl w:val="0"/>
        <w:rPr>
          <w:rFonts w:ascii="Arial" w:hAnsi="Arial" w:cs="Arial"/>
          <w:sz w:val="22"/>
          <w:szCs w:val="22"/>
        </w:rPr>
      </w:pPr>
      <w:r>
        <w:rPr>
          <w:rFonts w:ascii="Arial" w:hAnsi="Arial" w:cs="Arial"/>
          <w:sz w:val="22"/>
          <w:szCs w:val="22"/>
        </w:rPr>
        <w:t>Det återstår att se om och hur snabbt försäljningen nu återhämtar sig efter införandet av det andra utvidgade amorteringskravet. I synnerhet i Stockholm där den negativa effekten av det första amorteringskravet på försäljningen s</w:t>
      </w:r>
      <w:r w:rsidR="0019345D">
        <w:rPr>
          <w:rFonts w:ascii="Arial" w:hAnsi="Arial" w:cs="Arial"/>
          <w:sz w:val="22"/>
          <w:szCs w:val="22"/>
        </w:rPr>
        <w:t>er ut att ha varit mer varaktig</w:t>
      </w:r>
      <w:r>
        <w:rPr>
          <w:rFonts w:ascii="Arial" w:hAnsi="Arial" w:cs="Arial"/>
          <w:sz w:val="22"/>
          <w:szCs w:val="22"/>
        </w:rPr>
        <w:t>, säger Robert Boije.</w:t>
      </w:r>
    </w:p>
    <w:p w:rsidR="000361F4" w:rsidRDefault="000361F4" w:rsidP="00FF3C07">
      <w:pPr>
        <w:outlineLvl w:val="0"/>
        <w:rPr>
          <w:rFonts w:ascii="Arial" w:hAnsi="Arial" w:cs="Arial"/>
          <w:sz w:val="22"/>
          <w:szCs w:val="22"/>
        </w:rPr>
      </w:pPr>
    </w:p>
    <w:p w:rsidR="000361F4" w:rsidRDefault="000361F4" w:rsidP="00FF3C07">
      <w:pPr>
        <w:outlineLvl w:val="0"/>
        <w:rPr>
          <w:rFonts w:ascii="Arial" w:hAnsi="Arial" w:cs="Arial"/>
          <w:sz w:val="22"/>
          <w:szCs w:val="22"/>
        </w:rPr>
      </w:pPr>
    </w:p>
    <w:p w:rsidR="000361F4" w:rsidRDefault="000361F4" w:rsidP="00FF3C07">
      <w:pPr>
        <w:outlineLvl w:val="0"/>
        <w:rPr>
          <w:rFonts w:ascii="Arial" w:hAnsi="Arial" w:cs="Arial"/>
          <w:sz w:val="22"/>
          <w:szCs w:val="22"/>
        </w:rPr>
      </w:pPr>
    </w:p>
    <w:p w:rsidR="00E924D0" w:rsidRPr="000361F4" w:rsidRDefault="00E924D0" w:rsidP="000361F4">
      <w:pPr>
        <w:pStyle w:val="SBABBrdtextmedindrag"/>
        <w:ind w:firstLine="0"/>
        <w:rPr>
          <w:rFonts w:ascii="Arial" w:hAnsi="Arial" w:cs="Arial"/>
          <w:sz w:val="22"/>
          <w:szCs w:val="20"/>
        </w:rPr>
      </w:pPr>
      <w:r w:rsidRPr="00C50D3E">
        <w:rPr>
          <w:rFonts w:ascii="Arial" w:hAnsi="Arial" w:cs="Arial"/>
          <w:b/>
          <w:sz w:val="22"/>
          <w:szCs w:val="22"/>
        </w:rPr>
        <w:t>För mer information, vänligen kontakta:</w:t>
      </w:r>
    </w:p>
    <w:p w:rsidR="003E3537" w:rsidRPr="003E3537" w:rsidRDefault="003E3537" w:rsidP="003E3537">
      <w:pPr>
        <w:rPr>
          <w:rFonts w:ascii="Arial" w:hAnsi="Arial" w:cs="Arial"/>
          <w:sz w:val="22"/>
          <w:szCs w:val="22"/>
        </w:rPr>
      </w:pPr>
      <w:r w:rsidRPr="003E3537">
        <w:rPr>
          <w:rFonts w:ascii="Arial" w:hAnsi="Arial" w:cs="Arial"/>
          <w:sz w:val="22"/>
          <w:szCs w:val="22"/>
        </w:rPr>
        <w:t>Robert Boije</w:t>
      </w:r>
    </w:p>
    <w:p w:rsidR="003E3537" w:rsidRPr="003E3537" w:rsidRDefault="003E3537" w:rsidP="003E3537">
      <w:pPr>
        <w:rPr>
          <w:rFonts w:ascii="Arial" w:hAnsi="Arial" w:cs="Arial"/>
          <w:sz w:val="22"/>
          <w:szCs w:val="22"/>
        </w:rPr>
      </w:pPr>
      <w:r w:rsidRPr="003E3537">
        <w:rPr>
          <w:rFonts w:ascii="Arial" w:hAnsi="Arial" w:cs="Arial"/>
          <w:sz w:val="22"/>
          <w:szCs w:val="22"/>
        </w:rPr>
        <w:t xml:space="preserve">Chefsekonom, redaktör för </w:t>
      </w:r>
      <w:r w:rsidR="00FB6058">
        <w:rPr>
          <w:rFonts w:ascii="Arial" w:hAnsi="Arial" w:cs="Arial"/>
          <w:sz w:val="22"/>
          <w:szCs w:val="22"/>
        </w:rPr>
        <w:t>Vart är vi på väg?</w:t>
      </w:r>
    </w:p>
    <w:p w:rsidR="003E3537" w:rsidRPr="003E3537" w:rsidRDefault="003E3537" w:rsidP="003E3537">
      <w:pPr>
        <w:rPr>
          <w:rFonts w:ascii="Arial" w:hAnsi="Arial" w:cs="Arial"/>
          <w:sz w:val="22"/>
          <w:szCs w:val="22"/>
        </w:rPr>
      </w:pPr>
      <w:r w:rsidRPr="003E3537">
        <w:rPr>
          <w:rFonts w:ascii="Arial" w:hAnsi="Arial" w:cs="Arial"/>
          <w:sz w:val="22"/>
          <w:szCs w:val="22"/>
        </w:rPr>
        <w:t>Telefon: 070-269 45 91</w:t>
      </w:r>
    </w:p>
    <w:p w:rsidR="003E3537" w:rsidRPr="00126082" w:rsidRDefault="003E3537" w:rsidP="003E3537">
      <w:pPr>
        <w:rPr>
          <w:rFonts w:ascii="Arial" w:hAnsi="Arial" w:cs="Arial"/>
          <w:sz w:val="22"/>
          <w:szCs w:val="22"/>
        </w:rPr>
      </w:pPr>
      <w:r w:rsidRPr="00126082">
        <w:rPr>
          <w:rFonts w:ascii="Arial" w:hAnsi="Arial" w:cs="Arial"/>
          <w:sz w:val="22"/>
          <w:szCs w:val="22"/>
        </w:rPr>
        <w:t>E-</w:t>
      </w:r>
      <w:r w:rsidR="00714628" w:rsidRPr="00126082">
        <w:rPr>
          <w:rFonts w:ascii="Arial" w:hAnsi="Arial" w:cs="Arial"/>
          <w:sz w:val="22"/>
          <w:szCs w:val="22"/>
        </w:rPr>
        <w:t>post</w:t>
      </w:r>
      <w:r w:rsidRPr="00126082">
        <w:rPr>
          <w:rFonts w:ascii="Arial" w:hAnsi="Arial" w:cs="Arial"/>
          <w:sz w:val="22"/>
          <w:szCs w:val="22"/>
        </w:rPr>
        <w:t>: robert.boije@sbab.se</w:t>
      </w:r>
    </w:p>
    <w:p w:rsidR="003E3537" w:rsidRPr="00126082" w:rsidRDefault="003E3537" w:rsidP="003E3537">
      <w:pPr>
        <w:rPr>
          <w:rFonts w:ascii="Arial" w:hAnsi="Arial" w:cs="Arial"/>
          <w:sz w:val="22"/>
          <w:szCs w:val="22"/>
        </w:rPr>
      </w:pPr>
    </w:p>
    <w:p w:rsidR="003E3537" w:rsidRPr="003E3537" w:rsidRDefault="003E3537" w:rsidP="003E3537">
      <w:pPr>
        <w:rPr>
          <w:rFonts w:ascii="Arial" w:hAnsi="Arial" w:cs="Arial"/>
          <w:sz w:val="22"/>
          <w:szCs w:val="22"/>
        </w:rPr>
      </w:pPr>
      <w:r w:rsidRPr="003E3537">
        <w:rPr>
          <w:rFonts w:ascii="Arial" w:hAnsi="Arial" w:cs="Arial"/>
          <w:sz w:val="22"/>
          <w:szCs w:val="22"/>
        </w:rPr>
        <w:t>Sten Hansen</w:t>
      </w:r>
    </w:p>
    <w:p w:rsidR="003E3537" w:rsidRPr="003E3537" w:rsidRDefault="003E3537" w:rsidP="003E3537">
      <w:pPr>
        <w:rPr>
          <w:rFonts w:ascii="Arial" w:hAnsi="Arial" w:cs="Arial"/>
          <w:sz w:val="22"/>
          <w:szCs w:val="22"/>
        </w:rPr>
      </w:pPr>
      <w:r w:rsidRPr="003E3537">
        <w:rPr>
          <w:rFonts w:ascii="Arial" w:hAnsi="Arial" w:cs="Arial"/>
          <w:sz w:val="22"/>
          <w:szCs w:val="22"/>
        </w:rPr>
        <w:t>Analytiker</w:t>
      </w:r>
    </w:p>
    <w:p w:rsidR="003E3537" w:rsidRPr="003E3537" w:rsidRDefault="003E3537" w:rsidP="003E3537">
      <w:pPr>
        <w:rPr>
          <w:rFonts w:ascii="Arial" w:hAnsi="Arial" w:cs="Arial"/>
          <w:sz w:val="22"/>
          <w:szCs w:val="22"/>
        </w:rPr>
      </w:pPr>
      <w:r w:rsidRPr="003E3537">
        <w:rPr>
          <w:rFonts w:ascii="Arial" w:hAnsi="Arial" w:cs="Arial"/>
          <w:sz w:val="22"/>
          <w:szCs w:val="22"/>
        </w:rPr>
        <w:t>Telefon: 070-260 86 36</w:t>
      </w:r>
    </w:p>
    <w:p w:rsidR="003E3537" w:rsidRPr="00126082" w:rsidRDefault="003E3537" w:rsidP="003E3537">
      <w:pPr>
        <w:rPr>
          <w:rFonts w:ascii="Arial" w:hAnsi="Arial" w:cs="Arial"/>
          <w:sz w:val="22"/>
          <w:szCs w:val="22"/>
        </w:rPr>
      </w:pPr>
      <w:r w:rsidRPr="00126082">
        <w:rPr>
          <w:rFonts w:ascii="Arial" w:hAnsi="Arial" w:cs="Arial"/>
          <w:sz w:val="22"/>
          <w:szCs w:val="22"/>
        </w:rPr>
        <w:t>E-</w:t>
      </w:r>
      <w:r w:rsidR="00714628" w:rsidRPr="00126082">
        <w:rPr>
          <w:rFonts w:ascii="Arial" w:hAnsi="Arial" w:cs="Arial"/>
          <w:sz w:val="22"/>
          <w:szCs w:val="22"/>
        </w:rPr>
        <w:t>post</w:t>
      </w:r>
      <w:r w:rsidRPr="00126082">
        <w:rPr>
          <w:rFonts w:ascii="Arial" w:hAnsi="Arial" w:cs="Arial"/>
          <w:sz w:val="22"/>
          <w:szCs w:val="22"/>
        </w:rPr>
        <w:t>: sten.hansen@sbab.se</w:t>
      </w:r>
    </w:p>
    <w:p w:rsidR="003E3537" w:rsidRPr="00126082" w:rsidRDefault="003E3537" w:rsidP="003E3537">
      <w:pPr>
        <w:rPr>
          <w:rFonts w:ascii="Arial" w:hAnsi="Arial" w:cs="Arial"/>
          <w:sz w:val="22"/>
          <w:szCs w:val="22"/>
        </w:rPr>
      </w:pPr>
    </w:p>
    <w:p w:rsidR="003E3537" w:rsidRPr="003E3537" w:rsidRDefault="003E3537" w:rsidP="003E3537">
      <w:pPr>
        <w:rPr>
          <w:rFonts w:ascii="Arial" w:hAnsi="Arial" w:cs="Arial"/>
          <w:sz w:val="22"/>
          <w:szCs w:val="22"/>
        </w:rPr>
      </w:pPr>
      <w:r w:rsidRPr="003E3537">
        <w:rPr>
          <w:rFonts w:ascii="Arial" w:hAnsi="Arial" w:cs="Arial"/>
          <w:sz w:val="22"/>
          <w:szCs w:val="22"/>
        </w:rPr>
        <w:t>Karin Hellgren</w:t>
      </w:r>
    </w:p>
    <w:p w:rsidR="003E3537" w:rsidRPr="003E3537" w:rsidRDefault="003E3537" w:rsidP="003E3537">
      <w:pPr>
        <w:rPr>
          <w:rFonts w:ascii="Arial" w:hAnsi="Arial" w:cs="Arial"/>
          <w:sz w:val="22"/>
          <w:szCs w:val="22"/>
        </w:rPr>
      </w:pPr>
      <w:r w:rsidRPr="003E3537">
        <w:rPr>
          <w:rFonts w:ascii="Arial" w:hAnsi="Arial" w:cs="Arial"/>
          <w:sz w:val="22"/>
          <w:szCs w:val="22"/>
        </w:rPr>
        <w:t>Informationschef</w:t>
      </w:r>
    </w:p>
    <w:p w:rsidR="003E3537" w:rsidRPr="003E3537" w:rsidRDefault="003E3537" w:rsidP="003E3537">
      <w:pPr>
        <w:rPr>
          <w:rFonts w:ascii="Arial" w:hAnsi="Arial" w:cs="Arial"/>
          <w:sz w:val="22"/>
          <w:szCs w:val="22"/>
        </w:rPr>
      </w:pPr>
      <w:r w:rsidRPr="003E3537">
        <w:rPr>
          <w:rFonts w:ascii="Arial" w:hAnsi="Arial" w:cs="Arial"/>
          <w:sz w:val="22"/>
          <w:szCs w:val="22"/>
        </w:rPr>
        <w:t xml:space="preserve">Telefon: 070-668 38 24 </w:t>
      </w:r>
    </w:p>
    <w:p w:rsidR="003E3537" w:rsidRPr="00126082" w:rsidRDefault="003E3537" w:rsidP="003E3537">
      <w:pPr>
        <w:rPr>
          <w:rFonts w:ascii="Arial" w:hAnsi="Arial" w:cs="Arial"/>
          <w:sz w:val="22"/>
          <w:szCs w:val="22"/>
        </w:rPr>
      </w:pPr>
      <w:r w:rsidRPr="00126082">
        <w:rPr>
          <w:rFonts w:ascii="Arial" w:hAnsi="Arial" w:cs="Arial"/>
          <w:sz w:val="22"/>
          <w:szCs w:val="22"/>
        </w:rPr>
        <w:t>E-</w:t>
      </w:r>
      <w:r w:rsidR="00714628" w:rsidRPr="00126082">
        <w:rPr>
          <w:rFonts w:ascii="Arial" w:hAnsi="Arial" w:cs="Arial"/>
          <w:sz w:val="22"/>
          <w:szCs w:val="22"/>
        </w:rPr>
        <w:t>post</w:t>
      </w:r>
      <w:r w:rsidRPr="00126082">
        <w:rPr>
          <w:rFonts w:ascii="Arial" w:hAnsi="Arial" w:cs="Arial"/>
          <w:sz w:val="22"/>
          <w:szCs w:val="22"/>
        </w:rPr>
        <w:t>: karin.hellgren@sbab.se</w:t>
      </w:r>
    </w:p>
    <w:p w:rsidR="00C76B65" w:rsidRPr="00126082" w:rsidRDefault="00C76B65" w:rsidP="001B0909">
      <w:pPr>
        <w:rPr>
          <w:rFonts w:ascii="Arial" w:hAnsi="Arial" w:cs="Arial"/>
          <w:sz w:val="22"/>
          <w:szCs w:val="22"/>
        </w:rPr>
      </w:pPr>
    </w:p>
    <w:sectPr w:rsidR="00C76B65" w:rsidRPr="00126082" w:rsidSect="00DC53F1">
      <w:headerReference w:type="default" r:id="rId8"/>
      <w:footerReference w:type="default" r:id="rId9"/>
      <w:pgSz w:w="11906" w:h="16838"/>
      <w:pgMar w:top="1819" w:right="1417" w:bottom="1417" w:left="1417" w:header="993"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EBA" w:rsidRDefault="00A27EBA" w:rsidP="00DC53F1">
      <w:r>
        <w:separator/>
      </w:r>
    </w:p>
  </w:endnote>
  <w:endnote w:type="continuationSeparator" w:id="0">
    <w:p w:rsidR="00A27EBA" w:rsidRDefault="00A27EBA" w:rsidP="00D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zidenz-Grotesk Std Regular">
    <w:altName w:val="Malgun Gothic"/>
    <w:charset w:val="00"/>
    <w:family w:val="auto"/>
    <w:pitch w:val="variable"/>
    <w:sig w:usb0="00000003" w:usb1="5000204A" w:usb2="00000000" w:usb3="00000000" w:csb0="00000001" w:csb1="00000000"/>
  </w:font>
  <w:font w:name="Akzidenz-Grotesk Std Bold">
    <w:altName w:val="Britannic Bold"/>
    <w:charset w:val="00"/>
    <w:family w:val="auto"/>
    <w:pitch w:val="variable"/>
    <w:sig w:usb0="00000003" w:usb1="5000204A" w:usb2="00000000" w:usb3="00000000" w:csb0="00000001" w:csb1="00000000"/>
  </w:font>
  <w:font w:name="Akzidenz-Grotesk Std Med">
    <w:altName w:val="Trebuchet MS"/>
    <w:charset w:val="00"/>
    <w:family w:val="auto"/>
    <w:pitch w:val="variable"/>
    <w:sig w:usb0="00000003"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kzidenz-Grotesk Std Light">
    <w:altName w:val="Franklin Gothic Medium Cond"/>
    <w:charset w:val="00"/>
    <w:family w:val="auto"/>
    <w:pitch w:val="variable"/>
    <w:sig w:usb0="00000003"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033920"/>
      <w:docPartObj>
        <w:docPartGallery w:val="Page Numbers (Bottom of Page)"/>
        <w:docPartUnique/>
      </w:docPartObj>
    </w:sdtPr>
    <w:sdtEndPr/>
    <w:sdtContent>
      <w:p w:rsidR="00B25621" w:rsidRDefault="00B25621">
        <w:pPr>
          <w:pStyle w:val="Sidfot"/>
          <w:jc w:val="center"/>
        </w:pPr>
        <w:r>
          <w:fldChar w:fldCharType="begin"/>
        </w:r>
        <w:r>
          <w:instrText>PAGE   \* MERGEFORMAT</w:instrText>
        </w:r>
        <w:r>
          <w:fldChar w:fldCharType="separate"/>
        </w:r>
        <w:r w:rsidR="00FB6058">
          <w:rPr>
            <w:noProof/>
          </w:rPr>
          <w:t>2</w:t>
        </w:r>
        <w:r>
          <w:fldChar w:fldCharType="end"/>
        </w:r>
      </w:p>
    </w:sdtContent>
  </w:sdt>
  <w:p w:rsidR="007B4B94" w:rsidRPr="001D68BC" w:rsidRDefault="007B4B94" w:rsidP="001D6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EBA" w:rsidRDefault="00A27EBA" w:rsidP="00DC53F1">
      <w:r>
        <w:separator/>
      </w:r>
    </w:p>
  </w:footnote>
  <w:footnote w:type="continuationSeparator" w:id="0">
    <w:p w:rsidR="00A27EBA" w:rsidRDefault="00A27EBA" w:rsidP="00DC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B1" w:rsidRDefault="002C7999" w:rsidP="003C2CB1">
    <w:pPr>
      <w:pStyle w:val="Sidhuvud"/>
      <w:rPr>
        <w:noProof/>
      </w:rPr>
    </w:pPr>
    <w:r>
      <w:rPr>
        <w:noProof/>
      </w:rPr>
      <w:drawing>
        <wp:inline distT="0" distB="0" distL="0" distR="0">
          <wp:extent cx="1180465" cy="361315"/>
          <wp:effectExtent l="0" t="0" r="635" b="635"/>
          <wp:docPr id="3" name="Bild 3" descr="SBAB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B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61315"/>
                  </a:xfrm>
                  <a:prstGeom prst="rect">
                    <a:avLst/>
                  </a:prstGeom>
                  <a:noFill/>
                  <a:ln>
                    <a:noFill/>
                  </a:ln>
                </pic:spPr>
              </pic:pic>
            </a:graphicData>
          </a:graphic>
        </wp:inline>
      </w:drawing>
    </w:r>
  </w:p>
  <w:p w:rsidR="003C2CB1" w:rsidRPr="003C2CB1" w:rsidRDefault="003C2CB1" w:rsidP="003C2CB1">
    <w:pPr>
      <w:pStyle w:val="Sidhuvud"/>
      <w:rPr>
        <w:rFonts w:ascii="Arial" w:hAnsi="Arial" w:cs="Arial"/>
        <w:noProof/>
        <w:sz w:val="22"/>
        <w:szCs w:val="22"/>
      </w:rPr>
    </w:pPr>
  </w:p>
  <w:p w:rsidR="007B4B94" w:rsidRPr="003C2CB1" w:rsidRDefault="007B4B94" w:rsidP="003C2CB1">
    <w:pPr>
      <w:pStyle w:val="Sidhuvud"/>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D0B"/>
    <w:multiLevelType w:val="hybridMultilevel"/>
    <w:tmpl w:val="8E0E469E"/>
    <w:lvl w:ilvl="0" w:tplc="11181840">
      <w:start w:val="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9951BB"/>
    <w:multiLevelType w:val="hybridMultilevel"/>
    <w:tmpl w:val="15EA37AE"/>
    <w:lvl w:ilvl="0" w:tplc="8272C5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AB4218"/>
    <w:multiLevelType w:val="hybridMultilevel"/>
    <w:tmpl w:val="3D7650C2"/>
    <w:lvl w:ilvl="0" w:tplc="909ACA9C">
      <w:numFmt w:val="bullet"/>
      <w:lvlText w:val="-"/>
      <w:lvlJc w:val="left"/>
      <w:pPr>
        <w:ind w:left="720" w:hanging="360"/>
      </w:pPr>
      <w:rPr>
        <w:rFonts w:ascii="Akzidenz-Grotesk Std Regular" w:eastAsia="Times New Roman" w:hAnsi="Akzidenz-Grotesk Std Regular"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279F1"/>
    <w:multiLevelType w:val="hybridMultilevel"/>
    <w:tmpl w:val="ACFCD64E"/>
    <w:lvl w:ilvl="0" w:tplc="C3366930">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27F81D7E"/>
    <w:multiLevelType w:val="hybridMultilevel"/>
    <w:tmpl w:val="6BC01594"/>
    <w:lvl w:ilvl="0" w:tplc="10CE2D2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A950586"/>
    <w:multiLevelType w:val="hybridMultilevel"/>
    <w:tmpl w:val="09C4F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FC1514"/>
    <w:multiLevelType w:val="hybridMultilevel"/>
    <w:tmpl w:val="0F7A165A"/>
    <w:lvl w:ilvl="0" w:tplc="458A436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181CD9"/>
    <w:multiLevelType w:val="hybridMultilevel"/>
    <w:tmpl w:val="381854B8"/>
    <w:lvl w:ilvl="0" w:tplc="626AF9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FF4F3B"/>
    <w:multiLevelType w:val="hybridMultilevel"/>
    <w:tmpl w:val="4D2AA3C6"/>
    <w:lvl w:ilvl="0" w:tplc="8B5825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B913052"/>
    <w:multiLevelType w:val="hybridMultilevel"/>
    <w:tmpl w:val="07409174"/>
    <w:lvl w:ilvl="0" w:tplc="538692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4"/>
  </w:num>
  <w:num w:numId="6">
    <w:abstractNumId w:val="7"/>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F1"/>
    <w:rsid w:val="00001EE8"/>
    <w:rsid w:val="00001F57"/>
    <w:rsid w:val="00004D76"/>
    <w:rsid w:val="00013903"/>
    <w:rsid w:val="0001445E"/>
    <w:rsid w:val="00023D86"/>
    <w:rsid w:val="00024C85"/>
    <w:rsid w:val="00026AE8"/>
    <w:rsid w:val="0002765B"/>
    <w:rsid w:val="000344B7"/>
    <w:rsid w:val="0003465C"/>
    <w:rsid w:val="000361F4"/>
    <w:rsid w:val="00041789"/>
    <w:rsid w:val="00042BB0"/>
    <w:rsid w:val="00044466"/>
    <w:rsid w:val="000447C6"/>
    <w:rsid w:val="00047180"/>
    <w:rsid w:val="00053604"/>
    <w:rsid w:val="00060599"/>
    <w:rsid w:val="000611BF"/>
    <w:rsid w:val="00073EC6"/>
    <w:rsid w:val="0007428E"/>
    <w:rsid w:val="00082437"/>
    <w:rsid w:val="00092F02"/>
    <w:rsid w:val="000941FA"/>
    <w:rsid w:val="000A7E9B"/>
    <w:rsid w:val="000B18A3"/>
    <w:rsid w:val="000C116B"/>
    <w:rsid w:val="000C1F56"/>
    <w:rsid w:val="000C32BB"/>
    <w:rsid w:val="000C34DF"/>
    <w:rsid w:val="000C3B7E"/>
    <w:rsid w:val="000D4638"/>
    <w:rsid w:val="000D634C"/>
    <w:rsid w:val="000D638D"/>
    <w:rsid w:val="000D66FC"/>
    <w:rsid w:val="000D784A"/>
    <w:rsid w:val="000E203D"/>
    <w:rsid w:val="000E4D00"/>
    <w:rsid w:val="000F2A53"/>
    <w:rsid w:val="000F602C"/>
    <w:rsid w:val="000F7555"/>
    <w:rsid w:val="001005AE"/>
    <w:rsid w:val="0010438B"/>
    <w:rsid w:val="00104AB0"/>
    <w:rsid w:val="00110DA9"/>
    <w:rsid w:val="00114D76"/>
    <w:rsid w:val="001158F9"/>
    <w:rsid w:val="001176AF"/>
    <w:rsid w:val="00126082"/>
    <w:rsid w:val="001329DA"/>
    <w:rsid w:val="00132C6A"/>
    <w:rsid w:val="00141978"/>
    <w:rsid w:val="001522A7"/>
    <w:rsid w:val="00161B25"/>
    <w:rsid w:val="00162EA4"/>
    <w:rsid w:val="001666D2"/>
    <w:rsid w:val="0017034B"/>
    <w:rsid w:val="00170844"/>
    <w:rsid w:val="00170F7C"/>
    <w:rsid w:val="001751BC"/>
    <w:rsid w:val="0017667B"/>
    <w:rsid w:val="00183C71"/>
    <w:rsid w:val="001857E7"/>
    <w:rsid w:val="001901E6"/>
    <w:rsid w:val="0019345D"/>
    <w:rsid w:val="0019593E"/>
    <w:rsid w:val="001A3946"/>
    <w:rsid w:val="001A3A3E"/>
    <w:rsid w:val="001A3B08"/>
    <w:rsid w:val="001A5337"/>
    <w:rsid w:val="001B0909"/>
    <w:rsid w:val="001B2B82"/>
    <w:rsid w:val="001B6818"/>
    <w:rsid w:val="001B6928"/>
    <w:rsid w:val="001C56AD"/>
    <w:rsid w:val="001D3C64"/>
    <w:rsid w:val="001D516B"/>
    <w:rsid w:val="001D68BC"/>
    <w:rsid w:val="001E0610"/>
    <w:rsid w:val="001E24A6"/>
    <w:rsid w:val="001E2962"/>
    <w:rsid w:val="001E3041"/>
    <w:rsid w:val="001F1F79"/>
    <w:rsid w:val="001F3231"/>
    <w:rsid w:val="001F3FD2"/>
    <w:rsid w:val="001F5CC7"/>
    <w:rsid w:val="002008BD"/>
    <w:rsid w:val="00202342"/>
    <w:rsid w:val="002035CF"/>
    <w:rsid w:val="00205A5D"/>
    <w:rsid w:val="0020600A"/>
    <w:rsid w:val="002129B4"/>
    <w:rsid w:val="00214571"/>
    <w:rsid w:val="00214CEE"/>
    <w:rsid w:val="002153EF"/>
    <w:rsid w:val="00216A78"/>
    <w:rsid w:val="002254E5"/>
    <w:rsid w:val="00225D2F"/>
    <w:rsid w:val="0022636D"/>
    <w:rsid w:val="00232366"/>
    <w:rsid w:val="00235CDB"/>
    <w:rsid w:val="00242EAF"/>
    <w:rsid w:val="00244DE7"/>
    <w:rsid w:val="00246C91"/>
    <w:rsid w:val="00251E1C"/>
    <w:rsid w:val="00252811"/>
    <w:rsid w:val="002616E4"/>
    <w:rsid w:val="00262273"/>
    <w:rsid w:val="00265F3B"/>
    <w:rsid w:val="00273B3C"/>
    <w:rsid w:val="002743BF"/>
    <w:rsid w:val="00275DEA"/>
    <w:rsid w:val="002804C8"/>
    <w:rsid w:val="0028261C"/>
    <w:rsid w:val="0028579F"/>
    <w:rsid w:val="00285875"/>
    <w:rsid w:val="00285E93"/>
    <w:rsid w:val="00292450"/>
    <w:rsid w:val="00294B6D"/>
    <w:rsid w:val="002A1F0C"/>
    <w:rsid w:val="002A6601"/>
    <w:rsid w:val="002C3D17"/>
    <w:rsid w:val="002C7418"/>
    <w:rsid w:val="002C7999"/>
    <w:rsid w:val="002D1F73"/>
    <w:rsid w:val="002D219D"/>
    <w:rsid w:val="002D46FD"/>
    <w:rsid w:val="002D4CBF"/>
    <w:rsid w:val="002E39B8"/>
    <w:rsid w:val="002E3C69"/>
    <w:rsid w:val="002E7BED"/>
    <w:rsid w:val="002F1B40"/>
    <w:rsid w:val="003028F9"/>
    <w:rsid w:val="00302F5B"/>
    <w:rsid w:val="00311E7B"/>
    <w:rsid w:val="003133F3"/>
    <w:rsid w:val="00314335"/>
    <w:rsid w:val="00314BF9"/>
    <w:rsid w:val="00314DA8"/>
    <w:rsid w:val="00323810"/>
    <w:rsid w:val="00333717"/>
    <w:rsid w:val="00342F32"/>
    <w:rsid w:val="00347DE0"/>
    <w:rsid w:val="00351B73"/>
    <w:rsid w:val="00361E6E"/>
    <w:rsid w:val="00362A7A"/>
    <w:rsid w:val="003649CF"/>
    <w:rsid w:val="00370C50"/>
    <w:rsid w:val="003750F8"/>
    <w:rsid w:val="00375F3B"/>
    <w:rsid w:val="00377384"/>
    <w:rsid w:val="003776A5"/>
    <w:rsid w:val="00382D9A"/>
    <w:rsid w:val="00383F2B"/>
    <w:rsid w:val="003864FD"/>
    <w:rsid w:val="003904A6"/>
    <w:rsid w:val="003957E0"/>
    <w:rsid w:val="003976F5"/>
    <w:rsid w:val="003A36D4"/>
    <w:rsid w:val="003A4BE1"/>
    <w:rsid w:val="003A4F7B"/>
    <w:rsid w:val="003B0BDB"/>
    <w:rsid w:val="003C2CB1"/>
    <w:rsid w:val="003C2F61"/>
    <w:rsid w:val="003D19EA"/>
    <w:rsid w:val="003D3DDD"/>
    <w:rsid w:val="003D5D42"/>
    <w:rsid w:val="003D63A6"/>
    <w:rsid w:val="003E050E"/>
    <w:rsid w:val="003E3537"/>
    <w:rsid w:val="003E4F71"/>
    <w:rsid w:val="003F0AB0"/>
    <w:rsid w:val="003F1CD2"/>
    <w:rsid w:val="003F5A74"/>
    <w:rsid w:val="00405532"/>
    <w:rsid w:val="00407B1A"/>
    <w:rsid w:val="004122C5"/>
    <w:rsid w:val="00414744"/>
    <w:rsid w:val="00414FF6"/>
    <w:rsid w:val="00416FB0"/>
    <w:rsid w:val="00421315"/>
    <w:rsid w:val="00423C5A"/>
    <w:rsid w:val="00427DE6"/>
    <w:rsid w:val="00430FB4"/>
    <w:rsid w:val="0043452E"/>
    <w:rsid w:val="0043633F"/>
    <w:rsid w:val="004402F2"/>
    <w:rsid w:val="004426E8"/>
    <w:rsid w:val="0044412A"/>
    <w:rsid w:val="00447AF9"/>
    <w:rsid w:val="00447DA6"/>
    <w:rsid w:val="00447E98"/>
    <w:rsid w:val="0045070E"/>
    <w:rsid w:val="00450F56"/>
    <w:rsid w:val="00452BD0"/>
    <w:rsid w:val="004535DB"/>
    <w:rsid w:val="004765E6"/>
    <w:rsid w:val="004770D6"/>
    <w:rsid w:val="004771E1"/>
    <w:rsid w:val="00485C53"/>
    <w:rsid w:val="00486BE0"/>
    <w:rsid w:val="00491F31"/>
    <w:rsid w:val="004A1773"/>
    <w:rsid w:val="004A40F8"/>
    <w:rsid w:val="004A6D76"/>
    <w:rsid w:val="004A709B"/>
    <w:rsid w:val="004A771F"/>
    <w:rsid w:val="004B3FC7"/>
    <w:rsid w:val="004B77EE"/>
    <w:rsid w:val="004C5F28"/>
    <w:rsid w:val="004D2C42"/>
    <w:rsid w:val="004D6ECD"/>
    <w:rsid w:val="004E0991"/>
    <w:rsid w:val="004E6DBA"/>
    <w:rsid w:val="004F5672"/>
    <w:rsid w:val="00500817"/>
    <w:rsid w:val="00504042"/>
    <w:rsid w:val="00504048"/>
    <w:rsid w:val="005118A8"/>
    <w:rsid w:val="00513704"/>
    <w:rsid w:val="00513FB6"/>
    <w:rsid w:val="00515CFA"/>
    <w:rsid w:val="00521833"/>
    <w:rsid w:val="00522BCA"/>
    <w:rsid w:val="0052423C"/>
    <w:rsid w:val="005260EC"/>
    <w:rsid w:val="00530712"/>
    <w:rsid w:val="005325BB"/>
    <w:rsid w:val="00533603"/>
    <w:rsid w:val="00535A14"/>
    <w:rsid w:val="00540E78"/>
    <w:rsid w:val="005410B0"/>
    <w:rsid w:val="005411AE"/>
    <w:rsid w:val="00546C1D"/>
    <w:rsid w:val="005501AA"/>
    <w:rsid w:val="005554EA"/>
    <w:rsid w:val="005611C3"/>
    <w:rsid w:val="00563E17"/>
    <w:rsid w:val="005678E1"/>
    <w:rsid w:val="00573257"/>
    <w:rsid w:val="005754F2"/>
    <w:rsid w:val="00581C7E"/>
    <w:rsid w:val="00591AB3"/>
    <w:rsid w:val="00593276"/>
    <w:rsid w:val="005A5F84"/>
    <w:rsid w:val="005B210B"/>
    <w:rsid w:val="005B366C"/>
    <w:rsid w:val="005C4410"/>
    <w:rsid w:val="005C4B50"/>
    <w:rsid w:val="005D4411"/>
    <w:rsid w:val="005D4AEA"/>
    <w:rsid w:val="005E2093"/>
    <w:rsid w:val="005E23F1"/>
    <w:rsid w:val="005E66FC"/>
    <w:rsid w:val="005F265F"/>
    <w:rsid w:val="0060310E"/>
    <w:rsid w:val="00603698"/>
    <w:rsid w:val="00605742"/>
    <w:rsid w:val="00607FE0"/>
    <w:rsid w:val="00622D3A"/>
    <w:rsid w:val="00634913"/>
    <w:rsid w:val="00637D6C"/>
    <w:rsid w:val="0064415F"/>
    <w:rsid w:val="00646DF9"/>
    <w:rsid w:val="00651EF6"/>
    <w:rsid w:val="00653FAA"/>
    <w:rsid w:val="00657FF2"/>
    <w:rsid w:val="00661E96"/>
    <w:rsid w:val="0066470C"/>
    <w:rsid w:val="00665A16"/>
    <w:rsid w:val="00667C8A"/>
    <w:rsid w:val="006709D7"/>
    <w:rsid w:val="006726C8"/>
    <w:rsid w:val="00683924"/>
    <w:rsid w:val="00693022"/>
    <w:rsid w:val="006935B6"/>
    <w:rsid w:val="00696063"/>
    <w:rsid w:val="006A216A"/>
    <w:rsid w:val="006A2B22"/>
    <w:rsid w:val="006A4279"/>
    <w:rsid w:val="006A66DE"/>
    <w:rsid w:val="006A6805"/>
    <w:rsid w:val="006B4184"/>
    <w:rsid w:val="006C23B6"/>
    <w:rsid w:val="006C39E5"/>
    <w:rsid w:val="006E1A9A"/>
    <w:rsid w:val="006F7593"/>
    <w:rsid w:val="0070469F"/>
    <w:rsid w:val="0070750C"/>
    <w:rsid w:val="0071173B"/>
    <w:rsid w:val="00714628"/>
    <w:rsid w:val="00720025"/>
    <w:rsid w:val="007223B2"/>
    <w:rsid w:val="0073096A"/>
    <w:rsid w:val="00730F01"/>
    <w:rsid w:val="00732272"/>
    <w:rsid w:val="007324DD"/>
    <w:rsid w:val="00735C8C"/>
    <w:rsid w:val="00735D41"/>
    <w:rsid w:val="0073751A"/>
    <w:rsid w:val="00740BCC"/>
    <w:rsid w:val="00741B35"/>
    <w:rsid w:val="00746E09"/>
    <w:rsid w:val="00747866"/>
    <w:rsid w:val="00747AD6"/>
    <w:rsid w:val="007564D7"/>
    <w:rsid w:val="00761F8C"/>
    <w:rsid w:val="00766C40"/>
    <w:rsid w:val="00767CE7"/>
    <w:rsid w:val="00772D37"/>
    <w:rsid w:val="00780B5A"/>
    <w:rsid w:val="0078195A"/>
    <w:rsid w:val="007823DA"/>
    <w:rsid w:val="00785555"/>
    <w:rsid w:val="0079504C"/>
    <w:rsid w:val="007A7881"/>
    <w:rsid w:val="007B39A8"/>
    <w:rsid w:val="007B3B7B"/>
    <w:rsid w:val="007B494E"/>
    <w:rsid w:val="007B4B94"/>
    <w:rsid w:val="007C0B0F"/>
    <w:rsid w:val="007C1028"/>
    <w:rsid w:val="007C67E9"/>
    <w:rsid w:val="007D2947"/>
    <w:rsid w:val="007E3EB8"/>
    <w:rsid w:val="007F4B9D"/>
    <w:rsid w:val="007F58A2"/>
    <w:rsid w:val="007F766B"/>
    <w:rsid w:val="0080154D"/>
    <w:rsid w:val="00810EBC"/>
    <w:rsid w:val="00815780"/>
    <w:rsid w:val="00815E00"/>
    <w:rsid w:val="00816A1C"/>
    <w:rsid w:val="008205B4"/>
    <w:rsid w:val="00820FF2"/>
    <w:rsid w:val="008225C9"/>
    <w:rsid w:val="00824437"/>
    <w:rsid w:val="008266B6"/>
    <w:rsid w:val="0083261E"/>
    <w:rsid w:val="0083475A"/>
    <w:rsid w:val="00834B96"/>
    <w:rsid w:val="008351F0"/>
    <w:rsid w:val="008412F3"/>
    <w:rsid w:val="0084399E"/>
    <w:rsid w:val="008443B0"/>
    <w:rsid w:val="0085083D"/>
    <w:rsid w:val="00850AAD"/>
    <w:rsid w:val="00863ED9"/>
    <w:rsid w:val="0086400B"/>
    <w:rsid w:val="00873D31"/>
    <w:rsid w:val="0087424C"/>
    <w:rsid w:val="008771E6"/>
    <w:rsid w:val="008772D5"/>
    <w:rsid w:val="00877581"/>
    <w:rsid w:val="008824CB"/>
    <w:rsid w:val="008861EA"/>
    <w:rsid w:val="00887DD9"/>
    <w:rsid w:val="00895E9A"/>
    <w:rsid w:val="008B2F34"/>
    <w:rsid w:val="008B6348"/>
    <w:rsid w:val="008C21D8"/>
    <w:rsid w:val="008C4672"/>
    <w:rsid w:val="008D14C8"/>
    <w:rsid w:val="008F0826"/>
    <w:rsid w:val="008F0B55"/>
    <w:rsid w:val="008F2980"/>
    <w:rsid w:val="008F76BD"/>
    <w:rsid w:val="0090223A"/>
    <w:rsid w:val="009125F8"/>
    <w:rsid w:val="009142F7"/>
    <w:rsid w:val="0092184C"/>
    <w:rsid w:val="009250C8"/>
    <w:rsid w:val="00935C52"/>
    <w:rsid w:val="009365AA"/>
    <w:rsid w:val="00952CA7"/>
    <w:rsid w:val="0095360E"/>
    <w:rsid w:val="009716D6"/>
    <w:rsid w:val="00972DD9"/>
    <w:rsid w:val="0097772C"/>
    <w:rsid w:val="009804D7"/>
    <w:rsid w:val="009828B9"/>
    <w:rsid w:val="0098382C"/>
    <w:rsid w:val="00992A41"/>
    <w:rsid w:val="00992E4A"/>
    <w:rsid w:val="00994CC6"/>
    <w:rsid w:val="00997382"/>
    <w:rsid w:val="00997660"/>
    <w:rsid w:val="009A0A43"/>
    <w:rsid w:val="009A12EB"/>
    <w:rsid w:val="009A6216"/>
    <w:rsid w:val="009B0669"/>
    <w:rsid w:val="009B1464"/>
    <w:rsid w:val="009B2F9E"/>
    <w:rsid w:val="009B3367"/>
    <w:rsid w:val="009B6580"/>
    <w:rsid w:val="009B7ADD"/>
    <w:rsid w:val="009B7C84"/>
    <w:rsid w:val="009C3350"/>
    <w:rsid w:val="009C4BF8"/>
    <w:rsid w:val="009C64CE"/>
    <w:rsid w:val="009E3D8E"/>
    <w:rsid w:val="009F1E78"/>
    <w:rsid w:val="009F7958"/>
    <w:rsid w:val="00A045DF"/>
    <w:rsid w:val="00A131D2"/>
    <w:rsid w:val="00A14914"/>
    <w:rsid w:val="00A16459"/>
    <w:rsid w:val="00A219CD"/>
    <w:rsid w:val="00A21B05"/>
    <w:rsid w:val="00A228CF"/>
    <w:rsid w:val="00A25182"/>
    <w:rsid w:val="00A27EBA"/>
    <w:rsid w:val="00A31433"/>
    <w:rsid w:val="00A3235A"/>
    <w:rsid w:val="00A33290"/>
    <w:rsid w:val="00A3417C"/>
    <w:rsid w:val="00A400B9"/>
    <w:rsid w:val="00A40F50"/>
    <w:rsid w:val="00A41CD5"/>
    <w:rsid w:val="00A464B0"/>
    <w:rsid w:val="00A51958"/>
    <w:rsid w:val="00A5705C"/>
    <w:rsid w:val="00A57308"/>
    <w:rsid w:val="00A62983"/>
    <w:rsid w:val="00A62C2C"/>
    <w:rsid w:val="00A65AAD"/>
    <w:rsid w:val="00A66011"/>
    <w:rsid w:val="00A70EF8"/>
    <w:rsid w:val="00A75924"/>
    <w:rsid w:val="00A76A10"/>
    <w:rsid w:val="00A81A90"/>
    <w:rsid w:val="00A837F5"/>
    <w:rsid w:val="00A86953"/>
    <w:rsid w:val="00A929E7"/>
    <w:rsid w:val="00A93703"/>
    <w:rsid w:val="00A96CF2"/>
    <w:rsid w:val="00AA394D"/>
    <w:rsid w:val="00AA3CF2"/>
    <w:rsid w:val="00AA5677"/>
    <w:rsid w:val="00AB0175"/>
    <w:rsid w:val="00AB25F2"/>
    <w:rsid w:val="00AC13E6"/>
    <w:rsid w:val="00AC1584"/>
    <w:rsid w:val="00AD2E01"/>
    <w:rsid w:val="00AD374D"/>
    <w:rsid w:val="00AD61AE"/>
    <w:rsid w:val="00AE5CC5"/>
    <w:rsid w:val="00AF62DE"/>
    <w:rsid w:val="00AF6D0C"/>
    <w:rsid w:val="00B00BE2"/>
    <w:rsid w:val="00B10891"/>
    <w:rsid w:val="00B167A6"/>
    <w:rsid w:val="00B205A2"/>
    <w:rsid w:val="00B223CD"/>
    <w:rsid w:val="00B25621"/>
    <w:rsid w:val="00B2663A"/>
    <w:rsid w:val="00B31FDC"/>
    <w:rsid w:val="00B367B1"/>
    <w:rsid w:val="00B45E32"/>
    <w:rsid w:val="00B4668B"/>
    <w:rsid w:val="00B5049E"/>
    <w:rsid w:val="00B536E3"/>
    <w:rsid w:val="00B60739"/>
    <w:rsid w:val="00B620D7"/>
    <w:rsid w:val="00B64C2B"/>
    <w:rsid w:val="00B67D44"/>
    <w:rsid w:val="00B7663E"/>
    <w:rsid w:val="00B82105"/>
    <w:rsid w:val="00B84929"/>
    <w:rsid w:val="00B84A71"/>
    <w:rsid w:val="00B8738E"/>
    <w:rsid w:val="00B878D6"/>
    <w:rsid w:val="00B87B3D"/>
    <w:rsid w:val="00B90274"/>
    <w:rsid w:val="00B92211"/>
    <w:rsid w:val="00BA3A8A"/>
    <w:rsid w:val="00BA5F3B"/>
    <w:rsid w:val="00BB608F"/>
    <w:rsid w:val="00BC1A48"/>
    <w:rsid w:val="00BC1CAC"/>
    <w:rsid w:val="00BC29C8"/>
    <w:rsid w:val="00BC2DDA"/>
    <w:rsid w:val="00BC440A"/>
    <w:rsid w:val="00BD0775"/>
    <w:rsid w:val="00BE4AB2"/>
    <w:rsid w:val="00BE51EB"/>
    <w:rsid w:val="00BE615A"/>
    <w:rsid w:val="00BF0502"/>
    <w:rsid w:val="00BF0A45"/>
    <w:rsid w:val="00BF0A55"/>
    <w:rsid w:val="00BF7A65"/>
    <w:rsid w:val="00C100DC"/>
    <w:rsid w:val="00C10DC3"/>
    <w:rsid w:val="00C11E25"/>
    <w:rsid w:val="00C125A3"/>
    <w:rsid w:val="00C13B19"/>
    <w:rsid w:val="00C146A4"/>
    <w:rsid w:val="00C169D4"/>
    <w:rsid w:val="00C204E3"/>
    <w:rsid w:val="00C21D77"/>
    <w:rsid w:val="00C22F99"/>
    <w:rsid w:val="00C230DE"/>
    <w:rsid w:val="00C23583"/>
    <w:rsid w:val="00C37EF1"/>
    <w:rsid w:val="00C414EC"/>
    <w:rsid w:val="00C459F9"/>
    <w:rsid w:val="00C46D91"/>
    <w:rsid w:val="00C5047D"/>
    <w:rsid w:val="00C50D3E"/>
    <w:rsid w:val="00C53A74"/>
    <w:rsid w:val="00C53AE8"/>
    <w:rsid w:val="00C53E7F"/>
    <w:rsid w:val="00C540F6"/>
    <w:rsid w:val="00C55291"/>
    <w:rsid w:val="00C671E3"/>
    <w:rsid w:val="00C67F75"/>
    <w:rsid w:val="00C71CB9"/>
    <w:rsid w:val="00C74110"/>
    <w:rsid w:val="00C75032"/>
    <w:rsid w:val="00C76B65"/>
    <w:rsid w:val="00C90BED"/>
    <w:rsid w:val="00C929D4"/>
    <w:rsid w:val="00C970A0"/>
    <w:rsid w:val="00CA7CE9"/>
    <w:rsid w:val="00CB1476"/>
    <w:rsid w:val="00CB2E48"/>
    <w:rsid w:val="00CB57FA"/>
    <w:rsid w:val="00CB7D65"/>
    <w:rsid w:val="00CD521E"/>
    <w:rsid w:val="00CD5D6B"/>
    <w:rsid w:val="00CD5DDA"/>
    <w:rsid w:val="00CD676F"/>
    <w:rsid w:val="00CD7958"/>
    <w:rsid w:val="00CE5093"/>
    <w:rsid w:val="00CE7E50"/>
    <w:rsid w:val="00CF3885"/>
    <w:rsid w:val="00CF5080"/>
    <w:rsid w:val="00CF6897"/>
    <w:rsid w:val="00CF71AC"/>
    <w:rsid w:val="00D00158"/>
    <w:rsid w:val="00D01FCA"/>
    <w:rsid w:val="00D024A8"/>
    <w:rsid w:val="00D02CFE"/>
    <w:rsid w:val="00D03F1A"/>
    <w:rsid w:val="00D10068"/>
    <w:rsid w:val="00D10A7C"/>
    <w:rsid w:val="00D12AA2"/>
    <w:rsid w:val="00D14641"/>
    <w:rsid w:val="00D2318E"/>
    <w:rsid w:val="00D24078"/>
    <w:rsid w:val="00D26D22"/>
    <w:rsid w:val="00D323A6"/>
    <w:rsid w:val="00D33E0F"/>
    <w:rsid w:val="00D35DB0"/>
    <w:rsid w:val="00D373EF"/>
    <w:rsid w:val="00D44670"/>
    <w:rsid w:val="00D46021"/>
    <w:rsid w:val="00D5111B"/>
    <w:rsid w:val="00D53396"/>
    <w:rsid w:val="00D61990"/>
    <w:rsid w:val="00D6499E"/>
    <w:rsid w:val="00D74177"/>
    <w:rsid w:val="00D77806"/>
    <w:rsid w:val="00D82EEF"/>
    <w:rsid w:val="00D877ED"/>
    <w:rsid w:val="00D87C98"/>
    <w:rsid w:val="00D933F7"/>
    <w:rsid w:val="00D9374A"/>
    <w:rsid w:val="00D95CBB"/>
    <w:rsid w:val="00D971F5"/>
    <w:rsid w:val="00DA06E6"/>
    <w:rsid w:val="00DA2EC1"/>
    <w:rsid w:val="00DA4421"/>
    <w:rsid w:val="00DB7474"/>
    <w:rsid w:val="00DC2C74"/>
    <w:rsid w:val="00DC304B"/>
    <w:rsid w:val="00DC53F1"/>
    <w:rsid w:val="00DC5612"/>
    <w:rsid w:val="00DC7D02"/>
    <w:rsid w:val="00DD458D"/>
    <w:rsid w:val="00DD49F2"/>
    <w:rsid w:val="00DD6533"/>
    <w:rsid w:val="00DD6D5B"/>
    <w:rsid w:val="00DD7280"/>
    <w:rsid w:val="00DE13A9"/>
    <w:rsid w:val="00DE2F4F"/>
    <w:rsid w:val="00DE557A"/>
    <w:rsid w:val="00DE763E"/>
    <w:rsid w:val="00DF41AE"/>
    <w:rsid w:val="00DF66C8"/>
    <w:rsid w:val="00E06B68"/>
    <w:rsid w:val="00E10D4A"/>
    <w:rsid w:val="00E1194C"/>
    <w:rsid w:val="00E14753"/>
    <w:rsid w:val="00E21599"/>
    <w:rsid w:val="00E21D7A"/>
    <w:rsid w:val="00E27D85"/>
    <w:rsid w:val="00E36618"/>
    <w:rsid w:val="00E50547"/>
    <w:rsid w:val="00E51CF6"/>
    <w:rsid w:val="00E5336B"/>
    <w:rsid w:val="00E563BF"/>
    <w:rsid w:val="00E65A14"/>
    <w:rsid w:val="00E67E6A"/>
    <w:rsid w:val="00E82A53"/>
    <w:rsid w:val="00E86DA0"/>
    <w:rsid w:val="00E92391"/>
    <w:rsid w:val="00E924D0"/>
    <w:rsid w:val="00E936D1"/>
    <w:rsid w:val="00E943D2"/>
    <w:rsid w:val="00EA01B0"/>
    <w:rsid w:val="00EA0414"/>
    <w:rsid w:val="00EA353D"/>
    <w:rsid w:val="00EA3A5C"/>
    <w:rsid w:val="00EA5A57"/>
    <w:rsid w:val="00EB3DC4"/>
    <w:rsid w:val="00EB7631"/>
    <w:rsid w:val="00EC7377"/>
    <w:rsid w:val="00ED3970"/>
    <w:rsid w:val="00ED6592"/>
    <w:rsid w:val="00ED6FBE"/>
    <w:rsid w:val="00ED75E8"/>
    <w:rsid w:val="00EE064F"/>
    <w:rsid w:val="00EE2217"/>
    <w:rsid w:val="00EF2AFC"/>
    <w:rsid w:val="00EF5167"/>
    <w:rsid w:val="00EF7B70"/>
    <w:rsid w:val="00F01902"/>
    <w:rsid w:val="00F06A70"/>
    <w:rsid w:val="00F10303"/>
    <w:rsid w:val="00F10497"/>
    <w:rsid w:val="00F15D4A"/>
    <w:rsid w:val="00F20632"/>
    <w:rsid w:val="00F20F24"/>
    <w:rsid w:val="00F27116"/>
    <w:rsid w:val="00F2736B"/>
    <w:rsid w:val="00F3450C"/>
    <w:rsid w:val="00F34787"/>
    <w:rsid w:val="00F36C88"/>
    <w:rsid w:val="00F40B05"/>
    <w:rsid w:val="00F46CFE"/>
    <w:rsid w:val="00F70056"/>
    <w:rsid w:val="00F7298A"/>
    <w:rsid w:val="00F75405"/>
    <w:rsid w:val="00F86DBA"/>
    <w:rsid w:val="00F8795B"/>
    <w:rsid w:val="00F904EB"/>
    <w:rsid w:val="00F90508"/>
    <w:rsid w:val="00F90EC1"/>
    <w:rsid w:val="00F919E4"/>
    <w:rsid w:val="00FA1472"/>
    <w:rsid w:val="00FA4853"/>
    <w:rsid w:val="00FB3C38"/>
    <w:rsid w:val="00FB6058"/>
    <w:rsid w:val="00FC3A4A"/>
    <w:rsid w:val="00FC4C30"/>
    <w:rsid w:val="00FD294B"/>
    <w:rsid w:val="00FD3E97"/>
    <w:rsid w:val="00FD3FD9"/>
    <w:rsid w:val="00FD4443"/>
    <w:rsid w:val="00FD66E1"/>
    <w:rsid w:val="00FD7758"/>
    <w:rsid w:val="00FE02D5"/>
    <w:rsid w:val="00FE15E6"/>
    <w:rsid w:val="00FE6A79"/>
    <w:rsid w:val="00FE6F03"/>
    <w:rsid w:val="00FF3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D07155"/>
  <w15:docId w15:val="{9B819147-CEB9-421F-8CAA-92F9534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F3B"/>
    <w:rPr>
      <w:rFonts w:ascii="Akzidenz-Grotesk Std Regular" w:hAnsi="Akzidenz-Grotesk Std Regular"/>
      <w:sz w:val="24"/>
      <w:szCs w:val="24"/>
    </w:rPr>
  </w:style>
  <w:style w:type="paragraph" w:styleId="Rubrik1">
    <w:name w:val="heading 1"/>
    <w:basedOn w:val="Normal"/>
    <w:next w:val="Normal"/>
    <w:qFormat/>
    <w:rsid w:val="0070469F"/>
    <w:pPr>
      <w:keepNext/>
      <w:spacing w:before="240" w:after="60"/>
      <w:outlineLvl w:val="0"/>
    </w:pPr>
    <w:rPr>
      <w:rFonts w:ascii="Akzidenz-Grotesk Std Bold" w:hAnsi="Akzidenz-Grotesk Std Bold" w:cs="Arial"/>
      <w:bCs/>
      <w:kern w:val="32"/>
      <w:sz w:val="32"/>
      <w:szCs w:val="32"/>
    </w:rPr>
  </w:style>
  <w:style w:type="paragraph" w:styleId="Rubrik2">
    <w:name w:val="heading 2"/>
    <w:basedOn w:val="Normal"/>
    <w:next w:val="Normal"/>
    <w:qFormat/>
    <w:rsid w:val="0070469F"/>
    <w:pPr>
      <w:keepNext/>
      <w:spacing w:before="240" w:after="60"/>
      <w:outlineLvl w:val="1"/>
    </w:pPr>
    <w:rPr>
      <w:rFonts w:ascii="Akzidenz-Grotesk Std Bold" w:hAnsi="Akzidenz-Grotesk Std Bold" w:cs="Arial"/>
      <w:bCs/>
      <w:i/>
      <w:iCs/>
      <w:sz w:val="28"/>
      <w:szCs w:val="28"/>
    </w:rPr>
  </w:style>
  <w:style w:type="paragraph" w:styleId="Rubrik3">
    <w:name w:val="heading 3"/>
    <w:basedOn w:val="Normal"/>
    <w:next w:val="Normal"/>
    <w:qFormat/>
    <w:rsid w:val="0070469F"/>
    <w:pPr>
      <w:keepNext/>
      <w:spacing w:before="240" w:after="60"/>
      <w:outlineLvl w:val="2"/>
    </w:pPr>
    <w:rPr>
      <w:rFonts w:ascii="Akzidenz-Grotesk Std Med" w:hAnsi="Akzidenz-Grotesk Std Med" w:cs="Arial"/>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DC53F1"/>
    <w:pPr>
      <w:tabs>
        <w:tab w:val="center" w:pos="4536"/>
        <w:tab w:val="right" w:pos="9072"/>
      </w:tabs>
    </w:pPr>
  </w:style>
  <w:style w:type="character" w:customStyle="1" w:styleId="SidhuvudChar">
    <w:name w:val="Sidhuvud Char"/>
    <w:link w:val="Sidhuvud"/>
    <w:rsid w:val="00DC53F1"/>
    <w:rPr>
      <w:rFonts w:ascii="Akzidenz-Grotesk Std Regular" w:hAnsi="Akzidenz-Grotesk Std Regular" w:cs="Times New Roman"/>
      <w:sz w:val="24"/>
      <w:szCs w:val="24"/>
    </w:rPr>
  </w:style>
  <w:style w:type="paragraph" w:styleId="Sidfot">
    <w:name w:val="footer"/>
    <w:basedOn w:val="Normal"/>
    <w:link w:val="SidfotChar"/>
    <w:uiPriority w:val="99"/>
    <w:rsid w:val="00DC53F1"/>
    <w:pPr>
      <w:tabs>
        <w:tab w:val="center" w:pos="4536"/>
        <w:tab w:val="right" w:pos="9072"/>
      </w:tabs>
    </w:pPr>
  </w:style>
  <w:style w:type="character" w:customStyle="1" w:styleId="SidfotChar">
    <w:name w:val="Sidfot Char"/>
    <w:link w:val="Sidfot"/>
    <w:uiPriority w:val="99"/>
    <w:rsid w:val="00DC53F1"/>
    <w:rPr>
      <w:rFonts w:ascii="Akzidenz-Grotesk Std Regular" w:hAnsi="Akzidenz-Grotesk Std Regular" w:cs="Times New Roman"/>
      <w:sz w:val="24"/>
      <w:szCs w:val="24"/>
    </w:rPr>
  </w:style>
  <w:style w:type="paragraph" w:styleId="Ballongtext">
    <w:name w:val="Balloon Text"/>
    <w:basedOn w:val="Normal"/>
    <w:link w:val="BallongtextChar"/>
    <w:semiHidden/>
    <w:rsid w:val="00DC53F1"/>
    <w:rPr>
      <w:rFonts w:ascii="Tahoma" w:hAnsi="Tahoma" w:cs="Tahoma"/>
      <w:sz w:val="16"/>
      <w:szCs w:val="16"/>
    </w:rPr>
  </w:style>
  <w:style w:type="character" w:customStyle="1" w:styleId="BallongtextChar">
    <w:name w:val="Ballongtext Char"/>
    <w:link w:val="Ballongtext"/>
    <w:semiHidden/>
    <w:rsid w:val="00DC53F1"/>
    <w:rPr>
      <w:rFonts w:ascii="Tahoma" w:hAnsi="Tahoma" w:cs="Tahoma"/>
      <w:sz w:val="16"/>
      <w:szCs w:val="16"/>
    </w:rPr>
  </w:style>
  <w:style w:type="character" w:styleId="Hyperlnk">
    <w:name w:val="Hyperlink"/>
    <w:rsid w:val="00DC53F1"/>
    <w:rPr>
      <w:color w:val="0000FF"/>
      <w:u w:val="single"/>
    </w:rPr>
  </w:style>
  <w:style w:type="paragraph" w:customStyle="1" w:styleId="ListParagraph1">
    <w:name w:val="List Paragraph1"/>
    <w:basedOn w:val="Normal"/>
    <w:rsid w:val="00C21D77"/>
    <w:pPr>
      <w:ind w:left="720"/>
      <w:contextualSpacing/>
    </w:pPr>
  </w:style>
  <w:style w:type="paragraph" w:customStyle="1" w:styleId="Brdtekst">
    <w:name w:val="Brødtekst"/>
    <w:basedOn w:val="Normal"/>
    <w:rsid w:val="004535DB"/>
    <w:pPr>
      <w:overflowPunct w:val="0"/>
      <w:autoSpaceDE w:val="0"/>
      <w:autoSpaceDN w:val="0"/>
      <w:adjustRightInd w:val="0"/>
      <w:textAlignment w:val="baseline"/>
    </w:pPr>
    <w:rPr>
      <w:rFonts w:ascii="Times New Roman" w:hAnsi="Times New Roman"/>
      <w:noProof/>
      <w:szCs w:val="20"/>
    </w:rPr>
  </w:style>
  <w:style w:type="table" w:styleId="Tabellrutnt">
    <w:name w:val="Table Grid"/>
    <w:basedOn w:val="Normaltabell"/>
    <w:uiPriority w:val="59"/>
    <w:rsid w:val="00A0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1">
    <w:name w:val="Light Shading Accent 1"/>
    <w:basedOn w:val="Normaltabell"/>
    <w:uiPriority w:val="60"/>
    <w:rsid w:val="003D19EA"/>
    <w:rPr>
      <w:color w:val="CA3100" w:themeColor="accent1" w:themeShade="BF"/>
    </w:rPr>
    <w:tblPr>
      <w:tblStyleRowBandSize w:val="1"/>
      <w:tblStyleColBandSize w:val="1"/>
      <w:tblBorders>
        <w:top w:val="single" w:sz="8" w:space="0" w:color="FF4B10" w:themeColor="accent1"/>
        <w:bottom w:val="single" w:sz="8" w:space="0" w:color="FF4B10" w:themeColor="accent1"/>
      </w:tblBorders>
    </w:tblPr>
    <w:tblStylePr w:type="fir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la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C3" w:themeFill="accent1" w:themeFillTint="3F"/>
      </w:tcPr>
    </w:tblStylePr>
    <w:tblStylePr w:type="band1Horz">
      <w:tblPr/>
      <w:tcPr>
        <w:tcBorders>
          <w:left w:val="nil"/>
          <w:right w:val="nil"/>
          <w:insideH w:val="nil"/>
          <w:insideV w:val="nil"/>
        </w:tcBorders>
        <w:shd w:val="clear" w:color="auto" w:fill="FFD2C3" w:themeFill="accent1" w:themeFillTint="3F"/>
      </w:tcPr>
    </w:tblStylePr>
  </w:style>
  <w:style w:type="table" w:styleId="Ljuslista-dekorfrg5">
    <w:name w:val="Light List Accent 5"/>
    <w:basedOn w:val="Normaltabell"/>
    <w:uiPriority w:val="61"/>
    <w:rsid w:val="003D19EA"/>
    <w:tblPr>
      <w:tblStyleRowBandSize w:val="1"/>
      <w:tblStyleColBandSize w:val="1"/>
      <w:tblBorders>
        <w:top w:val="single" w:sz="8" w:space="0" w:color="CFC8B7" w:themeColor="accent5"/>
        <w:left w:val="single" w:sz="8" w:space="0" w:color="CFC8B7" w:themeColor="accent5"/>
        <w:bottom w:val="single" w:sz="8" w:space="0" w:color="CFC8B7" w:themeColor="accent5"/>
        <w:right w:val="single" w:sz="8" w:space="0" w:color="CFC8B7" w:themeColor="accent5"/>
      </w:tblBorders>
    </w:tblPr>
    <w:tblStylePr w:type="firstRow">
      <w:pPr>
        <w:spacing w:before="0" w:after="0" w:line="240" w:lineRule="auto"/>
      </w:pPr>
      <w:rPr>
        <w:b/>
        <w:bCs/>
        <w:color w:val="FFFFFF" w:themeColor="background1"/>
      </w:rPr>
      <w:tblPr/>
      <w:tcPr>
        <w:shd w:val="clear" w:color="auto" w:fill="CFC8B7" w:themeFill="accent5"/>
      </w:tcPr>
    </w:tblStylePr>
    <w:tblStylePr w:type="lastRow">
      <w:pPr>
        <w:spacing w:before="0" w:after="0" w:line="240" w:lineRule="auto"/>
      </w:pPr>
      <w:rPr>
        <w:b/>
        <w:bCs/>
      </w:rPr>
      <w:tblPr/>
      <w:tcPr>
        <w:tcBorders>
          <w:top w:val="double" w:sz="6" w:space="0" w:color="CFC8B7" w:themeColor="accent5"/>
          <w:left w:val="single" w:sz="8" w:space="0" w:color="CFC8B7" w:themeColor="accent5"/>
          <w:bottom w:val="single" w:sz="8" w:space="0" w:color="CFC8B7" w:themeColor="accent5"/>
          <w:right w:val="single" w:sz="8" w:space="0" w:color="CFC8B7" w:themeColor="accent5"/>
        </w:tcBorders>
      </w:tcPr>
    </w:tblStylePr>
    <w:tblStylePr w:type="firstCol">
      <w:rPr>
        <w:b/>
        <w:bCs/>
      </w:rPr>
    </w:tblStylePr>
    <w:tblStylePr w:type="lastCol">
      <w:rPr>
        <w:b/>
        <w:bCs/>
      </w:rPr>
    </w:tblStylePr>
    <w:tblStylePr w:type="band1Vert">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tblStylePr w:type="band1Horz">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style>
  <w:style w:type="table" w:styleId="Ljuslista-dekorfrg2">
    <w:name w:val="Light List Accent 2"/>
    <w:basedOn w:val="Normaltabell"/>
    <w:uiPriority w:val="61"/>
    <w:rsid w:val="003D19EA"/>
    <w:tblPr>
      <w:tblStyleRowBandSize w:val="1"/>
      <w:tblStyleColBandSize w:val="1"/>
      <w:tblBorders>
        <w:top w:val="single" w:sz="8" w:space="0" w:color="94C3B0" w:themeColor="accent2"/>
        <w:left w:val="single" w:sz="8" w:space="0" w:color="94C3B0" w:themeColor="accent2"/>
        <w:bottom w:val="single" w:sz="8" w:space="0" w:color="94C3B0" w:themeColor="accent2"/>
        <w:right w:val="single" w:sz="8" w:space="0" w:color="94C3B0" w:themeColor="accent2"/>
      </w:tblBorders>
    </w:tblPr>
    <w:tblStylePr w:type="firstRow">
      <w:pPr>
        <w:spacing w:before="0" w:after="0" w:line="240" w:lineRule="auto"/>
      </w:pPr>
      <w:rPr>
        <w:b/>
        <w:bCs/>
        <w:color w:val="FFFFFF" w:themeColor="background1"/>
      </w:rPr>
      <w:tblPr/>
      <w:tcPr>
        <w:shd w:val="clear" w:color="auto" w:fill="94C3B0" w:themeFill="accent2"/>
      </w:tcPr>
    </w:tblStylePr>
    <w:tblStylePr w:type="lastRow">
      <w:pPr>
        <w:spacing w:before="0" w:after="0" w:line="240" w:lineRule="auto"/>
      </w:pPr>
      <w:rPr>
        <w:b/>
        <w:bCs/>
      </w:rPr>
      <w:tblPr/>
      <w:tcPr>
        <w:tcBorders>
          <w:top w:val="double" w:sz="6" w:space="0" w:color="94C3B0" w:themeColor="accent2"/>
          <w:left w:val="single" w:sz="8" w:space="0" w:color="94C3B0" w:themeColor="accent2"/>
          <w:bottom w:val="single" w:sz="8" w:space="0" w:color="94C3B0" w:themeColor="accent2"/>
          <w:right w:val="single" w:sz="8" w:space="0" w:color="94C3B0" w:themeColor="accent2"/>
        </w:tcBorders>
      </w:tcPr>
    </w:tblStylePr>
    <w:tblStylePr w:type="firstCol">
      <w:rPr>
        <w:b/>
        <w:bCs/>
      </w:rPr>
    </w:tblStylePr>
    <w:tblStylePr w:type="lastCol">
      <w:rPr>
        <w:b/>
        <w:bCs/>
      </w:rPr>
    </w:tblStylePr>
    <w:tblStylePr w:type="band1Vert">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tblStylePr w:type="band1Horz">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style>
  <w:style w:type="table" w:styleId="Ljusskuggning-dekorfrg2">
    <w:name w:val="Light Shading Accent 2"/>
    <w:basedOn w:val="Normaltabell"/>
    <w:uiPriority w:val="60"/>
    <w:rsid w:val="003D19EA"/>
    <w:rPr>
      <w:color w:val="5CA486" w:themeColor="accent2" w:themeShade="BF"/>
    </w:rPr>
    <w:tblPr>
      <w:tblStyleRowBandSize w:val="1"/>
      <w:tblStyleColBandSize w:val="1"/>
      <w:tblBorders>
        <w:top w:val="single" w:sz="8" w:space="0" w:color="94C3B0" w:themeColor="accent2"/>
        <w:bottom w:val="single" w:sz="8" w:space="0" w:color="94C3B0" w:themeColor="accent2"/>
      </w:tblBorders>
    </w:tblPr>
    <w:tblStylePr w:type="fir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la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EB" w:themeFill="accent2" w:themeFillTint="3F"/>
      </w:tcPr>
    </w:tblStylePr>
    <w:tblStylePr w:type="band1Horz">
      <w:tblPr/>
      <w:tcPr>
        <w:tcBorders>
          <w:left w:val="nil"/>
          <w:right w:val="nil"/>
          <w:insideH w:val="nil"/>
          <w:insideV w:val="nil"/>
        </w:tcBorders>
        <w:shd w:val="clear" w:color="auto" w:fill="E4F0EB" w:themeFill="accent2" w:themeFillTint="3F"/>
      </w:tcPr>
    </w:tblStylePr>
  </w:style>
  <w:style w:type="table" w:styleId="Ljusskuggning">
    <w:name w:val="Light Shading"/>
    <w:basedOn w:val="Normaltabell"/>
    <w:uiPriority w:val="60"/>
    <w:rsid w:val="00C414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stycke">
    <w:name w:val="List Paragraph"/>
    <w:basedOn w:val="Normal"/>
    <w:uiPriority w:val="34"/>
    <w:qFormat/>
    <w:rsid w:val="005A5F84"/>
    <w:pPr>
      <w:ind w:left="720"/>
      <w:contextualSpacing/>
    </w:pPr>
  </w:style>
  <w:style w:type="paragraph" w:customStyle="1" w:styleId="SBABBrdtext">
    <w:name w:val="SBAB Brödtext"/>
    <w:basedOn w:val="Normal"/>
    <w:next w:val="SBABBrdtextmedindrag"/>
    <w:link w:val="SBABBrdtextChar"/>
    <w:rsid w:val="00F90508"/>
    <w:pPr>
      <w:spacing w:line="260" w:lineRule="atLeast"/>
    </w:pPr>
    <w:rPr>
      <w:rFonts w:ascii="Akzidenz-Grotesk Std Light" w:hAnsi="Akzidenz-Grotesk Std Light"/>
      <w:sz w:val="19"/>
    </w:rPr>
  </w:style>
  <w:style w:type="paragraph" w:customStyle="1" w:styleId="SBABBrdtextmedindrag">
    <w:name w:val="SBAB Brödtext med indrag"/>
    <w:basedOn w:val="SBABBrdtext"/>
    <w:link w:val="SBABBrdtextmedindragChar"/>
    <w:rsid w:val="00F90508"/>
    <w:pPr>
      <w:ind w:firstLine="284"/>
    </w:pPr>
  </w:style>
  <w:style w:type="character" w:customStyle="1" w:styleId="SBABBrdtextmedindragChar">
    <w:name w:val="SBAB Brödtext med indrag Char"/>
    <w:basedOn w:val="SBABBrdtextChar"/>
    <w:link w:val="SBABBrdtextmedindrag"/>
    <w:rsid w:val="00F90508"/>
    <w:rPr>
      <w:rFonts w:ascii="Akzidenz-Grotesk Std Light" w:hAnsi="Akzidenz-Grotesk Std Light"/>
      <w:sz w:val="19"/>
      <w:szCs w:val="24"/>
    </w:rPr>
  </w:style>
  <w:style w:type="character" w:customStyle="1" w:styleId="SBABBrdtextChar">
    <w:name w:val="SBAB Brödtext Char"/>
    <w:link w:val="SBABBrdtext"/>
    <w:rsid w:val="00F90508"/>
    <w:rPr>
      <w:rFonts w:ascii="Akzidenz-Grotesk Std Light" w:hAnsi="Akzidenz-Grotesk Std Light"/>
      <w:sz w:val="19"/>
      <w:szCs w:val="24"/>
    </w:rPr>
  </w:style>
  <w:style w:type="paragraph" w:customStyle="1" w:styleId="SBABIngress">
    <w:name w:val="SBAB Ingress"/>
    <w:basedOn w:val="SBABBrdtext"/>
    <w:next w:val="SBABBrdtext"/>
    <w:rsid w:val="00EA3A5C"/>
    <w:pPr>
      <w:spacing w:after="480" w:line="320" w:lineRule="atLeast"/>
    </w:pPr>
    <w:rPr>
      <w:color w:val="7D388A"/>
      <w:sz w:val="21"/>
    </w:rPr>
  </w:style>
  <w:style w:type="character" w:customStyle="1" w:styleId="Olstomnmnande1">
    <w:name w:val="Olöst omnämnande1"/>
    <w:basedOn w:val="Standardstycketeckensnitt"/>
    <w:uiPriority w:val="99"/>
    <w:semiHidden/>
    <w:unhideWhenUsed/>
    <w:rsid w:val="001E2962"/>
    <w:rPr>
      <w:color w:val="808080"/>
      <w:shd w:val="clear" w:color="auto" w:fill="E6E6E6"/>
    </w:rPr>
  </w:style>
  <w:style w:type="character" w:styleId="Kommentarsreferens">
    <w:name w:val="annotation reference"/>
    <w:basedOn w:val="Standardstycketeckensnitt"/>
    <w:uiPriority w:val="99"/>
    <w:semiHidden/>
    <w:unhideWhenUsed/>
    <w:rsid w:val="00B90274"/>
    <w:rPr>
      <w:sz w:val="16"/>
      <w:szCs w:val="16"/>
    </w:rPr>
  </w:style>
  <w:style w:type="paragraph" w:styleId="Kommentarer">
    <w:name w:val="annotation text"/>
    <w:basedOn w:val="Normal"/>
    <w:link w:val="KommentarerChar"/>
    <w:uiPriority w:val="99"/>
    <w:semiHidden/>
    <w:unhideWhenUsed/>
    <w:rsid w:val="00B90274"/>
    <w:rPr>
      <w:sz w:val="20"/>
      <w:szCs w:val="20"/>
    </w:rPr>
  </w:style>
  <w:style w:type="character" w:customStyle="1" w:styleId="KommentarerChar">
    <w:name w:val="Kommentarer Char"/>
    <w:basedOn w:val="Standardstycketeckensnitt"/>
    <w:link w:val="Kommentarer"/>
    <w:uiPriority w:val="99"/>
    <w:semiHidden/>
    <w:rsid w:val="00B90274"/>
    <w:rPr>
      <w:rFonts w:ascii="Akzidenz-Grotesk Std Regular" w:hAnsi="Akzidenz-Grotesk Std Regular"/>
    </w:rPr>
  </w:style>
  <w:style w:type="paragraph" w:styleId="Kommentarsmne">
    <w:name w:val="annotation subject"/>
    <w:basedOn w:val="Kommentarer"/>
    <w:next w:val="Kommentarer"/>
    <w:link w:val="KommentarsmneChar"/>
    <w:uiPriority w:val="99"/>
    <w:semiHidden/>
    <w:unhideWhenUsed/>
    <w:rsid w:val="00B90274"/>
    <w:rPr>
      <w:b/>
      <w:bCs/>
    </w:rPr>
  </w:style>
  <w:style w:type="character" w:customStyle="1" w:styleId="KommentarsmneChar">
    <w:name w:val="Kommentarsämne Char"/>
    <w:basedOn w:val="KommentarerChar"/>
    <w:link w:val="Kommentarsmne"/>
    <w:uiPriority w:val="99"/>
    <w:semiHidden/>
    <w:rsid w:val="00B90274"/>
    <w:rPr>
      <w:rFonts w:ascii="Akzidenz-Grotesk Std Regular" w:hAnsi="Akzidenz-Grotesk Std 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35">
      <w:bodyDiv w:val="1"/>
      <w:marLeft w:val="0"/>
      <w:marRight w:val="0"/>
      <w:marTop w:val="0"/>
      <w:marBottom w:val="0"/>
      <w:divBdr>
        <w:top w:val="none" w:sz="0" w:space="0" w:color="auto"/>
        <w:left w:val="none" w:sz="0" w:space="0" w:color="auto"/>
        <w:bottom w:val="none" w:sz="0" w:space="0" w:color="auto"/>
        <w:right w:val="none" w:sz="0" w:space="0" w:color="auto"/>
      </w:divBdr>
    </w:div>
    <w:div w:id="45378870">
      <w:bodyDiv w:val="1"/>
      <w:marLeft w:val="0"/>
      <w:marRight w:val="0"/>
      <w:marTop w:val="0"/>
      <w:marBottom w:val="0"/>
      <w:divBdr>
        <w:top w:val="none" w:sz="0" w:space="0" w:color="auto"/>
        <w:left w:val="none" w:sz="0" w:space="0" w:color="auto"/>
        <w:bottom w:val="none" w:sz="0" w:space="0" w:color="auto"/>
        <w:right w:val="none" w:sz="0" w:space="0" w:color="auto"/>
      </w:divBdr>
    </w:div>
    <w:div w:id="213739128">
      <w:bodyDiv w:val="1"/>
      <w:marLeft w:val="0"/>
      <w:marRight w:val="0"/>
      <w:marTop w:val="0"/>
      <w:marBottom w:val="0"/>
      <w:divBdr>
        <w:top w:val="none" w:sz="0" w:space="0" w:color="auto"/>
        <w:left w:val="none" w:sz="0" w:space="0" w:color="auto"/>
        <w:bottom w:val="none" w:sz="0" w:space="0" w:color="auto"/>
        <w:right w:val="none" w:sz="0" w:space="0" w:color="auto"/>
      </w:divBdr>
    </w:div>
    <w:div w:id="243102722">
      <w:bodyDiv w:val="1"/>
      <w:marLeft w:val="0"/>
      <w:marRight w:val="0"/>
      <w:marTop w:val="0"/>
      <w:marBottom w:val="0"/>
      <w:divBdr>
        <w:top w:val="none" w:sz="0" w:space="0" w:color="auto"/>
        <w:left w:val="none" w:sz="0" w:space="0" w:color="auto"/>
        <w:bottom w:val="none" w:sz="0" w:space="0" w:color="auto"/>
        <w:right w:val="none" w:sz="0" w:space="0" w:color="auto"/>
      </w:divBdr>
    </w:div>
    <w:div w:id="259683133">
      <w:bodyDiv w:val="1"/>
      <w:marLeft w:val="0"/>
      <w:marRight w:val="0"/>
      <w:marTop w:val="0"/>
      <w:marBottom w:val="0"/>
      <w:divBdr>
        <w:top w:val="none" w:sz="0" w:space="0" w:color="auto"/>
        <w:left w:val="none" w:sz="0" w:space="0" w:color="auto"/>
        <w:bottom w:val="none" w:sz="0" w:space="0" w:color="auto"/>
        <w:right w:val="none" w:sz="0" w:space="0" w:color="auto"/>
      </w:divBdr>
    </w:div>
    <w:div w:id="273824751">
      <w:bodyDiv w:val="1"/>
      <w:marLeft w:val="0"/>
      <w:marRight w:val="0"/>
      <w:marTop w:val="0"/>
      <w:marBottom w:val="0"/>
      <w:divBdr>
        <w:top w:val="none" w:sz="0" w:space="0" w:color="auto"/>
        <w:left w:val="none" w:sz="0" w:space="0" w:color="auto"/>
        <w:bottom w:val="none" w:sz="0" w:space="0" w:color="auto"/>
        <w:right w:val="none" w:sz="0" w:space="0" w:color="auto"/>
      </w:divBdr>
    </w:div>
    <w:div w:id="292833462">
      <w:bodyDiv w:val="1"/>
      <w:marLeft w:val="0"/>
      <w:marRight w:val="0"/>
      <w:marTop w:val="0"/>
      <w:marBottom w:val="0"/>
      <w:divBdr>
        <w:top w:val="none" w:sz="0" w:space="0" w:color="auto"/>
        <w:left w:val="none" w:sz="0" w:space="0" w:color="auto"/>
        <w:bottom w:val="none" w:sz="0" w:space="0" w:color="auto"/>
        <w:right w:val="none" w:sz="0" w:space="0" w:color="auto"/>
      </w:divBdr>
    </w:div>
    <w:div w:id="491213779">
      <w:bodyDiv w:val="1"/>
      <w:marLeft w:val="0"/>
      <w:marRight w:val="0"/>
      <w:marTop w:val="0"/>
      <w:marBottom w:val="0"/>
      <w:divBdr>
        <w:top w:val="none" w:sz="0" w:space="0" w:color="auto"/>
        <w:left w:val="none" w:sz="0" w:space="0" w:color="auto"/>
        <w:bottom w:val="none" w:sz="0" w:space="0" w:color="auto"/>
        <w:right w:val="none" w:sz="0" w:space="0" w:color="auto"/>
      </w:divBdr>
    </w:div>
    <w:div w:id="515122916">
      <w:bodyDiv w:val="1"/>
      <w:marLeft w:val="0"/>
      <w:marRight w:val="0"/>
      <w:marTop w:val="0"/>
      <w:marBottom w:val="0"/>
      <w:divBdr>
        <w:top w:val="none" w:sz="0" w:space="0" w:color="auto"/>
        <w:left w:val="none" w:sz="0" w:space="0" w:color="auto"/>
        <w:bottom w:val="none" w:sz="0" w:space="0" w:color="auto"/>
        <w:right w:val="none" w:sz="0" w:space="0" w:color="auto"/>
      </w:divBdr>
    </w:div>
    <w:div w:id="552547599">
      <w:bodyDiv w:val="1"/>
      <w:marLeft w:val="0"/>
      <w:marRight w:val="0"/>
      <w:marTop w:val="0"/>
      <w:marBottom w:val="0"/>
      <w:divBdr>
        <w:top w:val="none" w:sz="0" w:space="0" w:color="auto"/>
        <w:left w:val="none" w:sz="0" w:space="0" w:color="auto"/>
        <w:bottom w:val="none" w:sz="0" w:space="0" w:color="auto"/>
        <w:right w:val="none" w:sz="0" w:space="0" w:color="auto"/>
      </w:divBdr>
    </w:div>
    <w:div w:id="609821909">
      <w:bodyDiv w:val="1"/>
      <w:marLeft w:val="0"/>
      <w:marRight w:val="0"/>
      <w:marTop w:val="0"/>
      <w:marBottom w:val="0"/>
      <w:divBdr>
        <w:top w:val="none" w:sz="0" w:space="0" w:color="auto"/>
        <w:left w:val="none" w:sz="0" w:space="0" w:color="auto"/>
        <w:bottom w:val="none" w:sz="0" w:space="0" w:color="auto"/>
        <w:right w:val="none" w:sz="0" w:space="0" w:color="auto"/>
      </w:divBdr>
    </w:div>
    <w:div w:id="641732569">
      <w:bodyDiv w:val="1"/>
      <w:marLeft w:val="0"/>
      <w:marRight w:val="0"/>
      <w:marTop w:val="0"/>
      <w:marBottom w:val="0"/>
      <w:divBdr>
        <w:top w:val="none" w:sz="0" w:space="0" w:color="auto"/>
        <w:left w:val="none" w:sz="0" w:space="0" w:color="auto"/>
        <w:bottom w:val="none" w:sz="0" w:space="0" w:color="auto"/>
        <w:right w:val="none" w:sz="0" w:space="0" w:color="auto"/>
      </w:divBdr>
    </w:div>
    <w:div w:id="726495926">
      <w:bodyDiv w:val="1"/>
      <w:marLeft w:val="0"/>
      <w:marRight w:val="0"/>
      <w:marTop w:val="0"/>
      <w:marBottom w:val="0"/>
      <w:divBdr>
        <w:top w:val="none" w:sz="0" w:space="0" w:color="auto"/>
        <w:left w:val="none" w:sz="0" w:space="0" w:color="auto"/>
        <w:bottom w:val="none" w:sz="0" w:space="0" w:color="auto"/>
        <w:right w:val="none" w:sz="0" w:space="0" w:color="auto"/>
      </w:divBdr>
    </w:div>
    <w:div w:id="791359412">
      <w:bodyDiv w:val="1"/>
      <w:marLeft w:val="0"/>
      <w:marRight w:val="0"/>
      <w:marTop w:val="0"/>
      <w:marBottom w:val="0"/>
      <w:divBdr>
        <w:top w:val="none" w:sz="0" w:space="0" w:color="auto"/>
        <w:left w:val="none" w:sz="0" w:space="0" w:color="auto"/>
        <w:bottom w:val="none" w:sz="0" w:space="0" w:color="auto"/>
        <w:right w:val="none" w:sz="0" w:space="0" w:color="auto"/>
      </w:divBdr>
    </w:div>
    <w:div w:id="811293657">
      <w:bodyDiv w:val="1"/>
      <w:marLeft w:val="0"/>
      <w:marRight w:val="0"/>
      <w:marTop w:val="0"/>
      <w:marBottom w:val="0"/>
      <w:divBdr>
        <w:top w:val="none" w:sz="0" w:space="0" w:color="auto"/>
        <w:left w:val="none" w:sz="0" w:space="0" w:color="auto"/>
        <w:bottom w:val="none" w:sz="0" w:space="0" w:color="auto"/>
        <w:right w:val="none" w:sz="0" w:space="0" w:color="auto"/>
      </w:divBdr>
    </w:div>
    <w:div w:id="827942077">
      <w:bodyDiv w:val="1"/>
      <w:marLeft w:val="0"/>
      <w:marRight w:val="0"/>
      <w:marTop w:val="0"/>
      <w:marBottom w:val="0"/>
      <w:divBdr>
        <w:top w:val="none" w:sz="0" w:space="0" w:color="auto"/>
        <w:left w:val="none" w:sz="0" w:space="0" w:color="auto"/>
        <w:bottom w:val="none" w:sz="0" w:space="0" w:color="auto"/>
        <w:right w:val="none" w:sz="0" w:space="0" w:color="auto"/>
      </w:divBdr>
    </w:div>
    <w:div w:id="829716735">
      <w:bodyDiv w:val="1"/>
      <w:marLeft w:val="0"/>
      <w:marRight w:val="0"/>
      <w:marTop w:val="0"/>
      <w:marBottom w:val="0"/>
      <w:divBdr>
        <w:top w:val="none" w:sz="0" w:space="0" w:color="auto"/>
        <w:left w:val="none" w:sz="0" w:space="0" w:color="auto"/>
        <w:bottom w:val="none" w:sz="0" w:space="0" w:color="auto"/>
        <w:right w:val="none" w:sz="0" w:space="0" w:color="auto"/>
      </w:divBdr>
    </w:div>
    <w:div w:id="869223853">
      <w:bodyDiv w:val="1"/>
      <w:marLeft w:val="0"/>
      <w:marRight w:val="0"/>
      <w:marTop w:val="0"/>
      <w:marBottom w:val="0"/>
      <w:divBdr>
        <w:top w:val="none" w:sz="0" w:space="0" w:color="auto"/>
        <w:left w:val="none" w:sz="0" w:space="0" w:color="auto"/>
        <w:bottom w:val="none" w:sz="0" w:space="0" w:color="auto"/>
        <w:right w:val="none" w:sz="0" w:space="0" w:color="auto"/>
      </w:divBdr>
    </w:div>
    <w:div w:id="931476275">
      <w:bodyDiv w:val="1"/>
      <w:marLeft w:val="0"/>
      <w:marRight w:val="0"/>
      <w:marTop w:val="0"/>
      <w:marBottom w:val="0"/>
      <w:divBdr>
        <w:top w:val="none" w:sz="0" w:space="0" w:color="auto"/>
        <w:left w:val="none" w:sz="0" w:space="0" w:color="auto"/>
        <w:bottom w:val="none" w:sz="0" w:space="0" w:color="auto"/>
        <w:right w:val="none" w:sz="0" w:space="0" w:color="auto"/>
      </w:divBdr>
    </w:div>
    <w:div w:id="1020662428">
      <w:bodyDiv w:val="1"/>
      <w:marLeft w:val="0"/>
      <w:marRight w:val="0"/>
      <w:marTop w:val="0"/>
      <w:marBottom w:val="0"/>
      <w:divBdr>
        <w:top w:val="none" w:sz="0" w:space="0" w:color="auto"/>
        <w:left w:val="none" w:sz="0" w:space="0" w:color="auto"/>
        <w:bottom w:val="none" w:sz="0" w:space="0" w:color="auto"/>
        <w:right w:val="none" w:sz="0" w:space="0" w:color="auto"/>
      </w:divBdr>
    </w:div>
    <w:div w:id="1030031214">
      <w:bodyDiv w:val="1"/>
      <w:marLeft w:val="0"/>
      <w:marRight w:val="0"/>
      <w:marTop w:val="0"/>
      <w:marBottom w:val="0"/>
      <w:divBdr>
        <w:top w:val="none" w:sz="0" w:space="0" w:color="auto"/>
        <w:left w:val="none" w:sz="0" w:space="0" w:color="auto"/>
        <w:bottom w:val="none" w:sz="0" w:space="0" w:color="auto"/>
        <w:right w:val="none" w:sz="0" w:space="0" w:color="auto"/>
      </w:divBdr>
    </w:div>
    <w:div w:id="1072775768">
      <w:bodyDiv w:val="1"/>
      <w:marLeft w:val="0"/>
      <w:marRight w:val="0"/>
      <w:marTop w:val="0"/>
      <w:marBottom w:val="0"/>
      <w:divBdr>
        <w:top w:val="none" w:sz="0" w:space="0" w:color="auto"/>
        <w:left w:val="none" w:sz="0" w:space="0" w:color="auto"/>
        <w:bottom w:val="none" w:sz="0" w:space="0" w:color="auto"/>
        <w:right w:val="none" w:sz="0" w:space="0" w:color="auto"/>
      </w:divBdr>
    </w:div>
    <w:div w:id="1079905951">
      <w:bodyDiv w:val="1"/>
      <w:marLeft w:val="0"/>
      <w:marRight w:val="0"/>
      <w:marTop w:val="0"/>
      <w:marBottom w:val="0"/>
      <w:divBdr>
        <w:top w:val="none" w:sz="0" w:space="0" w:color="auto"/>
        <w:left w:val="none" w:sz="0" w:space="0" w:color="auto"/>
        <w:bottom w:val="none" w:sz="0" w:space="0" w:color="auto"/>
        <w:right w:val="none" w:sz="0" w:space="0" w:color="auto"/>
      </w:divBdr>
    </w:div>
    <w:div w:id="1123811579">
      <w:bodyDiv w:val="1"/>
      <w:marLeft w:val="0"/>
      <w:marRight w:val="0"/>
      <w:marTop w:val="0"/>
      <w:marBottom w:val="0"/>
      <w:divBdr>
        <w:top w:val="none" w:sz="0" w:space="0" w:color="auto"/>
        <w:left w:val="none" w:sz="0" w:space="0" w:color="auto"/>
        <w:bottom w:val="none" w:sz="0" w:space="0" w:color="auto"/>
        <w:right w:val="none" w:sz="0" w:space="0" w:color="auto"/>
      </w:divBdr>
    </w:div>
    <w:div w:id="1153644530">
      <w:bodyDiv w:val="1"/>
      <w:marLeft w:val="0"/>
      <w:marRight w:val="0"/>
      <w:marTop w:val="0"/>
      <w:marBottom w:val="0"/>
      <w:divBdr>
        <w:top w:val="none" w:sz="0" w:space="0" w:color="auto"/>
        <w:left w:val="none" w:sz="0" w:space="0" w:color="auto"/>
        <w:bottom w:val="none" w:sz="0" w:space="0" w:color="auto"/>
        <w:right w:val="none" w:sz="0" w:space="0" w:color="auto"/>
      </w:divBdr>
    </w:div>
    <w:div w:id="1208293607">
      <w:bodyDiv w:val="1"/>
      <w:marLeft w:val="0"/>
      <w:marRight w:val="0"/>
      <w:marTop w:val="0"/>
      <w:marBottom w:val="0"/>
      <w:divBdr>
        <w:top w:val="none" w:sz="0" w:space="0" w:color="auto"/>
        <w:left w:val="none" w:sz="0" w:space="0" w:color="auto"/>
        <w:bottom w:val="none" w:sz="0" w:space="0" w:color="auto"/>
        <w:right w:val="none" w:sz="0" w:space="0" w:color="auto"/>
      </w:divBdr>
    </w:div>
    <w:div w:id="1257714159">
      <w:bodyDiv w:val="1"/>
      <w:marLeft w:val="0"/>
      <w:marRight w:val="0"/>
      <w:marTop w:val="0"/>
      <w:marBottom w:val="0"/>
      <w:divBdr>
        <w:top w:val="none" w:sz="0" w:space="0" w:color="auto"/>
        <w:left w:val="none" w:sz="0" w:space="0" w:color="auto"/>
        <w:bottom w:val="none" w:sz="0" w:space="0" w:color="auto"/>
        <w:right w:val="none" w:sz="0" w:space="0" w:color="auto"/>
      </w:divBdr>
    </w:div>
    <w:div w:id="1293292337">
      <w:bodyDiv w:val="1"/>
      <w:marLeft w:val="0"/>
      <w:marRight w:val="0"/>
      <w:marTop w:val="0"/>
      <w:marBottom w:val="0"/>
      <w:divBdr>
        <w:top w:val="none" w:sz="0" w:space="0" w:color="auto"/>
        <w:left w:val="none" w:sz="0" w:space="0" w:color="auto"/>
        <w:bottom w:val="none" w:sz="0" w:space="0" w:color="auto"/>
        <w:right w:val="none" w:sz="0" w:space="0" w:color="auto"/>
      </w:divBdr>
    </w:div>
    <w:div w:id="1311908768">
      <w:bodyDiv w:val="1"/>
      <w:marLeft w:val="0"/>
      <w:marRight w:val="0"/>
      <w:marTop w:val="0"/>
      <w:marBottom w:val="0"/>
      <w:divBdr>
        <w:top w:val="none" w:sz="0" w:space="0" w:color="auto"/>
        <w:left w:val="none" w:sz="0" w:space="0" w:color="auto"/>
        <w:bottom w:val="none" w:sz="0" w:space="0" w:color="auto"/>
        <w:right w:val="none" w:sz="0" w:space="0" w:color="auto"/>
      </w:divBdr>
    </w:div>
    <w:div w:id="1384020359">
      <w:bodyDiv w:val="1"/>
      <w:marLeft w:val="0"/>
      <w:marRight w:val="0"/>
      <w:marTop w:val="0"/>
      <w:marBottom w:val="0"/>
      <w:divBdr>
        <w:top w:val="none" w:sz="0" w:space="0" w:color="auto"/>
        <w:left w:val="none" w:sz="0" w:space="0" w:color="auto"/>
        <w:bottom w:val="none" w:sz="0" w:space="0" w:color="auto"/>
        <w:right w:val="none" w:sz="0" w:space="0" w:color="auto"/>
      </w:divBdr>
    </w:div>
    <w:div w:id="1404182626">
      <w:bodyDiv w:val="1"/>
      <w:marLeft w:val="0"/>
      <w:marRight w:val="0"/>
      <w:marTop w:val="0"/>
      <w:marBottom w:val="0"/>
      <w:divBdr>
        <w:top w:val="none" w:sz="0" w:space="0" w:color="auto"/>
        <w:left w:val="none" w:sz="0" w:space="0" w:color="auto"/>
        <w:bottom w:val="none" w:sz="0" w:space="0" w:color="auto"/>
        <w:right w:val="none" w:sz="0" w:space="0" w:color="auto"/>
      </w:divBdr>
    </w:div>
    <w:div w:id="1415787499">
      <w:bodyDiv w:val="1"/>
      <w:marLeft w:val="0"/>
      <w:marRight w:val="0"/>
      <w:marTop w:val="0"/>
      <w:marBottom w:val="0"/>
      <w:divBdr>
        <w:top w:val="none" w:sz="0" w:space="0" w:color="auto"/>
        <w:left w:val="none" w:sz="0" w:space="0" w:color="auto"/>
        <w:bottom w:val="none" w:sz="0" w:space="0" w:color="auto"/>
        <w:right w:val="none" w:sz="0" w:space="0" w:color="auto"/>
      </w:divBdr>
    </w:div>
    <w:div w:id="1484587760">
      <w:bodyDiv w:val="1"/>
      <w:marLeft w:val="0"/>
      <w:marRight w:val="0"/>
      <w:marTop w:val="0"/>
      <w:marBottom w:val="0"/>
      <w:divBdr>
        <w:top w:val="none" w:sz="0" w:space="0" w:color="auto"/>
        <w:left w:val="none" w:sz="0" w:space="0" w:color="auto"/>
        <w:bottom w:val="none" w:sz="0" w:space="0" w:color="auto"/>
        <w:right w:val="none" w:sz="0" w:space="0" w:color="auto"/>
      </w:divBdr>
    </w:div>
    <w:div w:id="1573736712">
      <w:bodyDiv w:val="1"/>
      <w:marLeft w:val="0"/>
      <w:marRight w:val="0"/>
      <w:marTop w:val="0"/>
      <w:marBottom w:val="0"/>
      <w:divBdr>
        <w:top w:val="none" w:sz="0" w:space="0" w:color="auto"/>
        <w:left w:val="none" w:sz="0" w:space="0" w:color="auto"/>
        <w:bottom w:val="none" w:sz="0" w:space="0" w:color="auto"/>
        <w:right w:val="none" w:sz="0" w:space="0" w:color="auto"/>
      </w:divBdr>
    </w:div>
    <w:div w:id="1639988333">
      <w:bodyDiv w:val="1"/>
      <w:marLeft w:val="0"/>
      <w:marRight w:val="0"/>
      <w:marTop w:val="0"/>
      <w:marBottom w:val="0"/>
      <w:divBdr>
        <w:top w:val="none" w:sz="0" w:space="0" w:color="auto"/>
        <w:left w:val="none" w:sz="0" w:space="0" w:color="auto"/>
        <w:bottom w:val="none" w:sz="0" w:space="0" w:color="auto"/>
        <w:right w:val="none" w:sz="0" w:space="0" w:color="auto"/>
      </w:divBdr>
    </w:div>
    <w:div w:id="1666199431">
      <w:bodyDiv w:val="1"/>
      <w:marLeft w:val="0"/>
      <w:marRight w:val="0"/>
      <w:marTop w:val="0"/>
      <w:marBottom w:val="0"/>
      <w:divBdr>
        <w:top w:val="none" w:sz="0" w:space="0" w:color="auto"/>
        <w:left w:val="none" w:sz="0" w:space="0" w:color="auto"/>
        <w:bottom w:val="none" w:sz="0" w:space="0" w:color="auto"/>
        <w:right w:val="none" w:sz="0" w:space="0" w:color="auto"/>
      </w:divBdr>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
    <w:div w:id="1754663326">
      <w:bodyDiv w:val="1"/>
      <w:marLeft w:val="0"/>
      <w:marRight w:val="0"/>
      <w:marTop w:val="0"/>
      <w:marBottom w:val="0"/>
      <w:divBdr>
        <w:top w:val="none" w:sz="0" w:space="0" w:color="auto"/>
        <w:left w:val="none" w:sz="0" w:space="0" w:color="auto"/>
        <w:bottom w:val="none" w:sz="0" w:space="0" w:color="auto"/>
        <w:right w:val="none" w:sz="0" w:space="0" w:color="auto"/>
      </w:divBdr>
    </w:div>
    <w:div w:id="1786578540">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2107076832">
      <w:bodyDiv w:val="1"/>
      <w:marLeft w:val="0"/>
      <w:marRight w:val="0"/>
      <w:marTop w:val="0"/>
      <w:marBottom w:val="0"/>
      <w:divBdr>
        <w:top w:val="none" w:sz="0" w:space="0" w:color="auto"/>
        <w:left w:val="none" w:sz="0" w:space="0" w:color="auto"/>
        <w:bottom w:val="none" w:sz="0" w:space="0" w:color="auto"/>
        <w:right w:val="none" w:sz="0" w:space="0" w:color="auto"/>
      </w:divBdr>
    </w:div>
    <w:div w:id="21327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BAB">
      <a:dk1>
        <a:sysClr val="windowText" lastClr="000000"/>
      </a:dk1>
      <a:lt1>
        <a:sysClr val="window" lastClr="FFFFFF"/>
      </a:lt1>
      <a:dk2>
        <a:srgbClr val="868283"/>
      </a:dk2>
      <a:lt2>
        <a:srgbClr val="CFC8B7"/>
      </a:lt2>
      <a:accent1>
        <a:srgbClr val="FF4B10"/>
      </a:accent1>
      <a:accent2>
        <a:srgbClr val="94C3B0"/>
      </a:accent2>
      <a:accent3>
        <a:srgbClr val="B0C200"/>
      </a:accent3>
      <a:accent4>
        <a:srgbClr val="F4B822"/>
      </a:accent4>
      <a:accent5>
        <a:srgbClr val="CFC8B7"/>
      </a:accent5>
      <a:accent6>
        <a:srgbClr val="86828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580D-F4CA-433F-BB82-AA7918A1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509</Words>
  <Characters>2978</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SBAB</Company>
  <LinksUpToDate>false</LinksUpToDate>
  <CharactersWithSpaces>3481</CharactersWithSpaces>
  <SharedDoc>false</SharedDoc>
  <HLinks>
    <vt:vector size="36" baseType="variant">
      <vt:variant>
        <vt:i4>4653119</vt:i4>
      </vt:variant>
      <vt:variant>
        <vt:i4>5</vt:i4>
      </vt:variant>
      <vt:variant>
        <vt:i4>0</vt:i4>
      </vt:variant>
      <vt:variant>
        <vt:i4>5</vt:i4>
      </vt:variant>
      <vt:variant>
        <vt:lpwstr>mailto:tor.borg@sbab.se</vt:lpwstr>
      </vt:variant>
      <vt:variant>
        <vt:lpwstr/>
      </vt:variant>
      <vt:variant>
        <vt:i4>2293834</vt:i4>
      </vt:variant>
      <vt:variant>
        <vt:i4>2</vt:i4>
      </vt:variant>
      <vt:variant>
        <vt:i4>0</vt:i4>
      </vt:variant>
      <vt:variant>
        <vt:i4>5</vt:i4>
      </vt:variant>
      <vt:variant>
        <vt:lpwstr>mailto:maria.landeborn@sbab.se</vt:lpwstr>
      </vt:variant>
      <vt:variant>
        <vt:lpwstr/>
      </vt:variant>
      <vt:variant>
        <vt:i4>3080283</vt:i4>
      </vt:variant>
      <vt:variant>
        <vt:i4>0</vt:i4>
      </vt:variant>
      <vt:variant>
        <vt:i4>0</vt:i4>
      </vt:variant>
      <vt:variant>
        <vt:i4>5</vt:i4>
      </vt:variant>
      <vt:variant>
        <vt:lpwstr>mailto:tomas.pousette@sbab.se</vt:lpwstr>
      </vt:variant>
      <vt:variant>
        <vt:lpwstr/>
      </vt:variant>
      <vt:variant>
        <vt:i4>4653120</vt:i4>
      </vt:variant>
      <vt:variant>
        <vt:i4>6</vt:i4>
      </vt:variant>
      <vt:variant>
        <vt:i4>0</vt:i4>
      </vt:variant>
      <vt:variant>
        <vt:i4>5</vt:i4>
      </vt:variant>
      <vt:variant>
        <vt:lpwstr>http://www.facebook.com/sbabbank</vt:lpwstr>
      </vt:variant>
      <vt:variant>
        <vt:lpwstr/>
      </vt:variant>
      <vt:variant>
        <vt:i4>2097209</vt:i4>
      </vt:variant>
      <vt:variant>
        <vt:i4>3</vt:i4>
      </vt:variant>
      <vt:variant>
        <vt:i4>0</vt:i4>
      </vt:variant>
      <vt:variant>
        <vt:i4>5</vt:i4>
      </vt:variant>
      <vt:variant>
        <vt:lpwstr>http://www.twitter.com/sbabbank</vt:lpwstr>
      </vt:variant>
      <vt:variant>
        <vt:lpwstr/>
      </vt:variant>
      <vt:variant>
        <vt:i4>7471139</vt:i4>
      </vt:variant>
      <vt:variant>
        <vt:i4>0</vt:i4>
      </vt:variant>
      <vt:variant>
        <vt:i4>0</vt:i4>
      </vt:variant>
      <vt:variant>
        <vt:i4>5</vt:i4>
      </vt:variant>
      <vt:variant>
        <vt:lpwstr>http://www.sbab.se/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Schmitz</dc:creator>
  <cp:lastModifiedBy>Robert Boije</cp:lastModifiedBy>
  <cp:revision>12</cp:revision>
  <cp:lastPrinted>2018-04-27T07:22:00Z</cp:lastPrinted>
  <dcterms:created xsi:type="dcterms:W3CDTF">2018-06-14T12:30:00Z</dcterms:created>
  <dcterms:modified xsi:type="dcterms:W3CDTF">2018-06-15T09:30:00Z</dcterms:modified>
</cp:coreProperties>
</file>