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C44" w:rsidRDefault="006B0C44" w:rsidP="002214C0">
      <w:pPr>
        <w:pStyle w:val="PressInformation"/>
        <w:rPr>
          <w:sz w:val="32"/>
          <w:szCs w:val="32"/>
          <w:lang w:val="en-US"/>
        </w:rPr>
      </w:pPr>
    </w:p>
    <w:p w:rsidR="006B0C44" w:rsidRPr="00301F3C" w:rsidRDefault="006B0C44" w:rsidP="003558DF">
      <w:pPr>
        <w:rPr>
          <w:rFonts w:ascii="Tahoma" w:hAnsi="Tahoma" w:cs="Tahoma"/>
          <w:lang w:val="nb-NO"/>
        </w:rPr>
      </w:pPr>
      <w:r w:rsidRPr="00301F3C">
        <w:rPr>
          <w:i/>
          <w:lang w:val="nb-NO"/>
        </w:rPr>
        <w:t>PRESSEMELDING</w:t>
      </w:r>
    </w:p>
    <w:p w:rsidR="006B0C44" w:rsidRPr="00301F3C" w:rsidRDefault="006B0C44" w:rsidP="00FF0C25">
      <w:pPr>
        <w:ind w:left="4320"/>
        <w:rPr>
          <w:rFonts w:ascii="Tahoma" w:hAnsi="Tahoma" w:cs="Tahoma"/>
          <w:lang w:val="nb-NO"/>
        </w:rPr>
      </w:pPr>
    </w:p>
    <w:p w:rsidR="006B0C44" w:rsidRPr="003558DF" w:rsidRDefault="006B0C44" w:rsidP="00FF0C25">
      <w:pPr>
        <w:rPr>
          <w:lang w:val="nb-NO"/>
        </w:rPr>
      </w:pPr>
      <w:r>
        <w:rPr>
          <w:rFonts w:ascii="Tahoma" w:hAnsi="Tahoma" w:cs="Tahoma"/>
          <w:lang w:val="nb-NO"/>
        </w:rPr>
        <w:t>Oslo, 19. mars</w:t>
      </w:r>
      <w:r w:rsidRPr="003558DF">
        <w:rPr>
          <w:rFonts w:ascii="Tahoma" w:hAnsi="Tahoma" w:cs="Tahoma"/>
          <w:lang w:val="nb-NO"/>
        </w:rPr>
        <w:t xml:space="preserve"> 2012</w:t>
      </w:r>
    </w:p>
    <w:p w:rsidR="006B0C44" w:rsidRPr="00301F3C" w:rsidRDefault="006B0C44" w:rsidP="002214C0">
      <w:pPr>
        <w:rPr>
          <w:lang w:val="nb-NO"/>
        </w:rPr>
      </w:pPr>
    </w:p>
    <w:p w:rsidR="006B0C44" w:rsidRPr="00301F3C" w:rsidRDefault="006B0C44" w:rsidP="002214C0">
      <w:pPr>
        <w:rPr>
          <w:rFonts w:cs="Tahoma"/>
          <w:b/>
          <w:sz w:val="36"/>
          <w:szCs w:val="36"/>
          <w:lang w:val="nb-NO"/>
        </w:rPr>
      </w:pPr>
      <w:r w:rsidRPr="00301F3C">
        <w:rPr>
          <w:rFonts w:cs="Tahoma"/>
          <w:b/>
          <w:sz w:val="36"/>
          <w:szCs w:val="36"/>
          <w:lang w:val="nb-NO"/>
        </w:rPr>
        <w:t xml:space="preserve">Nye EfficientGrip SUV-dekk </w:t>
      </w:r>
    </w:p>
    <w:p w:rsidR="006B0C44" w:rsidRPr="00301F3C" w:rsidRDefault="006B0C44" w:rsidP="002214C0">
      <w:pPr>
        <w:rPr>
          <w:rFonts w:cs="Tahoma"/>
          <w:b/>
          <w:sz w:val="36"/>
          <w:szCs w:val="36"/>
          <w:lang w:val="nb-NO"/>
        </w:rPr>
      </w:pPr>
      <w:r w:rsidRPr="00301F3C">
        <w:rPr>
          <w:rFonts w:cs="Tahoma"/>
          <w:b/>
          <w:sz w:val="36"/>
          <w:szCs w:val="36"/>
          <w:lang w:val="nb-NO"/>
        </w:rPr>
        <w:t>gir drivstoffbesparinger og økt ytelse til firehjulstrekkere</w:t>
      </w:r>
    </w:p>
    <w:p w:rsidR="006B0C44" w:rsidRPr="00301F3C" w:rsidRDefault="006B0C44" w:rsidP="002214C0">
      <w:pPr>
        <w:rPr>
          <w:i/>
          <w:lang w:val="nb-NO"/>
        </w:rPr>
      </w:pPr>
    </w:p>
    <w:p w:rsidR="006B0C44" w:rsidRPr="00301F3C" w:rsidRDefault="006B0C44" w:rsidP="004923B4">
      <w:pPr>
        <w:spacing w:line="360" w:lineRule="auto"/>
        <w:rPr>
          <w:b/>
          <w:sz w:val="24"/>
          <w:szCs w:val="24"/>
          <w:lang w:val="nb-NO"/>
        </w:rPr>
      </w:pPr>
      <w:r w:rsidRPr="00301F3C">
        <w:rPr>
          <w:b/>
          <w:bCs/>
          <w:sz w:val="24"/>
          <w:szCs w:val="24"/>
          <w:lang w:val="nb-NO"/>
        </w:rPr>
        <w:t>Goodyears nye SUV-dekk oppfyller kravene i et stadig større europeisk marked for firehjulstrekkere</w:t>
      </w:r>
      <w:r>
        <w:rPr>
          <w:b/>
          <w:bCs/>
          <w:sz w:val="24"/>
          <w:szCs w:val="24"/>
          <w:lang w:val="nb-NO"/>
        </w:rPr>
        <w:t xml:space="preserve"> og SUV’er</w:t>
      </w:r>
      <w:r w:rsidRPr="00301F3C">
        <w:rPr>
          <w:b/>
          <w:bCs/>
          <w:sz w:val="24"/>
          <w:szCs w:val="24"/>
          <w:lang w:val="nb-NO"/>
        </w:rPr>
        <w:t>. Dekket gir lavere drivstofforbruk</w:t>
      </w:r>
      <w:r w:rsidRPr="00301F3C">
        <w:rPr>
          <w:b/>
          <w:sz w:val="24"/>
          <w:szCs w:val="24"/>
          <w:lang w:val="nb-NO"/>
        </w:rPr>
        <w:t xml:space="preserve">, lavere CO2-utslipp og mindre støy </w:t>
      </w:r>
      <w:r>
        <w:rPr>
          <w:b/>
          <w:sz w:val="24"/>
          <w:szCs w:val="24"/>
          <w:lang w:val="nb-NO"/>
        </w:rPr>
        <w:t>–</w:t>
      </w:r>
      <w:r w:rsidRPr="00301F3C">
        <w:rPr>
          <w:b/>
          <w:sz w:val="24"/>
          <w:szCs w:val="24"/>
          <w:lang w:val="nb-NO"/>
        </w:rPr>
        <w:t xml:space="preserve"> </w:t>
      </w:r>
      <w:r w:rsidRPr="00B612AC">
        <w:rPr>
          <w:rStyle w:val="FootnoteReference"/>
          <w:b/>
          <w:sz w:val="24"/>
          <w:szCs w:val="24"/>
          <w:lang w:val="en-US"/>
        </w:rPr>
        <w:footnoteReference w:id="1"/>
      </w:r>
      <w:r w:rsidRPr="00301F3C">
        <w:rPr>
          <w:b/>
          <w:sz w:val="24"/>
          <w:szCs w:val="24"/>
          <w:lang w:val="nb-NO"/>
        </w:rPr>
        <w:t xml:space="preserve"> uten at det går på bekostning av kjøreegenskaper og sikkerhet.</w:t>
      </w:r>
    </w:p>
    <w:p w:rsidR="006B0C44" w:rsidRPr="00301F3C" w:rsidRDefault="006B0C44" w:rsidP="002214C0">
      <w:pPr>
        <w:spacing w:line="360" w:lineRule="auto"/>
        <w:rPr>
          <w:lang w:val="nb-NO"/>
        </w:rPr>
      </w:pPr>
    </w:p>
    <w:p w:rsidR="006B0C44" w:rsidRPr="00301F3C" w:rsidRDefault="006B0C44" w:rsidP="004A1828">
      <w:pPr>
        <w:spacing w:line="360" w:lineRule="auto"/>
        <w:rPr>
          <w:lang w:val="nb-NO"/>
        </w:rPr>
      </w:pPr>
      <w:r w:rsidRPr="00301F3C">
        <w:rPr>
          <w:lang w:val="nb-NO"/>
        </w:rPr>
        <w:t xml:space="preserve">Etter en vellykket lansering av Goodyears </w:t>
      </w:r>
      <w:r w:rsidRPr="00301F3C">
        <w:rPr>
          <w:rFonts w:cs="Arial"/>
          <w:szCs w:val="22"/>
          <w:lang w:val="nb-NO"/>
        </w:rPr>
        <w:t>prisbelønte</w:t>
      </w:r>
      <w:r>
        <w:rPr>
          <w:rStyle w:val="FootnoteReference"/>
          <w:rFonts w:cs="Arial"/>
          <w:szCs w:val="22"/>
        </w:rPr>
        <w:footnoteReference w:id="2"/>
      </w:r>
      <w:r w:rsidRPr="00301F3C">
        <w:rPr>
          <w:rFonts w:cs="Arial"/>
          <w:szCs w:val="22"/>
          <w:lang w:val="nb-NO"/>
        </w:rPr>
        <w:t xml:space="preserve"> EfficientGrip-dekk for personbiler lanserer selskapet nå de nye EfficientGrip SUV-dekkene.</w:t>
      </w:r>
      <w:r w:rsidRPr="00301F3C">
        <w:rPr>
          <w:rFonts w:cs="Arial"/>
          <w:sz w:val="20"/>
          <w:lang w:val="nb-NO"/>
        </w:rPr>
        <w:t xml:space="preserve"> </w:t>
      </w:r>
      <w:r w:rsidRPr="00301F3C">
        <w:rPr>
          <w:lang w:val="nb-NO"/>
        </w:rPr>
        <w:t xml:space="preserve">Dekkene er spesielt beregnet på det voksende markedet for </w:t>
      </w:r>
      <w:r>
        <w:rPr>
          <w:lang w:val="nb-NO"/>
        </w:rPr>
        <w:t>SUV’</w:t>
      </w:r>
      <w:r w:rsidRPr="00301F3C">
        <w:rPr>
          <w:lang w:val="nb-NO"/>
        </w:rPr>
        <w:t xml:space="preserve">er og firehjulstrekkere og kombinerer kvalitetene i </w:t>
      </w:r>
      <w:r>
        <w:rPr>
          <w:lang w:val="nb-NO"/>
        </w:rPr>
        <w:t xml:space="preserve">denne </w:t>
      </w:r>
      <w:r w:rsidRPr="00301F3C">
        <w:rPr>
          <w:lang w:val="nb-NO"/>
        </w:rPr>
        <w:t xml:space="preserve">dekkserien med EfficientGrips egenskaper for lavere drivstofforbruk, CO2-utslipp og støynivå. Dekkene er beregnet på en rekke forskjellige </w:t>
      </w:r>
      <w:r>
        <w:rPr>
          <w:lang w:val="nb-NO"/>
        </w:rPr>
        <w:t>SUV’</w:t>
      </w:r>
      <w:r w:rsidRPr="00301F3C">
        <w:rPr>
          <w:lang w:val="nb-NO"/>
        </w:rPr>
        <w:t xml:space="preserve">er og firehjulstrekkere, fra store luksusutgaver til standard-, kompakt- og småbiler. </w:t>
      </w:r>
    </w:p>
    <w:p w:rsidR="006B0C44" w:rsidRPr="00301F3C" w:rsidRDefault="006B0C44" w:rsidP="004A1828">
      <w:pPr>
        <w:spacing w:line="360" w:lineRule="auto"/>
        <w:rPr>
          <w:lang w:val="nb-NO"/>
        </w:rPr>
      </w:pPr>
    </w:p>
    <w:p w:rsidR="006B0C44" w:rsidRPr="00301F3C" w:rsidRDefault="006B0C44" w:rsidP="00666818">
      <w:pPr>
        <w:spacing w:line="360" w:lineRule="auto"/>
        <w:rPr>
          <w:lang w:val="nb-NO"/>
        </w:rPr>
      </w:pPr>
      <w:r w:rsidRPr="00301F3C">
        <w:rPr>
          <w:b/>
          <w:lang w:val="nb-NO"/>
        </w:rPr>
        <w:t>Et grønt SUV-dekk med gode egenskaper</w:t>
      </w:r>
      <w:r>
        <w:rPr>
          <w:b/>
          <w:lang w:val="nb-NO"/>
        </w:rPr>
        <w:br/>
      </w:r>
      <w:r w:rsidRPr="00301F3C">
        <w:rPr>
          <w:lang w:val="nb-NO"/>
        </w:rPr>
        <w:t xml:space="preserve">Goodyears EfficientGrip SUV-dekk er utviklet med selskapets nyskapende FuelSaving-teknologi og er konstruert med en spesiell polymer som bidrar til </w:t>
      </w:r>
      <w:r>
        <w:rPr>
          <w:lang w:val="nb-NO"/>
        </w:rPr>
        <w:t>lave</w:t>
      </w:r>
      <w:r w:rsidRPr="00301F3C">
        <w:rPr>
          <w:lang w:val="nb-NO"/>
        </w:rPr>
        <w:t>re rullemotstand, drivstoffbesparinger og reduserte CO</w:t>
      </w:r>
      <w:r w:rsidRPr="00301F3C">
        <w:rPr>
          <w:vertAlign w:val="subscript"/>
          <w:lang w:val="nb-NO"/>
        </w:rPr>
        <w:t>2</w:t>
      </w:r>
      <w:r w:rsidRPr="00301F3C">
        <w:rPr>
          <w:lang w:val="nb-NO"/>
        </w:rPr>
        <w:t xml:space="preserve">-utslipp. </w:t>
      </w:r>
    </w:p>
    <w:p w:rsidR="006B0C44" w:rsidRPr="00301F3C" w:rsidRDefault="006B0C44" w:rsidP="004A1828">
      <w:pPr>
        <w:spacing w:line="360" w:lineRule="auto"/>
        <w:rPr>
          <w:lang w:val="nb-NO"/>
        </w:rPr>
      </w:pPr>
    </w:p>
    <w:p w:rsidR="006B0C44" w:rsidRPr="00301F3C" w:rsidRDefault="006B0C44" w:rsidP="004A1828">
      <w:pPr>
        <w:spacing w:line="360" w:lineRule="auto"/>
        <w:rPr>
          <w:lang w:val="nb-NO"/>
        </w:rPr>
      </w:pPr>
      <w:r w:rsidRPr="00301F3C">
        <w:rPr>
          <w:lang w:val="nb-NO"/>
        </w:rPr>
        <w:t xml:space="preserve">“Etter hvert som </w:t>
      </w:r>
      <w:r>
        <w:rPr>
          <w:lang w:val="nb-NO"/>
        </w:rPr>
        <w:t>SUV’</w:t>
      </w:r>
      <w:r w:rsidRPr="00301F3C">
        <w:rPr>
          <w:lang w:val="nb-NO"/>
        </w:rPr>
        <w:t xml:space="preserve">er og firehjulstrekkere blir stadig mer økonomiske og bilprodusentene legger ned mye arbeid i å oppfylle strengere miljøstandarder, har Goodyear på sin side arbeidet intensivt med å sikre dekk som støtter denne kontinuerlige innsatsen”, sier Hugues Despres, varemerkedirektør for EMEA-området hos Goodyear.  </w:t>
      </w:r>
    </w:p>
    <w:p w:rsidR="006B0C44" w:rsidRPr="00301F3C" w:rsidRDefault="006B0C44" w:rsidP="004A1828">
      <w:pPr>
        <w:spacing w:line="360" w:lineRule="auto"/>
        <w:rPr>
          <w:lang w:val="nb-NO"/>
        </w:rPr>
      </w:pPr>
    </w:p>
    <w:p w:rsidR="006B0C44" w:rsidRPr="00301F3C" w:rsidRDefault="006B0C44" w:rsidP="004A1828">
      <w:pPr>
        <w:spacing w:line="360" w:lineRule="auto"/>
        <w:rPr>
          <w:lang w:val="nb-NO"/>
        </w:rPr>
      </w:pPr>
      <w:r w:rsidRPr="00301F3C">
        <w:rPr>
          <w:lang w:val="nb-NO"/>
        </w:rPr>
        <w:t>De nye avanserte funksjonene består blant annet av 3D-lameller i slitebanen som er utformet for å forbedre den samlede kontakten mellom dekk og vei, noe som reduserer bremselengden med flere meter</w:t>
      </w:r>
      <w:r>
        <w:rPr>
          <w:rStyle w:val="FootnoteReference"/>
          <w:lang w:val="en-US"/>
        </w:rPr>
        <w:footnoteReference w:id="3"/>
      </w:r>
      <w:r w:rsidRPr="00301F3C">
        <w:rPr>
          <w:lang w:val="nb-NO"/>
        </w:rPr>
        <w:t>. For å oppfylle kravene til bedre veigrep på vått underlag har vi vevd et avansert slitebanemateriale tett inn i dekkstrukturen, som inneholder gripeharpiks for ytterligere å bedre bremseegenskapene på våte veier. Den optimerte blokkdesignen og -sekvensen reduserer støynivået fra dekkene.</w:t>
      </w:r>
    </w:p>
    <w:p w:rsidR="006B0C44" w:rsidRPr="00301F3C" w:rsidRDefault="006B0C44" w:rsidP="004A1828">
      <w:pPr>
        <w:spacing w:line="360" w:lineRule="auto"/>
        <w:rPr>
          <w:lang w:val="nb-NO"/>
        </w:rPr>
      </w:pPr>
    </w:p>
    <w:p w:rsidR="006B0C44" w:rsidRPr="00301F3C" w:rsidRDefault="006B0C44" w:rsidP="00B63AB0">
      <w:pPr>
        <w:spacing w:line="360" w:lineRule="auto"/>
        <w:rPr>
          <w:strike/>
          <w:lang w:val="nb-NO"/>
        </w:rPr>
      </w:pPr>
      <w:r w:rsidRPr="00301F3C">
        <w:rPr>
          <w:b/>
          <w:lang w:val="nb-NO"/>
        </w:rPr>
        <w:t>Øker kjørelengden med nyskapende IT</w:t>
      </w:r>
      <w:r>
        <w:rPr>
          <w:b/>
          <w:lang w:val="nb-NO"/>
        </w:rPr>
        <w:br/>
      </w:r>
      <w:r w:rsidRPr="00301F3C">
        <w:rPr>
          <w:lang w:val="nb-NO"/>
        </w:rPr>
        <w:t>EfficientGrip SUV-dekket har en jevn stivhet og trykkfordeling i avtrykket og er utviklet gjennom dataoptimerte modeller som er bygd ved hjelp av den siste utviklingen innen IT. Resultatet er et dekk med økt kjørelengde</w:t>
      </w:r>
      <w:r>
        <w:rPr>
          <w:lang w:val="nb-NO"/>
        </w:rPr>
        <w:t xml:space="preserve">, samtidig som </w:t>
      </w:r>
      <w:r w:rsidRPr="00301F3C">
        <w:rPr>
          <w:lang w:val="nb-NO"/>
        </w:rPr>
        <w:t xml:space="preserve"> </w:t>
      </w:r>
      <w:r>
        <w:rPr>
          <w:lang w:val="nb-NO"/>
        </w:rPr>
        <w:t>l</w:t>
      </w:r>
      <w:r w:rsidRPr="00301F3C">
        <w:rPr>
          <w:lang w:val="nb-NO"/>
        </w:rPr>
        <w:t xml:space="preserve">avere samlet dekkvekt i forhold til tidligere modeller gir bilførerne bedre styrepresisjon og håndtering. </w:t>
      </w:r>
    </w:p>
    <w:p w:rsidR="006B0C44" w:rsidRPr="00301F3C" w:rsidRDefault="006B0C44" w:rsidP="00FF0C25">
      <w:pPr>
        <w:spacing w:line="360" w:lineRule="auto"/>
        <w:rPr>
          <w:lang w:val="nb-NO"/>
        </w:rPr>
      </w:pPr>
    </w:p>
    <w:p w:rsidR="006B0C44" w:rsidRPr="00301F3C" w:rsidRDefault="006B0C44" w:rsidP="00FF0C25">
      <w:pPr>
        <w:spacing w:line="360" w:lineRule="auto"/>
        <w:rPr>
          <w:lang w:val="nb-NO"/>
        </w:rPr>
      </w:pPr>
      <w:r w:rsidRPr="00301F3C">
        <w:rPr>
          <w:lang w:val="nb-NO"/>
        </w:rPr>
        <w:t xml:space="preserve">Etterspørselen etter spesialdekk for </w:t>
      </w:r>
      <w:r>
        <w:rPr>
          <w:lang w:val="nb-NO"/>
        </w:rPr>
        <w:t>SUV’</w:t>
      </w:r>
      <w:r w:rsidRPr="00301F3C">
        <w:rPr>
          <w:lang w:val="nb-NO"/>
        </w:rPr>
        <w:t>er og firehjulstrekkere øker i takt med det voksende europeiske markedet, som er forventet å nå flere millioner kjøretøyer innen 2014</w:t>
      </w:r>
      <w:r>
        <w:rPr>
          <w:rStyle w:val="FootnoteReference"/>
          <w:lang w:val="en-US"/>
        </w:rPr>
        <w:footnoteReference w:id="4"/>
      </w:r>
      <w:r w:rsidRPr="00301F3C">
        <w:rPr>
          <w:lang w:val="nb-NO"/>
        </w:rPr>
        <w:t xml:space="preserve">. </w:t>
      </w:r>
    </w:p>
    <w:p w:rsidR="006B0C44" w:rsidRPr="00301F3C" w:rsidRDefault="006B0C44" w:rsidP="00FF0C25">
      <w:pPr>
        <w:spacing w:line="360" w:lineRule="auto"/>
        <w:rPr>
          <w:lang w:val="nb-NO"/>
        </w:rPr>
      </w:pPr>
    </w:p>
    <w:p w:rsidR="006B0C44" w:rsidRPr="00301F3C" w:rsidRDefault="006B0C44" w:rsidP="00FF0C25">
      <w:pPr>
        <w:spacing w:line="360" w:lineRule="auto"/>
        <w:rPr>
          <w:lang w:val="nb-NO"/>
        </w:rPr>
      </w:pPr>
      <w:r w:rsidRPr="00301F3C">
        <w:rPr>
          <w:lang w:val="nb-NO"/>
        </w:rPr>
        <w:t>“</w:t>
      </w:r>
      <w:r w:rsidRPr="00301F3C">
        <w:rPr>
          <w:szCs w:val="22"/>
          <w:lang w:val="nb-NO"/>
        </w:rPr>
        <w:t xml:space="preserve">Med EfficientGrip SUV ønsker vi å oppfylle de spesifikke dekkbehovene i dette voksende segmentet. </w:t>
      </w:r>
      <w:r w:rsidRPr="00301F3C">
        <w:rPr>
          <w:rFonts w:cs="Arial"/>
          <w:szCs w:val="22"/>
          <w:lang w:val="nb-NO"/>
        </w:rPr>
        <w:t xml:space="preserve">EfficientGrip SUV er et opplagt valg fordi dekkene bidrar til å redusere innvirkningen på miljøet </w:t>
      </w:r>
      <w:r>
        <w:rPr>
          <w:rFonts w:cs="Arial"/>
          <w:szCs w:val="22"/>
          <w:lang w:val="nb-NO"/>
        </w:rPr>
        <w:t>–</w:t>
      </w:r>
      <w:r w:rsidRPr="00301F3C">
        <w:rPr>
          <w:rFonts w:cs="Arial"/>
          <w:szCs w:val="22"/>
          <w:lang w:val="nb-NO"/>
        </w:rPr>
        <w:t xml:space="preserve"> uten å gå på bekostning av kjøreegenskapene</w:t>
      </w:r>
      <w:r w:rsidRPr="00301F3C">
        <w:rPr>
          <w:lang w:val="nb-NO"/>
        </w:rPr>
        <w:t>”, konkluderer Despres.</w:t>
      </w:r>
    </w:p>
    <w:p w:rsidR="006B0C44" w:rsidRPr="00301F3C" w:rsidRDefault="006B0C44" w:rsidP="00FF0C25">
      <w:pPr>
        <w:spacing w:line="360" w:lineRule="auto"/>
        <w:rPr>
          <w:lang w:val="nb-NO"/>
        </w:rPr>
      </w:pPr>
    </w:p>
    <w:p w:rsidR="006B0C44" w:rsidRPr="00301F3C" w:rsidRDefault="006B0C44" w:rsidP="000546E5">
      <w:pPr>
        <w:spacing w:line="360" w:lineRule="auto"/>
        <w:rPr>
          <w:sz w:val="16"/>
          <w:szCs w:val="16"/>
          <w:lang w:val="nb-NO"/>
        </w:rPr>
      </w:pPr>
    </w:p>
    <w:sectPr w:rsidR="006B0C44" w:rsidRPr="00301F3C" w:rsidSect="00A03355">
      <w:headerReference w:type="first" r:id="rId7"/>
      <w:type w:val="continuous"/>
      <w:pgSz w:w="11906" w:h="16838" w:code="9"/>
      <w:pgMar w:top="1134" w:right="1274" w:bottom="851" w:left="2274" w:header="993" w:footer="953" w:gutter="0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C44" w:rsidRDefault="006B0C44">
      <w:r>
        <w:separator/>
      </w:r>
    </w:p>
  </w:endnote>
  <w:endnote w:type="continuationSeparator" w:id="0">
    <w:p w:rsidR="006B0C44" w:rsidRDefault="006B0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45 Light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s Gothic MT">
    <w:altName w:val="Segoe Scrip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NewBskvll BT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 55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 65 Medium">
    <w:altName w:val="Arial Narro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C44" w:rsidRDefault="006B0C44">
      <w:r>
        <w:separator/>
      </w:r>
    </w:p>
  </w:footnote>
  <w:footnote w:type="continuationSeparator" w:id="0">
    <w:p w:rsidR="006B0C44" w:rsidRDefault="006B0C44">
      <w:r>
        <w:continuationSeparator/>
      </w:r>
    </w:p>
  </w:footnote>
  <w:footnote w:id="1">
    <w:p w:rsidR="006B0C44" w:rsidRDefault="006B0C44" w:rsidP="001955B5">
      <w:pPr>
        <w:spacing w:line="240" w:lineRule="auto"/>
      </w:pPr>
      <w:r w:rsidRPr="001955B5">
        <w:rPr>
          <w:rStyle w:val="FootnoteReference"/>
          <w:sz w:val="16"/>
          <w:szCs w:val="16"/>
        </w:rPr>
        <w:footnoteRef/>
      </w:r>
      <w:r w:rsidRPr="00301F3C">
        <w:rPr>
          <w:sz w:val="16"/>
          <w:szCs w:val="16"/>
          <w:lang w:val="nb-NO"/>
        </w:rPr>
        <w:t xml:space="preserve"> Testet mot forgjengeren på Goodyear Technical Center Luxembourg i mars 2010. Dekkdimensjon: 255/55R18 109V XL. Kjøretøy: BMW X5 3.0D. Sted: Mireval (Frankrike) og Luxembourg (Luxembourg)</w:t>
      </w:r>
    </w:p>
  </w:footnote>
  <w:footnote w:id="2">
    <w:p w:rsidR="006B0C44" w:rsidRDefault="006B0C44" w:rsidP="001955B5">
      <w:pPr>
        <w:pStyle w:val="FootnoteText"/>
      </w:pPr>
      <w:r w:rsidRPr="001955B5">
        <w:rPr>
          <w:rStyle w:val="FootnoteReference"/>
          <w:sz w:val="16"/>
          <w:szCs w:val="16"/>
        </w:rPr>
        <w:footnoteRef/>
      </w:r>
      <w:r w:rsidRPr="00301F3C">
        <w:rPr>
          <w:sz w:val="16"/>
          <w:szCs w:val="16"/>
          <w:lang w:val="nb-NO"/>
        </w:rPr>
        <w:t xml:space="preserve"> </w:t>
      </w:r>
      <w:r w:rsidRPr="00301F3C">
        <w:rPr>
          <w:rStyle w:val="FootnoteReference"/>
          <w:sz w:val="16"/>
          <w:szCs w:val="16"/>
          <w:lang w:val="nb-NO"/>
        </w:rPr>
        <w:t xml:space="preserve">FleetNews Awards 2010 </w:t>
      </w:r>
      <w:r>
        <w:rPr>
          <w:rStyle w:val="FootnoteReference"/>
          <w:sz w:val="16"/>
          <w:szCs w:val="16"/>
          <w:lang w:val="nb-NO"/>
        </w:rPr>
        <w:t>–</w:t>
      </w:r>
      <w:r w:rsidRPr="00301F3C">
        <w:rPr>
          <w:rStyle w:val="FootnoteReference"/>
          <w:sz w:val="16"/>
          <w:szCs w:val="16"/>
          <w:lang w:val="nb-NO"/>
        </w:rPr>
        <w:t xml:space="preserve"> miljøpris</w:t>
      </w:r>
      <w:r w:rsidRPr="00301F3C">
        <w:rPr>
          <w:sz w:val="16"/>
          <w:szCs w:val="16"/>
          <w:lang w:val="nb-NO"/>
        </w:rPr>
        <w:t xml:space="preserve"> (</w:t>
      </w:r>
      <w:hyperlink r:id="rId1" w:history="1">
        <w:r w:rsidRPr="00301F3C">
          <w:rPr>
            <w:rStyle w:val="Hyperlink"/>
            <w:sz w:val="16"/>
            <w:szCs w:val="16"/>
            <w:lang w:val="nb-NO"/>
          </w:rPr>
          <w:t>http://www.fleetnews.co.uk/news/2010/3/18/fleet-news-awards-2010-environmental-award/36173/</w:t>
        </w:r>
      </w:hyperlink>
      <w:r w:rsidRPr="00301F3C">
        <w:rPr>
          <w:sz w:val="16"/>
          <w:szCs w:val="16"/>
          <w:lang w:val="nb-NO"/>
        </w:rPr>
        <w:t xml:space="preserve">) </w:t>
      </w:r>
    </w:p>
  </w:footnote>
  <w:footnote w:id="3">
    <w:p w:rsidR="006B0C44" w:rsidRDefault="006B0C44">
      <w:pPr>
        <w:pStyle w:val="FootnoteText"/>
      </w:pPr>
      <w:r>
        <w:rPr>
          <w:rStyle w:val="FootnoteReference"/>
        </w:rPr>
        <w:footnoteRef/>
      </w:r>
      <w:r w:rsidRPr="00301F3C">
        <w:rPr>
          <w:lang w:val="nb-NO"/>
        </w:rPr>
        <w:t xml:space="preserve"> </w:t>
      </w:r>
      <w:r w:rsidRPr="00301F3C">
        <w:rPr>
          <w:sz w:val="16"/>
          <w:szCs w:val="16"/>
          <w:lang w:val="nb-NO"/>
        </w:rPr>
        <w:t xml:space="preserve"> Testet mot forgjengeren på Goodyear Technical Center Luxembourg i mars 2010. Dekkdimensjon: 255/55R18 109V XL. Kjøretøy: BMW X5 3.0D. Sted: Mireval (Frankrike) og Luxembourg (Luxembourg)</w:t>
      </w:r>
    </w:p>
  </w:footnote>
  <w:footnote w:id="4">
    <w:p w:rsidR="006B0C44" w:rsidRDefault="006B0C44" w:rsidP="00FF0C25">
      <w:pPr>
        <w:pStyle w:val="FootnoteText"/>
      </w:pPr>
      <w:r>
        <w:rPr>
          <w:rStyle w:val="FootnoteReference"/>
        </w:rPr>
        <w:footnoteRef/>
      </w:r>
      <w:r w:rsidRPr="00301F3C">
        <w:rPr>
          <w:sz w:val="16"/>
          <w:szCs w:val="16"/>
          <w:lang w:val="nb-NO"/>
        </w:rPr>
        <w:t xml:space="preserve"> Global Insight bilmarkedsundersøkelse, SUV-markedet, mars 2010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C44" w:rsidRPr="00CE154B" w:rsidRDefault="006B0C44" w:rsidP="00D061F6">
    <w:pPr>
      <w:pStyle w:val="Header"/>
    </w:pPr>
    <w:r>
      <w:rPr>
        <w:noProof/>
        <w:lang w:val="sv-SE" w:eastAsia="sv-S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Bild 3" o:spid="_x0000_s2049" type="#_x0000_t75" style="position:absolute;margin-left:-1.65pt;margin-top:-4.45pt;width:153.75pt;height:31.5pt;z-index:-251656192;visibility:visible" wrapcoords="-105 0 -105 21086 21600 21086 21600 0 -105 0">
          <v:imagedata r:id="rId1" o:title=""/>
          <w10:wrap type="tight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0000001"/>
    <w:multiLevelType w:val="singleLevel"/>
    <w:tmpl w:val="000104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7D8161F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11D269A1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50B0511"/>
    <w:multiLevelType w:val="hybridMultilevel"/>
    <w:tmpl w:val="2AF68C34"/>
    <w:lvl w:ilvl="0" w:tplc="DFA4559A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BAD7E65"/>
    <w:multiLevelType w:val="hybridMultilevel"/>
    <w:tmpl w:val="828818F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580B9D"/>
    <w:multiLevelType w:val="hybridMultilevel"/>
    <w:tmpl w:val="8A0A31C8"/>
    <w:lvl w:ilvl="0" w:tplc="DFA4559A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0AB6DA3"/>
    <w:multiLevelType w:val="multilevel"/>
    <w:tmpl w:val="2AF68C34"/>
    <w:lvl w:ilvl="0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67B51F5"/>
    <w:multiLevelType w:val="singleLevel"/>
    <w:tmpl w:val="AA54CC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9">
    <w:nsid w:val="497A1BE3"/>
    <w:multiLevelType w:val="multilevel"/>
    <w:tmpl w:val="8A0A31C8"/>
    <w:lvl w:ilvl="0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261406"/>
    <w:multiLevelType w:val="hybridMultilevel"/>
    <w:tmpl w:val="DD56BCA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A5437C4"/>
    <w:multiLevelType w:val="hybridMultilevel"/>
    <w:tmpl w:val="45925EF4"/>
    <w:lvl w:ilvl="0" w:tplc="389E8C7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561834"/>
    <w:multiLevelType w:val="singleLevel"/>
    <w:tmpl w:val="30767864"/>
    <w:lvl w:ilvl="0">
      <w:start w:val="1"/>
      <w:numFmt w:val="bullet"/>
      <w:lvlText w:val=""/>
      <w:lvlJc w:val="left"/>
      <w:pPr>
        <w:tabs>
          <w:tab w:val="num" w:pos="360"/>
        </w:tabs>
        <w:ind w:left="360" w:hanging="360"/>
      </w:pPr>
      <w:rPr>
        <w:rFonts w:ascii="Marlett" w:hAnsi="Marlett" w:hint="default"/>
      </w:rPr>
    </w:lvl>
  </w:abstractNum>
  <w:abstractNum w:abstractNumId="13">
    <w:nsid w:val="7B3B6348"/>
    <w:multiLevelType w:val="hybridMultilevel"/>
    <w:tmpl w:val="9E385A56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FDC75F5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12"/>
  </w:num>
  <w:num w:numId="5">
    <w:abstractNumId w:val="2"/>
  </w:num>
  <w:num w:numId="6">
    <w:abstractNumId w:val="14"/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Times New Roman" w:hAnsi="Times New Roman" w:hint="default"/>
          <w:sz w:val="28"/>
        </w:rPr>
      </w:lvl>
    </w:lvlOverride>
  </w:num>
  <w:num w:numId="8">
    <w:abstractNumId w:val="11"/>
  </w:num>
  <w:num w:numId="9">
    <w:abstractNumId w:val="6"/>
  </w:num>
  <w:num w:numId="10">
    <w:abstractNumId w:val="9"/>
  </w:num>
  <w:num w:numId="11">
    <w:abstractNumId w:val="5"/>
  </w:num>
  <w:num w:numId="12">
    <w:abstractNumId w:val="4"/>
  </w:num>
  <w:num w:numId="13">
    <w:abstractNumId w:val="7"/>
  </w:num>
  <w:num w:numId="14">
    <w:abstractNumId w:val="10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5D44"/>
    <w:rsid w:val="00004F11"/>
    <w:rsid w:val="00011521"/>
    <w:rsid w:val="00020958"/>
    <w:rsid w:val="00024A46"/>
    <w:rsid w:val="00030800"/>
    <w:rsid w:val="000451EE"/>
    <w:rsid w:val="000464D5"/>
    <w:rsid w:val="000546E5"/>
    <w:rsid w:val="00054A79"/>
    <w:rsid w:val="00070F93"/>
    <w:rsid w:val="00071CDF"/>
    <w:rsid w:val="00075BAE"/>
    <w:rsid w:val="00081524"/>
    <w:rsid w:val="00096EBB"/>
    <w:rsid w:val="000B0FC9"/>
    <w:rsid w:val="000B56C7"/>
    <w:rsid w:val="000C4D2B"/>
    <w:rsid w:val="0011493D"/>
    <w:rsid w:val="00114F2A"/>
    <w:rsid w:val="00125F39"/>
    <w:rsid w:val="00157ECC"/>
    <w:rsid w:val="00164451"/>
    <w:rsid w:val="00170855"/>
    <w:rsid w:val="00173D07"/>
    <w:rsid w:val="00173ECC"/>
    <w:rsid w:val="00190C8A"/>
    <w:rsid w:val="001955B5"/>
    <w:rsid w:val="001A074B"/>
    <w:rsid w:val="001A4C59"/>
    <w:rsid w:val="001A6823"/>
    <w:rsid w:val="001B141A"/>
    <w:rsid w:val="001D0908"/>
    <w:rsid w:val="001E0302"/>
    <w:rsid w:val="001E07F6"/>
    <w:rsid w:val="001E6E68"/>
    <w:rsid w:val="001F4832"/>
    <w:rsid w:val="0020098C"/>
    <w:rsid w:val="00201B2E"/>
    <w:rsid w:val="002176A1"/>
    <w:rsid w:val="002214C0"/>
    <w:rsid w:val="00223CEA"/>
    <w:rsid w:val="00240885"/>
    <w:rsid w:val="00240ADD"/>
    <w:rsid w:val="0024315A"/>
    <w:rsid w:val="00251247"/>
    <w:rsid w:val="002572D1"/>
    <w:rsid w:val="00257BB5"/>
    <w:rsid w:val="00260E59"/>
    <w:rsid w:val="00267243"/>
    <w:rsid w:val="00276415"/>
    <w:rsid w:val="00291A4E"/>
    <w:rsid w:val="00294D92"/>
    <w:rsid w:val="002950FF"/>
    <w:rsid w:val="0029641C"/>
    <w:rsid w:val="00297494"/>
    <w:rsid w:val="002A0529"/>
    <w:rsid w:val="002A392B"/>
    <w:rsid w:val="002A79F0"/>
    <w:rsid w:val="002B5D44"/>
    <w:rsid w:val="002D206A"/>
    <w:rsid w:val="002D2189"/>
    <w:rsid w:val="002E0CE0"/>
    <w:rsid w:val="002E124E"/>
    <w:rsid w:val="00301F3C"/>
    <w:rsid w:val="00305A66"/>
    <w:rsid w:val="003401B6"/>
    <w:rsid w:val="00352975"/>
    <w:rsid w:val="003535D2"/>
    <w:rsid w:val="003558DF"/>
    <w:rsid w:val="003A2057"/>
    <w:rsid w:val="003A4F25"/>
    <w:rsid w:val="003A604E"/>
    <w:rsid w:val="003B3594"/>
    <w:rsid w:val="003B79BB"/>
    <w:rsid w:val="003D0781"/>
    <w:rsid w:val="003D60F6"/>
    <w:rsid w:val="003E1D69"/>
    <w:rsid w:val="003F5D7D"/>
    <w:rsid w:val="00400A9D"/>
    <w:rsid w:val="00421191"/>
    <w:rsid w:val="00421C62"/>
    <w:rsid w:val="0042310C"/>
    <w:rsid w:val="00426470"/>
    <w:rsid w:val="004378C7"/>
    <w:rsid w:val="00443A00"/>
    <w:rsid w:val="0045489E"/>
    <w:rsid w:val="004568C0"/>
    <w:rsid w:val="00477C90"/>
    <w:rsid w:val="004923B4"/>
    <w:rsid w:val="00495B90"/>
    <w:rsid w:val="004A1828"/>
    <w:rsid w:val="004B1BFC"/>
    <w:rsid w:val="004B5895"/>
    <w:rsid w:val="004B6ED6"/>
    <w:rsid w:val="004C0088"/>
    <w:rsid w:val="004C4EA2"/>
    <w:rsid w:val="004D44B4"/>
    <w:rsid w:val="004D4E7A"/>
    <w:rsid w:val="004D737B"/>
    <w:rsid w:val="004E559C"/>
    <w:rsid w:val="004F439D"/>
    <w:rsid w:val="005051E7"/>
    <w:rsid w:val="00506793"/>
    <w:rsid w:val="00526B30"/>
    <w:rsid w:val="0054240A"/>
    <w:rsid w:val="005517BE"/>
    <w:rsid w:val="00551ABD"/>
    <w:rsid w:val="005528A9"/>
    <w:rsid w:val="00555183"/>
    <w:rsid w:val="00574950"/>
    <w:rsid w:val="0057591A"/>
    <w:rsid w:val="005828CB"/>
    <w:rsid w:val="0058493C"/>
    <w:rsid w:val="00584ED3"/>
    <w:rsid w:val="00585358"/>
    <w:rsid w:val="00591F5C"/>
    <w:rsid w:val="005A2AE0"/>
    <w:rsid w:val="005A6E0E"/>
    <w:rsid w:val="005C2C0B"/>
    <w:rsid w:val="005C684E"/>
    <w:rsid w:val="005F3ACD"/>
    <w:rsid w:val="005F7E6E"/>
    <w:rsid w:val="00600AB5"/>
    <w:rsid w:val="00603D5B"/>
    <w:rsid w:val="006208DB"/>
    <w:rsid w:val="00630458"/>
    <w:rsid w:val="00643376"/>
    <w:rsid w:val="00651DAC"/>
    <w:rsid w:val="0065663B"/>
    <w:rsid w:val="00662C73"/>
    <w:rsid w:val="00666818"/>
    <w:rsid w:val="00672347"/>
    <w:rsid w:val="00672E88"/>
    <w:rsid w:val="0068195D"/>
    <w:rsid w:val="00685001"/>
    <w:rsid w:val="0069390B"/>
    <w:rsid w:val="00693E29"/>
    <w:rsid w:val="006A0F25"/>
    <w:rsid w:val="006B0C44"/>
    <w:rsid w:val="006C6072"/>
    <w:rsid w:val="006D4D9A"/>
    <w:rsid w:val="006E6271"/>
    <w:rsid w:val="00705A11"/>
    <w:rsid w:val="007120A2"/>
    <w:rsid w:val="00740B40"/>
    <w:rsid w:val="007448D9"/>
    <w:rsid w:val="00744CC5"/>
    <w:rsid w:val="007516E3"/>
    <w:rsid w:val="0075170B"/>
    <w:rsid w:val="00751B57"/>
    <w:rsid w:val="007559B0"/>
    <w:rsid w:val="00755BB7"/>
    <w:rsid w:val="00763741"/>
    <w:rsid w:val="007747EF"/>
    <w:rsid w:val="00776092"/>
    <w:rsid w:val="007A532D"/>
    <w:rsid w:val="007A7943"/>
    <w:rsid w:val="007B5264"/>
    <w:rsid w:val="007C0389"/>
    <w:rsid w:val="007C15C9"/>
    <w:rsid w:val="007C5823"/>
    <w:rsid w:val="007E0E28"/>
    <w:rsid w:val="00805949"/>
    <w:rsid w:val="00805F1B"/>
    <w:rsid w:val="00807652"/>
    <w:rsid w:val="00811FA2"/>
    <w:rsid w:val="008134E7"/>
    <w:rsid w:val="008339D6"/>
    <w:rsid w:val="008559EA"/>
    <w:rsid w:val="00855A86"/>
    <w:rsid w:val="008612D8"/>
    <w:rsid w:val="0087700F"/>
    <w:rsid w:val="0088337C"/>
    <w:rsid w:val="008B4483"/>
    <w:rsid w:val="008D27E7"/>
    <w:rsid w:val="008E1BDC"/>
    <w:rsid w:val="008E43CA"/>
    <w:rsid w:val="00901CF7"/>
    <w:rsid w:val="009100C3"/>
    <w:rsid w:val="00950A9D"/>
    <w:rsid w:val="009534FE"/>
    <w:rsid w:val="009643C7"/>
    <w:rsid w:val="00972D28"/>
    <w:rsid w:val="0098367D"/>
    <w:rsid w:val="009A3F6F"/>
    <w:rsid w:val="009A671B"/>
    <w:rsid w:val="009B37B8"/>
    <w:rsid w:val="009C32C3"/>
    <w:rsid w:val="009F5553"/>
    <w:rsid w:val="00A03355"/>
    <w:rsid w:val="00A147A1"/>
    <w:rsid w:val="00A14B80"/>
    <w:rsid w:val="00A1522D"/>
    <w:rsid w:val="00A21CB7"/>
    <w:rsid w:val="00A327CB"/>
    <w:rsid w:val="00A3723D"/>
    <w:rsid w:val="00A449D9"/>
    <w:rsid w:val="00A4763B"/>
    <w:rsid w:val="00A5042B"/>
    <w:rsid w:val="00A65147"/>
    <w:rsid w:val="00A7768D"/>
    <w:rsid w:val="00A778AE"/>
    <w:rsid w:val="00A8289B"/>
    <w:rsid w:val="00A93055"/>
    <w:rsid w:val="00A93D70"/>
    <w:rsid w:val="00A94BF9"/>
    <w:rsid w:val="00AA0358"/>
    <w:rsid w:val="00AA1F6D"/>
    <w:rsid w:val="00AA603E"/>
    <w:rsid w:val="00AB0FF2"/>
    <w:rsid w:val="00AB15C9"/>
    <w:rsid w:val="00AB3A00"/>
    <w:rsid w:val="00AC1EB2"/>
    <w:rsid w:val="00AD65BE"/>
    <w:rsid w:val="00AD7968"/>
    <w:rsid w:val="00AE7A8A"/>
    <w:rsid w:val="00AF46EA"/>
    <w:rsid w:val="00B05356"/>
    <w:rsid w:val="00B05EFA"/>
    <w:rsid w:val="00B11AA5"/>
    <w:rsid w:val="00B26ABB"/>
    <w:rsid w:val="00B315B1"/>
    <w:rsid w:val="00B373A3"/>
    <w:rsid w:val="00B44079"/>
    <w:rsid w:val="00B47025"/>
    <w:rsid w:val="00B47307"/>
    <w:rsid w:val="00B612AC"/>
    <w:rsid w:val="00B6229A"/>
    <w:rsid w:val="00B62D12"/>
    <w:rsid w:val="00B63AB0"/>
    <w:rsid w:val="00B8416B"/>
    <w:rsid w:val="00B87C80"/>
    <w:rsid w:val="00B90B08"/>
    <w:rsid w:val="00B931D2"/>
    <w:rsid w:val="00BB0D1A"/>
    <w:rsid w:val="00BB37C3"/>
    <w:rsid w:val="00BC0866"/>
    <w:rsid w:val="00BC7D84"/>
    <w:rsid w:val="00BD5416"/>
    <w:rsid w:val="00BF1994"/>
    <w:rsid w:val="00BF3072"/>
    <w:rsid w:val="00C0057B"/>
    <w:rsid w:val="00C036F0"/>
    <w:rsid w:val="00C111A8"/>
    <w:rsid w:val="00C14DEA"/>
    <w:rsid w:val="00C20091"/>
    <w:rsid w:val="00C24DA9"/>
    <w:rsid w:val="00C335B1"/>
    <w:rsid w:val="00C5714B"/>
    <w:rsid w:val="00C6557D"/>
    <w:rsid w:val="00C822F7"/>
    <w:rsid w:val="00C96F0E"/>
    <w:rsid w:val="00CA1BC0"/>
    <w:rsid w:val="00CA2B50"/>
    <w:rsid w:val="00CA6C47"/>
    <w:rsid w:val="00CB365F"/>
    <w:rsid w:val="00CC3D22"/>
    <w:rsid w:val="00CE154B"/>
    <w:rsid w:val="00CF3EED"/>
    <w:rsid w:val="00D02667"/>
    <w:rsid w:val="00D061F6"/>
    <w:rsid w:val="00D257E2"/>
    <w:rsid w:val="00D367A0"/>
    <w:rsid w:val="00D44D69"/>
    <w:rsid w:val="00D578CF"/>
    <w:rsid w:val="00D623E5"/>
    <w:rsid w:val="00D75829"/>
    <w:rsid w:val="00D86EBE"/>
    <w:rsid w:val="00D91E6B"/>
    <w:rsid w:val="00DA1912"/>
    <w:rsid w:val="00DA753B"/>
    <w:rsid w:val="00DA7BD0"/>
    <w:rsid w:val="00DB2FD8"/>
    <w:rsid w:val="00DD3D6F"/>
    <w:rsid w:val="00DD613D"/>
    <w:rsid w:val="00E0215C"/>
    <w:rsid w:val="00E12C99"/>
    <w:rsid w:val="00E308FE"/>
    <w:rsid w:val="00E319C0"/>
    <w:rsid w:val="00E44E04"/>
    <w:rsid w:val="00E472D5"/>
    <w:rsid w:val="00E472F6"/>
    <w:rsid w:val="00E53B4C"/>
    <w:rsid w:val="00E541A7"/>
    <w:rsid w:val="00E600DF"/>
    <w:rsid w:val="00E611B0"/>
    <w:rsid w:val="00E74C14"/>
    <w:rsid w:val="00E77A4C"/>
    <w:rsid w:val="00E8540F"/>
    <w:rsid w:val="00E90037"/>
    <w:rsid w:val="00E90E94"/>
    <w:rsid w:val="00E90FAD"/>
    <w:rsid w:val="00E9735F"/>
    <w:rsid w:val="00EB70BA"/>
    <w:rsid w:val="00EB7947"/>
    <w:rsid w:val="00EC5828"/>
    <w:rsid w:val="00ED2E04"/>
    <w:rsid w:val="00EE7A16"/>
    <w:rsid w:val="00F010FF"/>
    <w:rsid w:val="00F06EE0"/>
    <w:rsid w:val="00F15BC2"/>
    <w:rsid w:val="00F22C16"/>
    <w:rsid w:val="00F27853"/>
    <w:rsid w:val="00F31F52"/>
    <w:rsid w:val="00F3227C"/>
    <w:rsid w:val="00F430A5"/>
    <w:rsid w:val="00F440A4"/>
    <w:rsid w:val="00F4691B"/>
    <w:rsid w:val="00F52389"/>
    <w:rsid w:val="00F52D78"/>
    <w:rsid w:val="00F5510F"/>
    <w:rsid w:val="00F629AC"/>
    <w:rsid w:val="00F65D64"/>
    <w:rsid w:val="00F65EEA"/>
    <w:rsid w:val="00F831BF"/>
    <w:rsid w:val="00F916A2"/>
    <w:rsid w:val="00F926C3"/>
    <w:rsid w:val="00F927CA"/>
    <w:rsid w:val="00FA4020"/>
    <w:rsid w:val="00FA6D61"/>
    <w:rsid w:val="00FB589D"/>
    <w:rsid w:val="00FC2377"/>
    <w:rsid w:val="00FC3B40"/>
    <w:rsid w:val="00FD04CF"/>
    <w:rsid w:val="00FE0E94"/>
    <w:rsid w:val="00FF0C25"/>
    <w:rsid w:val="00FF7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4D2B"/>
    <w:pPr>
      <w:widowControl w:val="0"/>
      <w:spacing w:line="288" w:lineRule="auto"/>
    </w:pPr>
    <w:rPr>
      <w:rFonts w:ascii="Arial" w:hAnsi="Arial"/>
      <w:szCs w:val="20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65D64"/>
    <w:pPr>
      <w:keepNext/>
      <w:tabs>
        <w:tab w:val="left" w:pos="0"/>
      </w:tabs>
      <w:spacing w:before="240" w:after="60"/>
      <w:ind w:left="567" w:hanging="567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65D64"/>
    <w:pPr>
      <w:keepNext/>
      <w:tabs>
        <w:tab w:val="left" w:pos="720"/>
      </w:tabs>
      <w:spacing w:before="240" w:after="6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65D64"/>
    <w:pPr>
      <w:keepNext/>
      <w:tabs>
        <w:tab w:val="left" w:pos="720"/>
      </w:tabs>
      <w:spacing w:before="240" w:after="6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65D64"/>
    <w:pPr>
      <w:keepNext/>
      <w:keepLines/>
      <w:spacing w:before="120" w:line="360" w:lineRule="auto"/>
      <w:jc w:val="both"/>
      <w:outlineLvl w:val="3"/>
    </w:pPr>
    <w:rPr>
      <w:rFonts w:ascii="Helvetica 45 Light" w:hAnsi="Helvetica 45 Light"/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F65D64"/>
    <w:pPr>
      <w:keepNext/>
      <w:jc w:val="center"/>
      <w:outlineLvl w:val="4"/>
    </w:pPr>
    <w:rPr>
      <w:b/>
      <w:bCs/>
      <w:color w:val="FF0000"/>
      <w:sz w:val="96"/>
      <w:szCs w:val="9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65D64"/>
    <w:pPr>
      <w:keepNext/>
      <w:jc w:val="center"/>
      <w:outlineLvl w:val="5"/>
    </w:pPr>
    <w:rPr>
      <w:b/>
      <w:bCs/>
      <w:color w:val="FF0000"/>
      <w:sz w:val="40"/>
      <w:szCs w:val="4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65D64"/>
    <w:pPr>
      <w:keepNext/>
      <w:jc w:val="center"/>
      <w:outlineLvl w:val="6"/>
    </w:pPr>
    <w:rPr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26B30"/>
    <w:rPr>
      <w:rFonts w:ascii="Cambria" w:hAnsi="Cambria" w:cs="Times New Roman"/>
      <w:b/>
      <w:bCs/>
      <w:kern w:val="32"/>
      <w:sz w:val="32"/>
      <w:szCs w:val="32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26B30"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26B30"/>
    <w:rPr>
      <w:rFonts w:ascii="Cambria" w:hAnsi="Cambria" w:cs="Times New Roman"/>
      <w:b/>
      <w:bCs/>
      <w:sz w:val="26"/>
      <w:szCs w:val="26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26B30"/>
    <w:rPr>
      <w:rFonts w:ascii="Calibri" w:hAnsi="Calibri" w:cs="Times New Roman"/>
      <w:b/>
      <w:bCs/>
      <w:sz w:val="28"/>
      <w:szCs w:val="28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26B30"/>
    <w:rPr>
      <w:rFonts w:ascii="Calibri" w:hAnsi="Calibri" w:cs="Times New Roman"/>
      <w:b/>
      <w:bCs/>
      <w:i/>
      <w:iCs/>
      <w:sz w:val="26"/>
      <w:szCs w:val="26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26B30"/>
    <w:rPr>
      <w:rFonts w:ascii="Calibri" w:hAnsi="Calibri" w:cs="Times New Roman"/>
      <w:b/>
      <w:bCs/>
      <w:lang w:val="en-GB" w:eastAsia="en-US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526B30"/>
    <w:rPr>
      <w:rFonts w:ascii="Calibri" w:hAnsi="Calibri" w:cs="Times New Roman"/>
      <w:sz w:val="24"/>
      <w:szCs w:val="24"/>
      <w:lang w:val="en-GB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F469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26B30"/>
    <w:rPr>
      <w:rFonts w:cs="Times New Roman"/>
      <w:sz w:val="2"/>
      <w:lang w:val="en-GB" w:eastAsia="en-US"/>
    </w:rPr>
  </w:style>
  <w:style w:type="paragraph" w:customStyle="1" w:styleId="Style1">
    <w:name w:val="Style1"/>
    <w:basedOn w:val="Normal"/>
    <w:next w:val="Normal"/>
    <w:uiPriority w:val="99"/>
    <w:rsid w:val="00F65D64"/>
    <w:pPr>
      <w:tabs>
        <w:tab w:val="left" w:pos="1418"/>
      </w:tabs>
      <w:ind w:left="1418" w:hanging="1418"/>
    </w:pPr>
    <w:rPr>
      <w:b/>
      <w:bCs/>
      <w:caps/>
      <w:sz w:val="28"/>
      <w:szCs w:val="28"/>
    </w:rPr>
  </w:style>
  <w:style w:type="paragraph" w:styleId="Header">
    <w:name w:val="header"/>
    <w:basedOn w:val="Normal"/>
    <w:link w:val="HeaderChar"/>
    <w:uiPriority w:val="99"/>
    <w:rsid w:val="00F65D64"/>
    <w:pPr>
      <w:tabs>
        <w:tab w:val="center" w:pos="4153"/>
        <w:tab w:val="right" w:pos="8306"/>
      </w:tabs>
      <w:spacing w:after="360"/>
    </w:pPr>
    <w:rPr>
      <w:b/>
      <w:bCs/>
      <w:caps/>
      <w:sz w:val="32"/>
      <w:szCs w:val="32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26B30"/>
    <w:rPr>
      <w:rFonts w:ascii="Arial" w:hAnsi="Arial" w:cs="Times New Roman"/>
      <w:sz w:val="20"/>
      <w:szCs w:val="20"/>
      <w:lang w:val="en-GB" w:eastAsia="en-US"/>
    </w:rPr>
  </w:style>
  <w:style w:type="paragraph" w:customStyle="1" w:styleId="ref">
    <w:name w:val="ref"/>
    <w:basedOn w:val="Normal"/>
    <w:next w:val="Normal"/>
    <w:uiPriority w:val="99"/>
    <w:rsid w:val="00F65D64"/>
    <w:rPr>
      <w:b/>
      <w:bCs/>
      <w:u w:val="single"/>
    </w:rPr>
  </w:style>
  <w:style w:type="paragraph" w:customStyle="1" w:styleId="MSSManualsHeading1">
    <w:name w:val="MSS Manuals Heading 1"/>
    <w:basedOn w:val="Heading1"/>
    <w:next w:val="Normal"/>
    <w:uiPriority w:val="99"/>
    <w:rsid w:val="00F65D64"/>
    <w:pPr>
      <w:widowControl/>
      <w:tabs>
        <w:tab w:val="clear" w:pos="0"/>
        <w:tab w:val="left" w:pos="567"/>
        <w:tab w:val="left" w:pos="1418"/>
      </w:tabs>
      <w:ind w:left="1418" w:hanging="1418"/>
      <w:outlineLvl w:val="9"/>
    </w:pPr>
    <w:rPr>
      <w:rFonts w:ascii="News Gothic MT" w:hAnsi="News Gothic MT"/>
      <w:kern w:val="28"/>
      <w:sz w:val="32"/>
      <w:szCs w:val="32"/>
    </w:rPr>
  </w:style>
  <w:style w:type="paragraph" w:customStyle="1" w:styleId="MSSManualsHeading2">
    <w:name w:val="MSS Manuals Heading 2"/>
    <w:basedOn w:val="Heading2"/>
    <w:next w:val="Normal"/>
    <w:uiPriority w:val="99"/>
    <w:rsid w:val="00F65D64"/>
    <w:pPr>
      <w:widowControl/>
      <w:tabs>
        <w:tab w:val="clear" w:pos="720"/>
        <w:tab w:val="left" w:pos="567"/>
        <w:tab w:val="left" w:pos="1418"/>
      </w:tabs>
      <w:ind w:left="567" w:hanging="567"/>
      <w:outlineLvl w:val="9"/>
    </w:pPr>
    <w:rPr>
      <w:rFonts w:ascii="NewBskvll BT" w:hAnsi="NewBskvll BT"/>
      <w:i/>
      <w:iCs/>
    </w:rPr>
  </w:style>
  <w:style w:type="paragraph" w:styleId="Footer">
    <w:name w:val="footer"/>
    <w:basedOn w:val="Normal"/>
    <w:link w:val="FooterChar"/>
    <w:uiPriority w:val="99"/>
    <w:rsid w:val="00F65D6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26B30"/>
    <w:rPr>
      <w:rFonts w:ascii="Arial" w:hAnsi="Arial" w:cs="Times New Roman"/>
      <w:sz w:val="20"/>
      <w:szCs w:val="20"/>
      <w:lang w:val="en-GB" w:eastAsia="en-US"/>
    </w:rPr>
  </w:style>
  <w:style w:type="paragraph" w:styleId="Caption">
    <w:name w:val="caption"/>
    <w:basedOn w:val="Normal"/>
    <w:next w:val="Normal"/>
    <w:uiPriority w:val="99"/>
    <w:qFormat/>
    <w:rsid w:val="00F65D64"/>
    <w:pPr>
      <w:spacing w:before="480"/>
    </w:pPr>
    <w:rPr>
      <w:b/>
      <w:bCs/>
    </w:rPr>
  </w:style>
  <w:style w:type="character" w:styleId="Hyperlink">
    <w:name w:val="Hyperlink"/>
    <w:basedOn w:val="DefaultParagraphFont"/>
    <w:uiPriority w:val="99"/>
    <w:rsid w:val="00F65D64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F65D64"/>
    <w:pPr>
      <w:keepLines/>
      <w:spacing w:before="120" w:line="360" w:lineRule="auto"/>
      <w:jc w:val="both"/>
    </w:pPr>
    <w:rPr>
      <w:rFonts w:ascii="Helvetica 45 Light" w:hAnsi="Helvetica 45 Light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26B30"/>
    <w:rPr>
      <w:rFonts w:ascii="Arial" w:hAnsi="Arial" w:cs="Times New Roman"/>
      <w:sz w:val="20"/>
      <w:szCs w:val="20"/>
      <w:lang w:val="en-GB" w:eastAsia="en-US"/>
    </w:rPr>
  </w:style>
  <w:style w:type="character" w:styleId="PageNumber">
    <w:name w:val="page number"/>
    <w:basedOn w:val="DefaultParagraphFont"/>
    <w:uiPriority w:val="99"/>
    <w:rsid w:val="00F65D64"/>
    <w:rPr>
      <w:rFonts w:cs="Times New Roman"/>
      <w:sz w:val="16"/>
      <w:szCs w:val="16"/>
    </w:rPr>
  </w:style>
  <w:style w:type="paragraph" w:styleId="BodyText2">
    <w:name w:val="Body Text 2"/>
    <w:basedOn w:val="Normal"/>
    <w:link w:val="BodyText2Char"/>
    <w:uiPriority w:val="99"/>
    <w:rsid w:val="00F65D64"/>
    <w:pPr>
      <w:spacing w:line="320" w:lineRule="exact"/>
      <w:ind w:right="2709"/>
      <w:jc w:val="both"/>
    </w:pPr>
    <w:rPr>
      <w:rFonts w:ascii="Univers 55" w:hAnsi="Univers 55"/>
      <w:b/>
      <w:bCs/>
      <w:sz w:val="24"/>
      <w:szCs w:val="24"/>
      <w:lang w:val="de-D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526B30"/>
    <w:rPr>
      <w:rFonts w:ascii="Arial" w:hAnsi="Arial" w:cs="Times New Roman"/>
      <w:sz w:val="20"/>
      <w:szCs w:val="20"/>
      <w:lang w:val="en-GB" w:eastAsia="en-US"/>
    </w:rPr>
  </w:style>
  <w:style w:type="paragraph" w:styleId="BodyText3">
    <w:name w:val="Body Text 3"/>
    <w:basedOn w:val="Normal"/>
    <w:link w:val="BodyText3Char"/>
    <w:uiPriority w:val="99"/>
    <w:rsid w:val="00F65D64"/>
    <w:pPr>
      <w:spacing w:before="120" w:after="120" w:line="360" w:lineRule="auto"/>
      <w:ind w:right="2709"/>
      <w:jc w:val="both"/>
    </w:pPr>
    <w:rPr>
      <w:rFonts w:ascii="Univers 55" w:hAnsi="Univers 55"/>
      <w:sz w:val="24"/>
      <w:szCs w:val="24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526B30"/>
    <w:rPr>
      <w:rFonts w:ascii="Arial" w:hAnsi="Arial" w:cs="Times New Roman"/>
      <w:sz w:val="16"/>
      <w:szCs w:val="16"/>
      <w:lang w:val="en-GB" w:eastAsia="en-US"/>
    </w:rPr>
  </w:style>
  <w:style w:type="paragraph" w:customStyle="1" w:styleId="Headline">
    <w:name w:val="Headline"/>
    <w:basedOn w:val="BodyText"/>
    <w:uiPriority w:val="99"/>
    <w:rsid w:val="00F65D64"/>
    <w:rPr>
      <w:rFonts w:ascii="Helvetica 65 Medium" w:hAnsi="Helvetica 65 Medium"/>
      <w:b/>
      <w:bCs/>
    </w:rPr>
  </w:style>
  <w:style w:type="paragraph" w:customStyle="1" w:styleId="Contact">
    <w:name w:val="Contact"/>
    <w:basedOn w:val="Footer"/>
    <w:uiPriority w:val="99"/>
    <w:rsid w:val="00F65D64"/>
    <w:pPr>
      <w:tabs>
        <w:tab w:val="clear" w:pos="4153"/>
        <w:tab w:val="clear" w:pos="8306"/>
      </w:tabs>
      <w:ind w:firstLine="4230"/>
      <w:jc w:val="both"/>
    </w:pPr>
    <w:rPr>
      <w:rFonts w:ascii="Helvetica 45 Light" w:hAnsi="Helvetica 45 Light"/>
    </w:rPr>
  </w:style>
  <w:style w:type="paragraph" w:customStyle="1" w:styleId="PressInformation">
    <w:name w:val="PressInformation"/>
    <w:basedOn w:val="Normal"/>
    <w:uiPriority w:val="99"/>
    <w:rsid w:val="00F65D64"/>
    <w:rPr>
      <w:b/>
      <w:bCs/>
      <w:sz w:val="28"/>
      <w:szCs w:val="28"/>
    </w:rPr>
  </w:style>
  <w:style w:type="paragraph" w:customStyle="1" w:styleId="Subheading">
    <w:name w:val="Subheading"/>
    <w:basedOn w:val="Headline"/>
    <w:uiPriority w:val="99"/>
    <w:rsid w:val="00F65D64"/>
    <w:pPr>
      <w:spacing w:before="360" w:after="60"/>
    </w:pPr>
    <w:rPr>
      <w:lang w:val="en-US"/>
    </w:rPr>
  </w:style>
  <w:style w:type="character" w:styleId="FollowedHyperlink">
    <w:name w:val="FollowedHyperlink"/>
    <w:basedOn w:val="DefaultParagraphFont"/>
    <w:uiPriority w:val="99"/>
    <w:rsid w:val="00F65D64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2B5D44"/>
    <w:pPr>
      <w:widowControl/>
    </w:pPr>
    <w:rPr>
      <w:rFonts w:ascii="Times New Roman" w:hAnsi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rsid w:val="001F4832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26B30"/>
    <w:rPr>
      <w:rFonts w:ascii="Arial" w:hAnsi="Arial" w:cs="Times New Roman"/>
      <w:sz w:val="20"/>
      <w:szCs w:val="20"/>
      <w:lang w:val="en-GB" w:eastAsia="en-US"/>
    </w:rPr>
  </w:style>
  <w:style w:type="character" w:styleId="FootnoteReference">
    <w:name w:val="footnote reference"/>
    <w:basedOn w:val="DefaultParagraphFont"/>
    <w:uiPriority w:val="99"/>
    <w:semiHidden/>
    <w:rsid w:val="001F4832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240ADD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40AD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26B30"/>
    <w:rPr>
      <w:rFonts w:ascii="Arial" w:hAnsi="Arial" w:cs="Times New Roman"/>
      <w:sz w:val="20"/>
      <w:szCs w:val="20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40A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26B30"/>
    <w:rPr>
      <w:b/>
      <w:bCs/>
    </w:rPr>
  </w:style>
  <w:style w:type="paragraph" w:customStyle="1" w:styleId="Text">
    <w:name w:val="Text"/>
    <w:basedOn w:val="Normal"/>
    <w:link w:val="TextChar"/>
    <w:uiPriority w:val="99"/>
    <w:rsid w:val="00CA2B50"/>
    <w:pPr>
      <w:spacing w:before="240" w:line="240" w:lineRule="auto"/>
    </w:pPr>
    <w:rPr>
      <w:rFonts w:cs="Arial"/>
      <w:sz w:val="24"/>
      <w:lang w:val="en-US" w:eastAsia="en-GB"/>
    </w:rPr>
  </w:style>
  <w:style w:type="character" w:customStyle="1" w:styleId="TextChar">
    <w:name w:val="Text Char"/>
    <w:basedOn w:val="DefaultParagraphFont"/>
    <w:link w:val="Text"/>
    <w:uiPriority w:val="99"/>
    <w:locked/>
    <w:rsid w:val="00CA2B50"/>
    <w:rPr>
      <w:rFonts w:ascii="Arial" w:hAnsi="Arial" w:cs="Arial"/>
      <w:sz w:val="24"/>
      <w:lang w:val="en-US" w:eastAsia="en-GB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313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3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313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3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3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3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leetnews.co.uk/news/2010/3/18/fleet-news-awards-2010-environmental-award/36173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GDYRPRES%20GVA%20mast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GDYRPRES GVA master.dot</Template>
  <TotalTime>1</TotalTime>
  <Pages>2</Pages>
  <Words>414</Words>
  <Characters>2361</Characters>
  <Application>Microsoft Office Outlook</Application>
  <DocSecurity>0</DocSecurity>
  <Lines>0</Lines>
  <Paragraphs>0</Paragraphs>
  <ScaleCrop>false</ScaleCrop>
  <Company>Goodyear Dunlop Europe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Goodyear introduces Eagle F1 Asymmetric 2</dc:title>
  <dc:subject/>
  <dc:creator>Jens Voelmicke</dc:creator>
  <cp:keywords/>
  <dc:description/>
  <cp:lastModifiedBy>Administrator</cp:lastModifiedBy>
  <cp:revision>2</cp:revision>
  <cp:lastPrinted>2011-10-24T08:49:00Z</cp:lastPrinted>
  <dcterms:created xsi:type="dcterms:W3CDTF">2012-03-19T15:54:00Z</dcterms:created>
  <dcterms:modified xsi:type="dcterms:W3CDTF">2012-03-19T15:54:00Z</dcterms:modified>
</cp:coreProperties>
</file>