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22D" w:rsidRPr="009663A3" w:rsidRDefault="00CF622D" w:rsidP="003321BC">
      <w:pPr>
        <w:pStyle w:val="Contact"/>
      </w:pPr>
    </w:p>
    <w:p w:rsidR="00CF622D" w:rsidRPr="009663A3" w:rsidRDefault="00CF622D" w:rsidP="008154FF">
      <w:pPr>
        <w:ind w:left="5760" w:right="-540"/>
        <w:rPr>
          <w:rFonts w:ascii="Arial" w:hAnsi="Arial" w:cs="Arial"/>
          <w:sz w:val="22"/>
          <w:szCs w:val="22"/>
          <w:u w:val="single"/>
        </w:rPr>
      </w:pPr>
      <w:r w:rsidRPr="009663A3">
        <w:rPr>
          <w:rFonts w:ascii="Arial" w:hAnsi="Arial"/>
          <w:sz w:val="20"/>
          <w:u w:val="single"/>
        </w:rPr>
        <w:t>Yhteystiedot:</w:t>
      </w:r>
    </w:p>
    <w:p w:rsidR="00CF622D" w:rsidRPr="009663A3" w:rsidRDefault="00882B9C" w:rsidP="008154FF">
      <w:pPr>
        <w:tabs>
          <w:tab w:val="left" w:pos="8743"/>
        </w:tabs>
        <w:ind w:left="5760" w:right="-540"/>
        <w:rPr>
          <w:rFonts w:ascii="Arial" w:hAnsi="Arial" w:cs="Arial"/>
          <w:sz w:val="20"/>
          <w:szCs w:val="20"/>
        </w:rPr>
      </w:pPr>
      <w:r w:rsidRPr="009663A3">
        <w:rPr>
          <w:rFonts w:ascii="Arial" w:hAnsi="Arial"/>
          <w:sz w:val="20"/>
        </w:rPr>
        <w:t>Hindrek Pikk</w:t>
      </w:r>
    </w:p>
    <w:p w:rsidR="00CF622D" w:rsidRPr="009663A3" w:rsidRDefault="00882B9C" w:rsidP="008154FF">
      <w:pPr>
        <w:ind w:left="5760" w:right="-540"/>
        <w:rPr>
          <w:rFonts w:ascii="Arial" w:hAnsi="Arial" w:cs="Arial"/>
          <w:sz w:val="20"/>
          <w:szCs w:val="20"/>
        </w:rPr>
      </w:pPr>
      <w:r w:rsidRPr="009663A3">
        <w:rPr>
          <w:rFonts w:ascii="Arial" w:hAnsi="Arial"/>
          <w:sz w:val="20"/>
        </w:rPr>
        <w:t>Commercial Marketing Manager Nordic</w:t>
      </w:r>
    </w:p>
    <w:p w:rsidR="00CF622D" w:rsidRPr="009663A3" w:rsidRDefault="00882B9C" w:rsidP="008154FF">
      <w:pPr>
        <w:ind w:left="5760" w:right="-540"/>
        <w:rPr>
          <w:rFonts w:ascii="Arial" w:hAnsi="Arial" w:cs="Arial"/>
          <w:sz w:val="20"/>
          <w:szCs w:val="20"/>
        </w:rPr>
      </w:pPr>
      <w:r w:rsidRPr="009663A3">
        <w:rPr>
          <w:rFonts w:ascii="Arial" w:hAnsi="Arial"/>
          <w:sz w:val="20"/>
        </w:rPr>
        <w:t>+3725655880</w:t>
      </w:r>
      <w:r w:rsidRPr="009663A3">
        <w:rPr>
          <w:rFonts w:ascii="Arial" w:hAnsi="Arial" w:cs="Arial"/>
          <w:sz w:val="20"/>
          <w:szCs w:val="20"/>
        </w:rPr>
        <w:br/>
      </w:r>
      <w:r w:rsidRPr="009663A3">
        <w:rPr>
          <w:rFonts w:ascii="Arial" w:hAnsi="Arial"/>
          <w:sz w:val="20"/>
        </w:rPr>
        <w:t>hindrek_pikk@goodyear.com</w:t>
      </w:r>
    </w:p>
    <w:p w:rsidR="00CF622D" w:rsidRPr="009663A3" w:rsidRDefault="00CF622D" w:rsidP="00F75087">
      <w:pPr>
        <w:pStyle w:val="PressRelease"/>
        <w:spacing w:line="360" w:lineRule="auto"/>
      </w:pPr>
      <w:r w:rsidRPr="009663A3">
        <w:t>LEHDISTÖTIEDOTE</w:t>
      </w:r>
    </w:p>
    <w:p w:rsidR="00CF622D" w:rsidRPr="009663A3" w:rsidRDefault="00D26BCA" w:rsidP="002B5AED">
      <w:pPr>
        <w:pStyle w:val="Title"/>
        <w:spacing w:after="240"/>
        <w:ind w:right="-357"/>
        <w:rPr>
          <w:sz w:val="32"/>
          <w:szCs w:val="36"/>
        </w:rPr>
      </w:pPr>
      <w:r w:rsidRPr="009663A3">
        <w:rPr>
          <w:sz w:val="32"/>
        </w:rPr>
        <w:t>Goodyear FUELMAX paras TÜV SÜDin testissä</w:t>
      </w:r>
    </w:p>
    <w:p w:rsidR="009F7D42" w:rsidRPr="009663A3" w:rsidRDefault="007C0C4B" w:rsidP="002B5AED">
      <w:pPr>
        <w:pStyle w:val="PRSubtitle"/>
        <w:spacing w:before="0" w:after="240"/>
        <w:jc w:val="center"/>
      </w:pPr>
      <w:r w:rsidRPr="009663A3">
        <w:t>Goodyear FUELMAX S ja FUELMAX D löivät huippukilpailijat TÜV SÜDin riippumattomassa renkaiden vierintävastustestissä.</w:t>
      </w:r>
      <w:r w:rsidRPr="009663A3">
        <w:rPr>
          <w:rStyle w:val="FootnoteReference"/>
        </w:rPr>
        <w:footnoteReference w:id="1"/>
      </w:r>
    </w:p>
    <w:p w:rsidR="005A3D9D" w:rsidRPr="009663A3" w:rsidRDefault="00882B9C" w:rsidP="00F75087">
      <w:pPr>
        <w:shd w:val="clear" w:color="auto" w:fill="FFFFFF"/>
        <w:spacing w:after="120" w:line="360" w:lineRule="auto"/>
        <w:jc w:val="both"/>
        <w:rPr>
          <w:rFonts w:ascii="Arial" w:hAnsi="Arial" w:cs="Arial"/>
          <w:sz w:val="22"/>
          <w:szCs w:val="22"/>
        </w:rPr>
      </w:pPr>
      <w:r w:rsidRPr="009663A3">
        <w:rPr>
          <w:rFonts w:ascii="Arial" w:hAnsi="Arial"/>
          <w:b/>
          <w:sz w:val="22"/>
        </w:rPr>
        <w:t xml:space="preserve">Tukholma, </w:t>
      </w:r>
      <w:r w:rsidR="00863A25">
        <w:rPr>
          <w:rFonts w:ascii="Arial" w:hAnsi="Arial"/>
          <w:b/>
          <w:sz w:val="22"/>
        </w:rPr>
        <w:t>26</w:t>
      </w:r>
      <w:r w:rsidRPr="009663A3">
        <w:rPr>
          <w:rFonts w:ascii="Arial" w:hAnsi="Arial"/>
          <w:b/>
          <w:sz w:val="22"/>
        </w:rPr>
        <w:t>.</w:t>
      </w:r>
      <w:r w:rsidR="00863A25">
        <w:rPr>
          <w:rFonts w:ascii="Arial" w:hAnsi="Arial"/>
          <w:b/>
          <w:sz w:val="22"/>
        </w:rPr>
        <w:t>8</w:t>
      </w:r>
      <w:r w:rsidRPr="009663A3">
        <w:rPr>
          <w:rFonts w:ascii="Arial" w:hAnsi="Arial"/>
          <w:b/>
          <w:sz w:val="22"/>
        </w:rPr>
        <w:t>.2014</w:t>
      </w:r>
      <w:r w:rsidRPr="009663A3">
        <w:rPr>
          <w:rFonts w:ascii="Arial" w:hAnsi="Arial"/>
          <w:sz w:val="22"/>
        </w:rPr>
        <w:t xml:space="preserve"> – Goodyearin vastikään lanseeraama FUELMAX-mallisto kuorma-auton renkaita, joiden vierintävastus on pieni, saavutti huippupisteet testeissä, joissa vertailtiin johtavien kilpailijoiden renkaiden vierintävastusta. Näissä testeissä kansainvälisesti tunnettu autoalan testiyhtiö TÜV SÜD Automotive GmbH vertaili FUELMAX-malliston etu- ja vetävän akselin renkaiden vierintävastusta kolmen pääkilpailijan vastaavanlaisten renkaiden vierintävastukseen. Vierintävastustestin tulosten perusteella Goodyear laski, että Goodyear FUELMAX -renkaat yhdessä Goodyearin polttoainetaloudellisten Marathon LHT II -perävaunurenkaiden kanssa voi tuoda tavanomaiselle kuljetusyritykselle säästöä arviolta 1 200 €</w:t>
      </w:r>
      <w:r w:rsidRPr="009663A3">
        <w:rPr>
          <w:rStyle w:val="FootnoteReference"/>
          <w:rFonts w:ascii="Arial" w:hAnsi="Arial"/>
          <w:sz w:val="22"/>
        </w:rPr>
        <w:footnoteReference w:id="2"/>
      </w:r>
      <w:r w:rsidRPr="009663A3">
        <w:rPr>
          <w:rFonts w:ascii="Arial" w:hAnsi="Arial"/>
          <w:sz w:val="22"/>
        </w:rPr>
        <w:t xml:space="preserve"> polttoainekustannuksista vuodessa ajoneuvoa kohden verrattuna testissä seuraavaksi parhaiten pärjänneeseen kilpailijaan ja jopa 1 950 € testin keskiarvoon verrattuna. Tämä tarkoittaa, että Goodyear FUELMAX -renkaat ovat parhaat polttoaineen säästössä.</w:t>
      </w:r>
    </w:p>
    <w:p w:rsidR="00235D2E" w:rsidRPr="009663A3" w:rsidRDefault="00235D2E" w:rsidP="00235D2E">
      <w:pPr>
        <w:shd w:val="clear" w:color="auto" w:fill="FFFFFF"/>
        <w:spacing w:after="120" w:line="360" w:lineRule="auto"/>
        <w:jc w:val="both"/>
        <w:rPr>
          <w:rFonts w:ascii="Arial" w:hAnsi="Arial" w:cs="Arial"/>
          <w:sz w:val="22"/>
          <w:szCs w:val="22"/>
        </w:rPr>
      </w:pPr>
      <w:r w:rsidRPr="009663A3">
        <w:rPr>
          <w:rFonts w:ascii="Arial" w:hAnsi="Arial"/>
          <w:sz w:val="22"/>
        </w:rPr>
        <w:t xml:space="preserve">FUELMAX on Goodyearin polttoainetaloudellinen mallisto, jossa painotetaan pienempää vierintävastusta tinkimättä kuitenkaan ajokestävyyttä, märkäjarrutusominaisuuksia tai muita tärkeitä suorituskykyyn vaikuttavia ominaisuuksia. </w:t>
      </w:r>
      <w:bookmarkStart w:id="0" w:name="_GoBack"/>
      <w:bookmarkEnd w:id="0"/>
      <w:r w:rsidRPr="009663A3">
        <w:rPr>
          <w:rFonts w:ascii="Arial" w:hAnsi="Arial"/>
          <w:sz w:val="22"/>
        </w:rPr>
        <w:t xml:space="preserve">FUELMAX-malliston suuri polttoaineen säästöpotentiaali, jonka voi päätellä nyt TÜV SÜDin vierintävastustestin tuloksista, näkyy myös renkaiden erinomaisissa EU:n rengasmerkintäluokituksissa polttoainetehokkuudesta: kuusi seitsemästä nyt saatavilla olevasta </w:t>
      </w:r>
      <w:r w:rsidRPr="009663A3">
        <w:rPr>
          <w:rFonts w:ascii="Arial" w:hAnsi="Arial"/>
          <w:sz w:val="22"/>
        </w:rPr>
        <w:lastRenderedPageBreak/>
        <w:t>polttoainetaloudellisen Goodyear FUELMAX -malliston renkaasta on saanut A- tai B-luokituksen.</w:t>
      </w:r>
    </w:p>
    <w:p w:rsidR="009006E9" w:rsidRPr="009663A3" w:rsidRDefault="009006E9" w:rsidP="002B5AED">
      <w:pPr>
        <w:shd w:val="clear" w:color="auto" w:fill="FFFFFF"/>
        <w:spacing w:after="120" w:line="360" w:lineRule="auto"/>
        <w:jc w:val="both"/>
        <w:rPr>
          <w:rFonts w:ascii="Arial" w:hAnsi="Arial" w:cs="Arial"/>
          <w:sz w:val="22"/>
          <w:szCs w:val="22"/>
        </w:rPr>
      </w:pPr>
      <w:r w:rsidRPr="009663A3">
        <w:rPr>
          <w:rFonts w:ascii="Arial" w:hAnsi="Arial"/>
          <w:i/>
          <w:sz w:val="22"/>
        </w:rPr>
        <w:t>”Näissä testeissä todella arvioidaan uusien FUELMAX-renkaidemme erinomainen polttoainetaloudellisuus kuljetusyrityksille, mikä auttaa niitä alentamaan kustannuksia. FUELMAX-renkaat ovat Goodyearin valikoiman polttoainetaloudellisimmat renkaat, ja nämä tulokset alleviivaavat uskomustamme, että ne ovat kaikkein polttoainetaloudellisimmat renkaat nykyisillä markkinoilla,”</w:t>
      </w:r>
      <w:r w:rsidRPr="009663A3">
        <w:rPr>
          <w:rFonts w:ascii="Arial" w:hAnsi="Arial"/>
          <w:sz w:val="22"/>
        </w:rPr>
        <w:t xml:space="preserve"> sanoi Goodyearin EMEA-alueen hyötyajoneuvon renkaiden markkinointijohtaja Boris Stevanovic.</w:t>
      </w:r>
    </w:p>
    <w:p w:rsidR="00A87823" w:rsidRPr="009663A3" w:rsidRDefault="00A87823" w:rsidP="002B5AED">
      <w:pPr>
        <w:shd w:val="clear" w:color="auto" w:fill="FFFFFF"/>
        <w:spacing w:after="120" w:line="360" w:lineRule="auto"/>
        <w:jc w:val="both"/>
        <w:rPr>
          <w:rFonts w:ascii="Arial" w:hAnsi="Arial" w:cs="Arial"/>
          <w:sz w:val="22"/>
          <w:szCs w:val="22"/>
        </w:rPr>
      </w:pPr>
      <w:r w:rsidRPr="009663A3">
        <w:rPr>
          <w:rFonts w:ascii="Arial" w:hAnsi="Arial"/>
          <w:sz w:val="22"/>
        </w:rPr>
        <w:t>Vierintävastustestin tulokset jaettiin kolmeen alueeseen – etu-, veto- ja perävaunun renkaat – ja kaikissa testeissä Goodyearin FUELMAX- ja Marathon LHT II -renkaiden suorituskyky peittosi kilpailijat. TÜV:n testin tulokset osoittavat, että käyttämällä Goodyear FUELMAX S- ja D -renkaiden sekä Marathon LHT II -renkaiden yhdistelmää voidaan saavuttaa arviolta 1 200 euron säästö ajoneuvoa kohden vuodessa seuraavaksi parhaisiin kilpailijoihin verrattuna. Goodyearin polttoainetaloudellisimman kuorma-auton rengasmalliston säästöt TÜV SÜDin testaamien kilpailijoiden keskiarvoon verrattuna voivat olla arviolta 1 950 € ajoneuvolta. Nämä luvut osoittavat, kuinka suuren kustannussäästöpotentiaalin Goodyear FUELMAX -mallisto yhdistelmänä Marathon LHT II -renkaiden kanssa tarjoaa kuljetusyrityksille. Laskelmat perustuvat tavanomaiseen, viisiakseliseen, 40 tonnin ajoneuvoyhdistelmään, jolla ajetaan vuosittain 150 000 km ja jonka polttoaineenkulutus on 34 l/100 km ja 1,30 euron polttoaineen litrahintaan.</w:t>
      </w:r>
    </w:p>
    <w:p w:rsidR="00A87823" w:rsidRPr="009663A3" w:rsidRDefault="00A87823" w:rsidP="00A87823">
      <w:pPr>
        <w:shd w:val="clear" w:color="auto" w:fill="FFFFFF"/>
        <w:spacing w:after="120" w:line="360" w:lineRule="auto"/>
        <w:jc w:val="both"/>
        <w:rPr>
          <w:rFonts w:ascii="Arial" w:hAnsi="Arial" w:cs="Arial"/>
          <w:b/>
          <w:sz w:val="22"/>
          <w:szCs w:val="22"/>
        </w:rPr>
      </w:pPr>
    </w:p>
    <w:p w:rsidR="006C7326" w:rsidRPr="009663A3" w:rsidRDefault="006C7326" w:rsidP="00A87823">
      <w:pPr>
        <w:shd w:val="clear" w:color="auto" w:fill="FFFFFF"/>
        <w:spacing w:after="120" w:line="360" w:lineRule="auto"/>
        <w:jc w:val="both"/>
        <w:rPr>
          <w:rFonts w:ascii="Arial" w:hAnsi="Arial" w:cs="Arial"/>
          <w:sz w:val="22"/>
          <w:szCs w:val="22"/>
        </w:rPr>
      </w:pPr>
    </w:p>
    <w:p w:rsidR="00EE509D" w:rsidRPr="009663A3" w:rsidRDefault="00EE509D" w:rsidP="00EE509D">
      <w:pPr>
        <w:spacing w:after="120"/>
        <w:jc w:val="both"/>
        <w:rPr>
          <w:rFonts w:ascii="Arial" w:hAnsi="Arial" w:cs="Arial"/>
          <w:sz w:val="18"/>
          <w:szCs w:val="18"/>
        </w:rPr>
      </w:pPr>
      <w:r w:rsidRPr="009663A3">
        <w:rPr>
          <w:rFonts w:ascii="Arial" w:hAnsi="Arial"/>
          <w:b/>
          <w:sz w:val="18"/>
        </w:rPr>
        <w:t xml:space="preserve">Tietoja Goodyearista </w:t>
      </w:r>
    </w:p>
    <w:p w:rsidR="00EE509D" w:rsidRPr="009663A3" w:rsidRDefault="00EE509D" w:rsidP="00EE509D">
      <w:pPr>
        <w:spacing w:after="120" w:line="276" w:lineRule="auto"/>
        <w:jc w:val="both"/>
        <w:rPr>
          <w:rFonts w:ascii="Arial" w:hAnsi="Arial" w:cs="Arial"/>
          <w:sz w:val="18"/>
          <w:szCs w:val="18"/>
        </w:rPr>
      </w:pPr>
      <w:r w:rsidRPr="009663A3">
        <w:rPr>
          <w:rFonts w:ascii="Arial" w:hAnsi="Arial"/>
          <w:sz w:val="18"/>
        </w:rPr>
        <w:t>Goodyear on yksi maailman suurimmista rengasvalmistajista. Sillä on noin 69 000 työntekijää ja se valmistaa tuotteita 51 tuotantolaitoksessa 22 maassa ympäri maailmaa. Sen kahdessa innovaatiokeskuksessa Akronissa Ohion osavaltiossa Yhdysvalloissa ja Colmar-Bergissä Luxemburgissa pyritään kehittämään huippuluokan tuotteita ja palveluita, jotka määrittävät alan teknologia- ja suorituskykystandardeja.</w:t>
      </w:r>
    </w:p>
    <w:p w:rsidR="00EE509D" w:rsidRPr="009663A3" w:rsidRDefault="00EE509D" w:rsidP="00EE509D">
      <w:pPr>
        <w:spacing w:after="120" w:line="276" w:lineRule="auto"/>
        <w:jc w:val="both"/>
        <w:rPr>
          <w:rFonts w:ascii="Arial" w:hAnsi="Arial" w:cs="Arial"/>
          <w:sz w:val="18"/>
          <w:szCs w:val="18"/>
        </w:rPr>
      </w:pPr>
      <w:r w:rsidRPr="009663A3">
        <w:rPr>
          <w:rFonts w:ascii="Arial" w:hAnsi="Arial"/>
          <w:sz w:val="18"/>
        </w:rPr>
        <w:t xml:space="preserve">Goodyear Dunlop Europen hyötyajoneuvojen ja linja-autojen rengasvalikoima sisältää yli 400 erilaista rengasta, joita on saatavana yli 55 kokona.  Monet johtavat kaupallisten ajoneuvojen valmistajat käyttävät Goodyearin renkaita vakiona, kuten DAF, Iveco, MAN, Mercedes-Benz, Renault Trucks, Scania ja Volvo.  Goodyear toimittaa renkaita myös kaikille suurille perävaunujen valmistajille. Fleet First -palvelun myötä, joka sisältää TruckForce-palveluverkoston, ServiceLine 24 h -tiepalvelun, FleetOnlineSolutions -verkkohallintajärjestelmän ja Goodyear-uudelleenpinnoitusteknologian, Goodyear tarjoaa alan laajimman valikoiman kohdennettuja palveluita. </w:t>
      </w:r>
    </w:p>
    <w:p w:rsidR="007E2A3A" w:rsidRPr="009663A3" w:rsidRDefault="00EE509D" w:rsidP="00B94F6B">
      <w:pPr>
        <w:jc w:val="both"/>
        <w:rPr>
          <w:rFonts w:ascii="Arial" w:hAnsi="Arial" w:cs="Arial"/>
          <w:sz w:val="20"/>
          <w:szCs w:val="20"/>
        </w:rPr>
      </w:pPr>
      <w:r w:rsidRPr="009663A3">
        <w:rPr>
          <w:rFonts w:ascii="Arial" w:hAnsi="Arial"/>
          <w:sz w:val="18"/>
        </w:rPr>
        <w:t>Lisätietoja Goodyearista ja sen tuotteista on sivustossa www.goodyear.com.</w:t>
      </w:r>
    </w:p>
    <w:sectPr w:rsidR="007E2A3A" w:rsidRPr="009663A3" w:rsidSect="006A35D2">
      <w:headerReference w:type="default" r:id="rId8"/>
      <w:footerReference w:type="even" r:id="rId9"/>
      <w:footerReference w:type="default" r:id="rId10"/>
      <w:pgSz w:w="12240" w:h="15840"/>
      <w:pgMar w:top="1440" w:right="1800" w:bottom="1276"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2C26" w:rsidRDefault="00EF2C26">
      <w:r>
        <w:separator/>
      </w:r>
    </w:p>
  </w:endnote>
  <w:endnote w:type="continuationSeparator" w:id="0">
    <w:p w:rsidR="00EF2C26" w:rsidRDefault="00EF2C2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1D5" w:rsidRDefault="009A26AD" w:rsidP="00145BF5">
    <w:pPr>
      <w:pStyle w:val="Footer"/>
      <w:framePr w:wrap="around" w:vAnchor="text" w:hAnchor="margin" w:xAlign="right" w:y="1"/>
      <w:rPr>
        <w:rStyle w:val="PageNumber"/>
      </w:rPr>
    </w:pPr>
    <w:r>
      <w:rPr>
        <w:rStyle w:val="PageNumber"/>
      </w:rPr>
      <w:fldChar w:fldCharType="begin"/>
    </w:r>
    <w:r w:rsidR="009101D5">
      <w:rPr>
        <w:rStyle w:val="PageNumber"/>
      </w:rPr>
      <w:instrText xml:space="preserve">PAGE  </w:instrText>
    </w:r>
    <w:r>
      <w:rPr>
        <w:rStyle w:val="PageNumber"/>
      </w:rPr>
      <w:fldChar w:fldCharType="end"/>
    </w:r>
  </w:p>
  <w:p w:rsidR="009101D5" w:rsidRDefault="009101D5" w:rsidP="00424C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1D5" w:rsidRPr="00424C0A" w:rsidRDefault="009A26AD" w:rsidP="00145BF5">
    <w:pPr>
      <w:pStyle w:val="Footer"/>
      <w:framePr w:wrap="around" w:vAnchor="text" w:hAnchor="margin" w:xAlign="right" w:y="1"/>
      <w:rPr>
        <w:rStyle w:val="PageNumber"/>
        <w:rFonts w:ascii="Arial" w:hAnsi="Arial" w:cs="Arial"/>
        <w:sz w:val="20"/>
        <w:szCs w:val="20"/>
      </w:rPr>
    </w:pPr>
    <w:r w:rsidRPr="00424C0A">
      <w:rPr>
        <w:rStyle w:val="PageNumber"/>
        <w:rFonts w:ascii="Arial" w:hAnsi="Arial" w:cs="Arial"/>
        <w:sz w:val="20"/>
        <w:szCs w:val="20"/>
      </w:rPr>
      <w:fldChar w:fldCharType="begin"/>
    </w:r>
    <w:r w:rsidR="009101D5" w:rsidRPr="00424C0A">
      <w:rPr>
        <w:rStyle w:val="PageNumber"/>
        <w:rFonts w:ascii="Arial" w:hAnsi="Arial" w:cs="Arial"/>
        <w:sz w:val="20"/>
        <w:szCs w:val="20"/>
      </w:rPr>
      <w:instrText xml:space="preserve">PAGE  </w:instrText>
    </w:r>
    <w:r w:rsidRPr="00424C0A">
      <w:rPr>
        <w:rStyle w:val="PageNumber"/>
        <w:rFonts w:ascii="Arial" w:hAnsi="Arial" w:cs="Arial"/>
        <w:sz w:val="20"/>
        <w:szCs w:val="20"/>
      </w:rPr>
      <w:fldChar w:fldCharType="separate"/>
    </w:r>
    <w:r w:rsidR="00863A25">
      <w:rPr>
        <w:rStyle w:val="PageNumber"/>
        <w:rFonts w:ascii="Arial" w:hAnsi="Arial" w:cs="Arial"/>
        <w:noProof/>
        <w:sz w:val="20"/>
        <w:szCs w:val="20"/>
      </w:rPr>
      <w:t>1</w:t>
    </w:r>
    <w:r w:rsidRPr="00424C0A">
      <w:rPr>
        <w:rStyle w:val="PageNumber"/>
        <w:rFonts w:ascii="Arial" w:hAnsi="Arial" w:cs="Arial"/>
        <w:sz w:val="20"/>
        <w:szCs w:val="20"/>
      </w:rPr>
      <w:fldChar w:fldCharType="end"/>
    </w:r>
  </w:p>
  <w:p w:rsidR="009101D5" w:rsidRDefault="009101D5" w:rsidP="00424C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2C26" w:rsidRDefault="00EF2C26">
      <w:r>
        <w:separator/>
      </w:r>
    </w:p>
  </w:footnote>
  <w:footnote w:type="continuationSeparator" w:id="0">
    <w:p w:rsidR="00EF2C26" w:rsidRDefault="00EF2C26">
      <w:r>
        <w:continuationSeparator/>
      </w:r>
    </w:p>
  </w:footnote>
  <w:footnote w:id="1">
    <w:p w:rsidR="009101D5" w:rsidRPr="009101D5" w:rsidRDefault="009101D5">
      <w:pPr>
        <w:pStyle w:val="FootnoteText"/>
      </w:pPr>
      <w:r>
        <w:rPr>
          <w:rStyle w:val="FootnoteReference"/>
        </w:rPr>
        <w:footnoteRef/>
      </w:r>
      <w:r>
        <w:t xml:space="preserve"> </w:t>
      </w:r>
      <w:r>
        <w:rPr>
          <w:rFonts w:ascii="Arial" w:hAnsi="Arial"/>
          <w:sz w:val="16"/>
        </w:rPr>
        <w:t>Vierintävastustesti (ISO28580), jonka TÜV SÜD Automotive suoritti helmikuussa 2014 (TESTIRAPORTIN NRO 76252746).</w:t>
      </w:r>
    </w:p>
  </w:footnote>
  <w:footnote w:id="2">
    <w:p w:rsidR="009101D5" w:rsidRPr="00863A25" w:rsidRDefault="009101D5" w:rsidP="00303A40">
      <w:pPr>
        <w:pStyle w:val="NormalWeb"/>
        <w:spacing w:before="0" w:beforeAutospacing="0" w:after="0" w:afterAutospacing="0"/>
        <w:rPr>
          <w:rFonts w:ascii="Arial" w:hAnsi="Arial" w:cs="Arial"/>
          <w:kern w:val="24"/>
          <w:sz w:val="16"/>
          <w:szCs w:val="36"/>
          <w:lang w:eastAsia="en-GB"/>
        </w:rPr>
      </w:pPr>
      <w:r>
        <w:rPr>
          <w:rStyle w:val="FootnoteReference"/>
        </w:rPr>
        <w:footnoteRef/>
      </w:r>
      <w:r>
        <w:t xml:space="preserve"> </w:t>
      </w:r>
      <w:r>
        <w:rPr>
          <w:rFonts w:ascii="Arial" w:hAnsi="Arial"/>
          <w:kern w:val="24"/>
          <w:sz w:val="16"/>
        </w:rPr>
        <w:t xml:space="preserve">Polttoaineen </w:t>
      </w:r>
      <w:r>
        <w:rPr>
          <w:rFonts w:ascii="Arial" w:hAnsi="Arial"/>
          <w:kern w:val="24"/>
          <w:sz w:val="16"/>
        </w:rPr>
        <w:t>säästölaskelmat ovat Goodyear G*ICL -keskuksen tekemiä arvioita, jotka perustuvat tavanomaiseen, viisiakseliseen, 40 tonnin ajoneuvoyhdistelmään, jossa on 315/70R22.5-kokoiset renkaat etu- ja vetävällä akselilla ja 385/55R22.5-kokoiset renkaat perävaunussa. Laskelmassa oletetaan, että keskimääräinen polttoaineenkulutus on 34 l/100 km, vuosittainen ajomatka on 150 000 km ja polttoaineen hinta on 1,30 €/litra. Laskelmassa tunnustetaan, että todelliset tulokset voivat vaihdella muun muassa tie- ja keliolosuhteiden, ajotavan, kulumisasteen, rengaskoon, rengaspaineiden ja ajoneuvon huollon mukaan.</w:t>
      </w:r>
    </w:p>
    <w:p w:rsidR="009101D5" w:rsidRPr="00863A25" w:rsidRDefault="009101D5" w:rsidP="00303A40">
      <w:pPr>
        <w:pStyle w:val="FootnoteText"/>
        <w:rPr>
          <w:rFonts w:ascii="Arial" w:hAnsi="Arial" w:cs="Arial"/>
          <w:sz w:val="6"/>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1D5" w:rsidRDefault="009101D5">
    <w:pPr>
      <w:pStyle w:val="Header"/>
    </w:pPr>
    <w:r>
      <w:rPr>
        <w:noProof/>
        <w:lang w:val="en-US" w:eastAsia="en-US" w:bidi="ar-SA"/>
      </w:rPr>
      <w:drawing>
        <wp:inline distT="0" distB="0" distL="0" distR="0">
          <wp:extent cx="1952625" cy="4000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2625" cy="40005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166A72"/>
    <w:multiLevelType w:val="hybridMultilevel"/>
    <w:tmpl w:val="7DB4F0B0"/>
    <w:lvl w:ilvl="0" w:tplc="15187F08">
      <w:start w:val="1"/>
      <w:numFmt w:val="bullet"/>
      <w:lvlText w:val="•"/>
      <w:lvlJc w:val="left"/>
      <w:pPr>
        <w:tabs>
          <w:tab w:val="num" w:pos="720"/>
        </w:tabs>
        <w:ind w:left="720" w:hanging="360"/>
      </w:pPr>
      <w:rPr>
        <w:rFonts w:ascii="Arial" w:hAnsi="Arial" w:hint="default"/>
      </w:rPr>
    </w:lvl>
    <w:lvl w:ilvl="1" w:tplc="E6169BFC">
      <w:start w:val="1"/>
      <w:numFmt w:val="bullet"/>
      <w:lvlText w:val="•"/>
      <w:lvlJc w:val="left"/>
      <w:pPr>
        <w:tabs>
          <w:tab w:val="num" w:pos="1440"/>
        </w:tabs>
        <w:ind w:left="1440" w:hanging="360"/>
      </w:pPr>
      <w:rPr>
        <w:rFonts w:ascii="Arial" w:hAnsi="Arial" w:hint="default"/>
      </w:rPr>
    </w:lvl>
    <w:lvl w:ilvl="2" w:tplc="9E2CA876" w:tentative="1">
      <w:start w:val="1"/>
      <w:numFmt w:val="bullet"/>
      <w:lvlText w:val="•"/>
      <w:lvlJc w:val="left"/>
      <w:pPr>
        <w:tabs>
          <w:tab w:val="num" w:pos="2160"/>
        </w:tabs>
        <w:ind w:left="2160" w:hanging="360"/>
      </w:pPr>
      <w:rPr>
        <w:rFonts w:ascii="Arial" w:hAnsi="Arial" w:hint="default"/>
      </w:rPr>
    </w:lvl>
    <w:lvl w:ilvl="3" w:tplc="61E4F88E" w:tentative="1">
      <w:start w:val="1"/>
      <w:numFmt w:val="bullet"/>
      <w:lvlText w:val="•"/>
      <w:lvlJc w:val="left"/>
      <w:pPr>
        <w:tabs>
          <w:tab w:val="num" w:pos="2880"/>
        </w:tabs>
        <w:ind w:left="2880" w:hanging="360"/>
      </w:pPr>
      <w:rPr>
        <w:rFonts w:ascii="Arial" w:hAnsi="Arial" w:hint="default"/>
      </w:rPr>
    </w:lvl>
    <w:lvl w:ilvl="4" w:tplc="E866407C" w:tentative="1">
      <w:start w:val="1"/>
      <w:numFmt w:val="bullet"/>
      <w:lvlText w:val="•"/>
      <w:lvlJc w:val="left"/>
      <w:pPr>
        <w:tabs>
          <w:tab w:val="num" w:pos="3600"/>
        </w:tabs>
        <w:ind w:left="3600" w:hanging="360"/>
      </w:pPr>
      <w:rPr>
        <w:rFonts w:ascii="Arial" w:hAnsi="Arial" w:hint="default"/>
      </w:rPr>
    </w:lvl>
    <w:lvl w:ilvl="5" w:tplc="1FF8C4C0" w:tentative="1">
      <w:start w:val="1"/>
      <w:numFmt w:val="bullet"/>
      <w:lvlText w:val="•"/>
      <w:lvlJc w:val="left"/>
      <w:pPr>
        <w:tabs>
          <w:tab w:val="num" w:pos="4320"/>
        </w:tabs>
        <w:ind w:left="4320" w:hanging="360"/>
      </w:pPr>
      <w:rPr>
        <w:rFonts w:ascii="Arial" w:hAnsi="Arial" w:hint="default"/>
      </w:rPr>
    </w:lvl>
    <w:lvl w:ilvl="6" w:tplc="A91875D6" w:tentative="1">
      <w:start w:val="1"/>
      <w:numFmt w:val="bullet"/>
      <w:lvlText w:val="•"/>
      <w:lvlJc w:val="left"/>
      <w:pPr>
        <w:tabs>
          <w:tab w:val="num" w:pos="5040"/>
        </w:tabs>
        <w:ind w:left="5040" w:hanging="360"/>
      </w:pPr>
      <w:rPr>
        <w:rFonts w:ascii="Arial" w:hAnsi="Arial" w:hint="default"/>
      </w:rPr>
    </w:lvl>
    <w:lvl w:ilvl="7" w:tplc="FB326546" w:tentative="1">
      <w:start w:val="1"/>
      <w:numFmt w:val="bullet"/>
      <w:lvlText w:val="•"/>
      <w:lvlJc w:val="left"/>
      <w:pPr>
        <w:tabs>
          <w:tab w:val="num" w:pos="5760"/>
        </w:tabs>
        <w:ind w:left="5760" w:hanging="360"/>
      </w:pPr>
      <w:rPr>
        <w:rFonts w:ascii="Arial" w:hAnsi="Arial" w:hint="default"/>
      </w:rPr>
    </w:lvl>
    <w:lvl w:ilvl="8" w:tplc="9646714E"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hyphenationZone w:val="425"/>
  <w:characterSpacingControl w:val="doNotCompress"/>
  <w:hdrShapeDefaults>
    <o:shapedefaults v:ext="edit" spidmax="14338"/>
  </w:hdrShapeDefaults>
  <w:footnotePr>
    <w:footnote w:id="-1"/>
    <w:footnote w:id="0"/>
  </w:footnotePr>
  <w:endnotePr>
    <w:endnote w:id="-1"/>
    <w:endnote w:id="0"/>
  </w:endnotePr>
  <w:compat/>
  <w:rsids>
    <w:rsidRoot w:val="003D36CC"/>
    <w:rsid w:val="0000559C"/>
    <w:rsid w:val="000061AD"/>
    <w:rsid w:val="00014785"/>
    <w:rsid w:val="00016274"/>
    <w:rsid w:val="0001635F"/>
    <w:rsid w:val="00021D97"/>
    <w:rsid w:val="000329A7"/>
    <w:rsid w:val="0003333B"/>
    <w:rsid w:val="000460F8"/>
    <w:rsid w:val="000528A2"/>
    <w:rsid w:val="00052DDC"/>
    <w:rsid w:val="00052F6B"/>
    <w:rsid w:val="00061676"/>
    <w:rsid w:val="00063B9E"/>
    <w:rsid w:val="0007053E"/>
    <w:rsid w:val="000714CF"/>
    <w:rsid w:val="000757D8"/>
    <w:rsid w:val="000851A6"/>
    <w:rsid w:val="000868D2"/>
    <w:rsid w:val="0009099E"/>
    <w:rsid w:val="00091CE0"/>
    <w:rsid w:val="000940C7"/>
    <w:rsid w:val="00096BDA"/>
    <w:rsid w:val="000A0285"/>
    <w:rsid w:val="000A237B"/>
    <w:rsid w:val="000B0C0B"/>
    <w:rsid w:val="000B0D0F"/>
    <w:rsid w:val="000B3A98"/>
    <w:rsid w:val="000D6E70"/>
    <w:rsid w:val="000E6FF9"/>
    <w:rsid w:val="000F4A7B"/>
    <w:rsid w:val="000F77A2"/>
    <w:rsid w:val="00110D69"/>
    <w:rsid w:val="00121765"/>
    <w:rsid w:val="0012563D"/>
    <w:rsid w:val="001325F6"/>
    <w:rsid w:val="001336AE"/>
    <w:rsid w:val="0014066C"/>
    <w:rsid w:val="001446C4"/>
    <w:rsid w:val="00145BF5"/>
    <w:rsid w:val="001461C0"/>
    <w:rsid w:val="001502B0"/>
    <w:rsid w:val="001514C3"/>
    <w:rsid w:val="0015159A"/>
    <w:rsid w:val="00154FCA"/>
    <w:rsid w:val="00162D21"/>
    <w:rsid w:val="00167DBD"/>
    <w:rsid w:val="00173404"/>
    <w:rsid w:val="0017772A"/>
    <w:rsid w:val="00191E04"/>
    <w:rsid w:val="001941D5"/>
    <w:rsid w:val="001A14CD"/>
    <w:rsid w:val="001A3B17"/>
    <w:rsid w:val="001B0930"/>
    <w:rsid w:val="001B4CAE"/>
    <w:rsid w:val="001B799B"/>
    <w:rsid w:val="001C09E2"/>
    <w:rsid w:val="001C1854"/>
    <w:rsid w:val="001C2830"/>
    <w:rsid w:val="001C4451"/>
    <w:rsid w:val="001D44C7"/>
    <w:rsid w:val="001D4586"/>
    <w:rsid w:val="001E18AB"/>
    <w:rsid w:val="001E46DB"/>
    <w:rsid w:val="001E5E90"/>
    <w:rsid w:val="001F3EFC"/>
    <w:rsid w:val="001F4C2A"/>
    <w:rsid w:val="001F5437"/>
    <w:rsid w:val="001F73C1"/>
    <w:rsid w:val="00201FDD"/>
    <w:rsid w:val="002038AB"/>
    <w:rsid w:val="002148E1"/>
    <w:rsid w:val="00221FA1"/>
    <w:rsid w:val="0022526A"/>
    <w:rsid w:val="002314C8"/>
    <w:rsid w:val="00235D2E"/>
    <w:rsid w:val="002418A4"/>
    <w:rsid w:val="002443C0"/>
    <w:rsid w:val="00245283"/>
    <w:rsid w:val="0024583F"/>
    <w:rsid w:val="00246DF7"/>
    <w:rsid w:val="0025059D"/>
    <w:rsid w:val="00254ACF"/>
    <w:rsid w:val="00261F83"/>
    <w:rsid w:val="00262904"/>
    <w:rsid w:val="0026533C"/>
    <w:rsid w:val="00266AE0"/>
    <w:rsid w:val="00267DC1"/>
    <w:rsid w:val="00271FD6"/>
    <w:rsid w:val="00273BD4"/>
    <w:rsid w:val="00287CF4"/>
    <w:rsid w:val="00293087"/>
    <w:rsid w:val="00294977"/>
    <w:rsid w:val="002A1680"/>
    <w:rsid w:val="002A38A4"/>
    <w:rsid w:val="002B04B6"/>
    <w:rsid w:val="002B4A49"/>
    <w:rsid w:val="002B5AED"/>
    <w:rsid w:val="002C0F88"/>
    <w:rsid w:val="002E1F8E"/>
    <w:rsid w:val="002E66E7"/>
    <w:rsid w:val="002F20E5"/>
    <w:rsid w:val="002F7F28"/>
    <w:rsid w:val="003023E0"/>
    <w:rsid w:val="00303A40"/>
    <w:rsid w:val="00304710"/>
    <w:rsid w:val="0030532F"/>
    <w:rsid w:val="0030756E"/>
    <w:rsid w:val="00310D41"/>
    <w:rsid w:val="0031398A"/>
    <w:rsid w:val="0032720F"/>
    <w:rsid w:val="003321BC"/>
    <w:rsid w:val="00333C92"/>
    <w:rsid w:val="00336BD0"/>
    <w:rsid w:val="00337E98"/>
    <w:rsid w:val="003401F0"/>
    <w:rsid w:val="003451DC"/>
    <w:rsid w:val="00345237"/>
    <w:rsid w:val="00351293"/>
    <w:rsid w:val="0035243A"/>
    <w:rsid w:val="00355B2E"/>
    <w:rsid w:val="00360189"/>
    <w:rsid w:val="003630C2"/>
    <w:rsid w:val="0036467F"/>
    <w:rsid w:val="00365C04"/>
    <w:rsid w:val="00366D54"/>
    <w:rsid w:val="00373748"/>
    <w:rsid w:val="00377A0F"/>
    <w:rsid w:val="00381685"/>
    <w:rsid w:val="0038292D"/>
    <w:rsid w:val="00386558"/>
    <w:rsid w:val="00390F03"/>
    <w:rsid w:val="00397FC9"/>
    <w:rsid w:val="003A1C62"/>
    <w:rsid w:val="003A42C7"/>
    <w:rsid w:val="003A434D"/>
    <w:rsid w:val="003B122B"/>
    <w:rsid w:val="003B1CA5"/>
    <w:rsid w:val="003B32AB"/>
    <w:rsid w:val="003B71CA"/>
    <w:rsid w:val="003B7C60"/>
    <w:rsid w:val="003C1BBC"/>
    <w:rsid w:val="003D0A5D"/>
    <w:rsid w:val="003D0B11"/>
    <w:rsid w:val="003D355A"/>
    <w:rsid w:val="003D36CC"/>
    <w:rsid w:val="003D53A8"/>
    <w:rsid w:val="003D621A"/>
    <w:rsid w:val="003E06AF"/>
    <w:rsid w:val="003E1F0A"/>
    <w:rsid w:val="003E3A8E"/>
    <w:rsid w:val="003F2403"/>
    <w:rsid w:val="00405892"/>
    <w:rsid w:val="004071FE"/>
    <w:rsid w:val="00417F83"/>
    <w:rsid w:val="00422607"/>
    <w:rsid w:val="00424C0A"/>
    <w:rsid w:val="004265AF"/>
    <w:rsid w:val="00426C81"/>
    <w:rsid w:val="00430FB4"/>
    <w:rsid w:val="004336C3"/>
    <w:rsid w:val="0043462E"/>
    <w:rsid w:val="0044245E"/>
    <w:rsid w:val="00443683"/>
    <w:rsid w:val="00446932"/>
    <w:rsid w:val="004500EE"/>
    <w:rsid w:val="0046102B"/>
    <w:rsid w:val="004612B6"/>
    <w:rsid w:val="00465A82"/>
    <w:rsid w:val="004678B0"/>
    <w:rsid w:val="004843AF"/>
    <w:rsid w:val="00485B40"/>
    <w:rsid w:val="004879AB"/>
    <w:rsid w:val="004A2821"/>
    <w:rsid w:val="004A2EF3"/>
    <w:rsid w:val="004B17E4"/>
    <w:rsid w:val="004C0FD3"/>
    <w:rsid w:val="004C104A"/>
    <w:rsid w:val="004C6F67"/>
    <w:rsid w:val="004D3456"/>
    <w:rsid w:val="004D6AB3"/>
    <w:rsid w:val="004F4EB4"/>
    <w:rsid w:val="0050625F"/>
    <w:rsid w:val="00513DA0"/>
    <w:rsid w:val="00514E55"/>
    <w:rsid w:val="00522796"/>
    <w:rsid w:val="00524E31"/>
    <w:rsid w:val="005264DE"/>
    <w:rsid w:val="00527B3C"/>
    <w:rsid w:val="00530483"/>
    <w:rsid w:val="00532C25"/>
    <w:rsid w:val="005335DC"/>
    <w:rsid w:val="005414AD"/>
    <w:rsid w:val="0054315B"/>
    <w:rsid w:val="00546D03"/>
    <w:rsid w:val="005500F7"/>
    <w:rsid w:val="00550441"/>
    <w:rsid w:val="00551D25"/>
    <w:rsid w:val="00553EAC"/>
    <w:rsid w:val="0055446F"/>
    <w:rsid w:val="005624B1"/>
    <w:rsid w:val="00565547"/>
    <w:rsid w:val="00567323"/>
    <w:rsid w:val="005677E2"/>
    <w:rsid w:val="00567E97"/>
    <w:rsid w:val="00570416"/>
    <w:rsid w:val="005769CC"/>
    <w:rsid w:val="0058012D"/>
    <w:rsid w:val="00581805"/>
    <w:rsid w:val="00583634"/>
    <w:rsid w:val="005841B8"/>
    <w:rsid w:val="00591785"/>
    <w:rsid w:val="00591CFE"/>
    <w:rsid w:val="00593169"/>
    <w:rsid w:val="005A3D9D"/>
    <w:rsid w:val="005A43BB"/>
    <w:rsid w:val="005A553E"/>
    <w:rsid w:val="005A61A5"/>
    <w:rsid w:val="005B1B72"/>
    <w:rsid w:val="005C3870"/>
    <w:rsid w:val="005C5A8E"/>
    <w:rsid w:val="005D27A0"/>
    <w:rsid w:val="005D452D"/>
    <w:rsid w:val="005D5E6E"/>
    <w:rsid w:val="005E123D"/>
    <w:rsid w:val="005E4802"/>
    <w:rsid w:val="005E5407"/>
    <w:rsid w:val="005F3A61"/>
    <w:rsid w:val="006103F4"/>
    <w:rsid w:val="00611278"/>
    <w:rsid w:val="0061230F"/>
    <w:rsid w:val="0061251F"/>
    <w:rsid w:val="0062573A"/>
    <w:rsid w:val="00627A66"/>
    <w:rsid w:val="00646861"/>
    <w:rsid w:val="00655629"/>
    <w:rsid w:val="00655A8F"/>
    <w:rsid w:val="00663DD4"/>
    <w:rsid w:val="00663E57"/>
    <w:rsid w:val="00664D8C"/>
    <w:rsid w:val="006743A1"/>
    <w:rsid w:val="00677E79"/>
    <w:rsid w:val="006808A7"/>
    <w:rsid w:val="0068290E"/>
    <w:rsid w:val="006A0E72"/>
    <w:rsid w:val="006A35D2"/>
    <w:rsid w:val="006A63CC"/>
    <w:rsid w:val="006B27B5"/>
    <w:rsid w:val="006B4847"/>
    <w:rsid w:val="006C6942"/>
    <w:rsid w:val="006C7326"/>
    <w:rsid w:val="006D0BF5"/>
    <w:rsid w:val="006D2DCD"/>
    <w:rsid w:val="006E135A"/>
    <w:rsid w:val="006F07A8"/>
    <w:rsid w:val="006F4559"/>
    <w:rsid w:val="007022F6"/>
    <w:rsid w:val="007073BF"/>
    <w:rsid w:val="007151B9"/>
    <w:rsid w:val="007160F3"/>
    <w:rsid w:val="00716B40"/>
    <w:rsid w:val="007174EB"/>
    <w:rsid w:val="007175DE"/>
    <w:rsid w:val="00721777"/>
    <w:rsid w:val="00721D1B"/>
    <w:rsid w:val="00723C33"/>
    <w:rsid w:val="00737344"/>
    <w:rsid w:val="00740AB2"/>
    <w:rsid w:val="007448C4"/>
    <w:rsid w:val="00750EBA"/>
    <w:rsid w:val="00751953"/>
    <w:rsid w:val="00791595"/>
    <w:rsid w:val="00792E89"/>
    <w:rsid w:val="00794F72"/>
    <w:rsid w:val="0079630D"/>
    <w:rsid w:val="007972E5"/>
    <w:rsid w:val="007979CE"/>
    <w:rsid w:val="007B3422"/>
    <w:rsid w:val="007B7BB5"/>
    <w:rsid w:val="007C0C4B"/>
    <w:rsid w:val="007C7136"/>
    <w:rsid w:val="007E0AEF"/>
    <w:rsid w:val="007E1FD4"/>
    <w:rsid w:val="007E2A3A"/>
    <w:rsid w:val="007E30EB"/>
    <w:rsid w:val="007E75CA"/>
    <w:rsid w:val="00814F8E"/>
    <w:rsid w:val="008154FF"/>
    <w:rsid w:val="00820CC7"/>
    <w:rsid w:val="00825955"/>
    <w:rsid w:val="00827F89"/>
    <w:rsid w:val="00830DF0"/>
    <w:rsid w:val="00831EAD"/>
    <w:rsid w:val="00832A9A"/>
    <w:rsid w:val="00843419"/>
    <w:rsid w:val="00843616"/>
    <w:rsid w:val="008503B7"/>
    <w:rsid w:val="00852F3D"/>
    <w:rsid w:val="0085416D"/>
    <w:rsid w:val="00863A25"/>
    <w:rsid w:val="00882B9C"/>
    <w:rsid w:val="008874EE"/>
    <w:rsid w:val="0089381B"/>
    <w:rsid w:val="0089751E"/>
    <w:rsid w:val="008B2D88"/>
    <w:rsid w:val="008C3947"/>
    <w:rsid w:val="008C6AC1"/>
    <w:rsid w:val="008D2866"/>
    <w:rsid w:val="008D4C01"/>
    <w:rsid w:val="009006E9"/>
    <w:rsid w:val="00901E27"/>
    <w:rsid w:val="00902174"/>
    <w:rsid w:val="00902B5A"/>
    <w:rsid w:val="009045E2"/>
    <w:rsid w:val="00904F11"/>
    <w:rsid w:val="009101D5"/>
    <w:rsid w:val="0091368D"/>
    <w:rsid w:val="00927AED"/>
    <w:rsid w:val="00933A59"/>
    <w:rsid w:val="00933C36"/>
    <w:rsid w:val="00941A7E"/>
    <w:rsid w:val="00944B89"/>
    <w:rsid w:val="0094755A"/>
    <w:rsid w:val="00947E4D"/>
    <w:rsid w:val="00947EB9"/>
    <w:rsid w:val="009530C4"/>
    <w:rsid w:val="0096231E"/>
    <w:rsid w:val="009663A3"/>
    <w:rsid w:val="00974835"/>
    <w:rsid w:val="00975EBF"/>
    <w:rsid w:val="009826D2"/>
    <w:rsid w:val="00991EA0"/>
    <w:rsid w:val="009A26AD"/>
    <w:rsid w:val="009A551B"/>
    <w:rsid w:val="009C1DB7"/>
    <w:rsid w:val="009C24FE"/>
    <w:rsid w:val="009C37BB"/>
    <w:rsid w:val="009C6528"/>
    <w:rsid w:val="009D61EA"/>
    <w:rsid w:val="009F0A20"/>
    <w:rsid w:val="009F1E47"/>
    <w:rsid w:val="009F25DF"/>
    <w:rsid w:val="009F53A7"/>
    <w:rsid w:val="009F7D42"/>
    <w:rsid w:val="00A0017C"/>
    <w:rsid w:val="00A01A73"/>
    <w:rsid w:val="00A045DF"/>
    <w:rsid w:val="00A079EE"/>
    <w:rsid w:val="00A10BD5"/>
    <w:rsid w:val="00A143A5"/>
    <w:rsid w:val="00A1440D"/>
    <w:rsid w:val="00A23DB4"/>
    <w:rsid w:val="00A24E0C"/>
    <w:rsid w:val="00A33DB0"/>
    <w:rsid w:val="00A36BA3"/>
    <w:rsid w:val="00A37196"/>
    <w:rsid w:val="00A50652"/>
    <w:rsid w:val="00A565FF"/>
    <w:rsid w:val="00A57933"/>
    <w:rsid w:val="00A6248A"/>
    <w:rsid w:val="00A65307"/>
    <w:rsid w:val="00A70479"/>
    <w:rsid w:val="00A71766"/>
    <w:rsid w:val="00A72025"/>
    <w:rsid w:val="00A73667"/>
    <w:rsid w:val="00A76F11"/>
    <w:rsid w:val="00A8354F"/>
    <w:rsid w:val="00A87823"/>
    <w:rsid w:val="00A9049A"/>
    <w:rsid w:val="00AB145D"/>
    <w:rsid w:val="00AB29B3"/>
    <w:rsid w:val="00AD24C0"/>
    <w:rsid w:val="00AD71A4"/>
    <w:rsid w:val="00AE05EF"/>
    <w:rsid w:val="00AE3416"/>
    <w:rsid w:val="00AE3A5F"/>
    <w:rsid w:val="00AE5059"/>
    <w:rsid w:val="00AE5476"/>
    <w:rsid w:val="00AE5F94"/>
    <w:rsid w:val="00AE6A7B"/>
    <w:rsid w:val="00AF2EFD"/>
    <w:rsid w:val="00AF348F"/>
    <w:rsid w:val="00B00DDD"/>
    <w:rsid w:val="00B0283A"/>
    <w:rsid w:val="00B02EF6"/>
    <w:rsid w:val="00B05B16"/>
    <w:rsid w:val="00B15693"/>
    <w:rsid w:val="00B16B44"/>
    <w:rsid w:val="00B24C5B"/>
    <w:rsid w:val="00B336B0"/>
    <w:rsid w:val="00B33DC0"/>
    <w:rsid w:val="00B346F9"/>
    <w:rsid w:val="00B356A1"/>
    <w:rsid w:val="00B374BB"/>
    <w:rsid w:val="00B42858"/>
    <w:rsid w:val="00B44A2D"/>
    <w:rsid w:val="00B44AEC"/>
    <w:rsid w:val="00B47C42"/>
    <w:rsid w:val="00B56A3D"/>
    <w:rsid w:val="00B6323C"/>
    <w:rsid w:val="00B64397"/>
    <w:rsid w:val="00B655A5"/>
    <w:rsid w:val="00B67531"/>
    <w:rsid w:val="00B70639"/>
    <w:rsid w:val="00B72848"/>
    <w:rsid w:val="00B843EC"/>
    <w:rsid w:val="00B90B02"/>
    <w:rsid w:val="00B916E7"/>
    <w:rsid w:val="00B94F6B"/>
    <w:rsid w:val="00BA212E"/>
    <w:rsid w:val="00BA7C65"/>
    <w:rsid w:val="00BB3DD3"/>
    <w:rsid w:val="00BB459E"/>
    <w:rsid w:val="00BB502A"/>
    <w:rsid w:val="00BC23F4"/>
    <w:rsid w:val="00BC2B1D"/>
    <w:rsid w:val="00BC4CDA"/>
    <w:rsid w:val="00BC731B"/>
    <w:rsid w:val="00BD076C"/>
    <w:rsid w:val="00BD0EEB"/>
    <w:rsid w:val="00BF0DA0"/>
    <w:rsid w:val="00BF3D7E"/>
    <w:rsid w:val="00C028ED"/>
    <w:rsid w:val="00C05EFC"/>
    <w:rsid w:val="00C100C0"/>
    <w:rsid w:val="00C10BD8"/>
    <w:rsid w:val="00C10F4C"/>
    <w:rsid w:val="00C15FAD"/>
    <w:rsid w:val="00C37764"/>
    <w:rsid w:val="00C442CE"/>
    <w:rsid w:val="00C52B71"/>
    <w:rsid w:val="00C53C0C"/>
    <w:rsid w:val="00C55DA7"/>
    <w:rsid w:val="00C7080E"/>
    <w:rsid w:val="00C73620"/>
    <w:rsid w:val="00C74CB6"/>
    <w:rsid w:val="00C85B31"/>
    <w:rsid w:val="00C869C8"/>
    <w:rsid w:val="00C90C5F"/>
    <w:rsid w:val="00CA0299"/>
    <w:rsid w:val="00CA6AA5"/>
    <w:rsid w:val="00CB3DAF"/>
    <w:rsid w:val="00CB5E26"/>
    <w:rsid w:val="00CC413A"/>
    <w:rsid w:val="00CC6673"/>
    <w:rsid w:val="00CD3874"/>
    <w:rsid w:val="00CD4AD8"/>
    <w:rsid w:val="00CD502F"/>
    <w:rsid w:val="00CE0276"/>
    <w:rsid w:val="00CE5B8A"/>
    <w:rsid w:val="00CE63C3"/>
    <w:rsid w:val="00CF062A"/>
    <w:rsid w:val="00CF412C"/>
    <w:rsid w:val="00CF46C4"/>
    <w:rsid w:val="00CF61E8"/>
    <w:rsid w:val="00CF622D"/>
    <w:rsid w:val="00D03C45"/>
    <w:rsid w:val="00D0518B"/>
    <w:rsid w:val="00D07010"/>
    <w:rsid w:val="00D15C79"/>
    <w:rsid w:val="00D2091D"/>
    <w:rsid w:val="00D2213E"/>
    <w:rsid w:val="00D25D32"/>
    <w:rsid w:val="00D26BCA"/>
    <w:rsid w:val="00D3136E"/>
    <w:rsid w:val="00D326B1"/>
    <w:rsid w:val="00D34436"/>
    <w:rsid w:val="00D41FF9"/>
    <w:rsid w:val="00D42C77"/>
    <w:rsid w:val="00D50DAD"/>
    <w:rsid w:val="00D541BC"/>
    <w:rsid w:val="00D62CB5"/>
    <w:rsid w:val="00D71072"/>
    <w:rsid w:val="00D7137A"/>
    <w:rsid w:val="00D71CF0"/>
    <w:rsid w:val="00D73CCD"/>
    <w:rsid w:val="00D76851"/>
    <w:rsid w:val="00D95479"/>
    <w:rsid w:val="00DA3F62"/>
    <w:rsid w:val="00DC6EDC"/>
    <w:rsid w:val="00DE79BF"/>
    <w:rsid w:val="00DF1951"/>
    <w:rsid w:val="00DF298A"/>
    <w:rsid w:val="00E02AA4"/>
    <w:rsid w:val="00E040CC"/>
    <w:rsid w:val="00E05B41"/>
    <w:rsid w:val="00E102F1"/>
    <w:rsid w:val="00E117E6"/>
    <w:rsid w:val="00E14E4B"/>
    <w:rsid w:val="00E16D0B"/>
    <w:rsid w:val="00E206BA"/>
    <w:rsid w:val="00E23C32"/>
    <w:rsid w:val="00E25ECF"/>
    <w:rsid w:val="00E3264C"/>
    <w:rsid w:val="00E47E1F"/>
    <w:rsid w:val="00E50407"/>
    <w:rsid w:val="00E5260E"/>
    <w:rsid w:val="00E576F5"/>
    <w:rsid w:val="00E57837"/>
    <w:rsid w:val="00E716BD"/>
    <w:rsid w:val="00E72C67"/>
    <w:rsid w:val="00E75C99"/>
    <w:rsid w:val="00E81018"/>
    <w:rsid w:val="00E828E9"/>
    <w:rsid w:val="00E845D8"/>
    <w:rsid w:val="00E847C0"/>
    <w:rsid w:val="00E90471"/>
    <w:rsid w:val="00E93215"/>
    <w:rsid w:val="00E95A65"/>
    <w:rsid w:val="00EB45D3"/>
    <w:rsid w:val="00EB5C64"/>
    <w:rsid w:val="00EC3764"/>
    <w:rsid w:val="00ED2DD0"/>
    <w:rsid w:val="00ED3FC7"/>
    <w:rsid w:val="00EE2DE6"/>
    <w:rsid w:val="00EE509D"/>
    <w:rsid w:val="00EE71D4"/>
    <w:rsid w:val="00EF05D3"/>
    <w:rsid w:val="00EF1C05"/>
    <w:rsid w:val="00EF2C26"/>
    <w:rsid w:val="00EF3C69"/>
    <w:rsid w:val="00EF407A"/>
    <w:rsid w:val="00F0009B"/>
    <w:rsid w:val="00F05757"/>
    <w:rsid w:val="00F067F1"/>
    <w:rsid w:val="00F076E5"/>
    <w:rsid w:val="00F10A5E"/>
    <w:rsid w:val="00F160C2"/>
    <w:rsid w:val="00F20525"/>
    <w:rsid w:val="00F23766"/>
    <w:rsid w:val="00F31E9D"/>
    <w:rsid w:val="00F4760F"/>
    <w:rsid w:val="00F52A81"/>
    <w:rsid w:val="00F62B86"/>
    <w:rsid w:val="00F6651F"/>
    <w:rsid w:val="00F72930"/>
    <w:rsid w:val="00F75087"/>
    <w:rsid w:val="00F77DAD"/>
    <w:rsid w:val="00F8107B"/>
    <w:rsid w:val="00F82318"/>
    <w:rsid w:val="00F90DCE"/>
    <w:rsid w:val="00F93DCD"/>
    <w:rsid w:val="00F94517"/>
    <w:rsid w:val="00FA0DB7"/>
    <w:rsid w:val="00FA2AFC"/>
    <w:rsid w:val="00FA4DB0"/>
    <w:rsid w:val="00FA7A3C"/>
    <w:rsid w:val="00FB3E28"/>
    <w:rsid w:val="00FB4B85"/>
    <w:rsid w:val="00FB7EBA"/>
    <w:rsid w:val="00FC1235"/>
    <w:rsid w:val="00FC5028"/>
    <w:rsid w:val="00FC713A"/>
    <w:rsid w:val="00FD1FE7"/>
    <w:rsid w:val="00FD4263"/>
    <w:rsid w:val="00FE5487"/>
    <w:rsid w:val="00FE6B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fi-FI" w:eastAsia="fi-FI" w:bidi="fi-FI"/>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C2A"/>
    <w:rPr>
      <w:sz w:val="24"/>
      <w:szCs w:val="24"/>
    </w:rPr>
  </w:style>
  <w:style w:type="paragraph" w:styleId="Heading1">
    <w:name w:val="heading 1"/>
    <w:basedOn w:val="Normal"/>
    <w:next w:val="Normal"/>
    <w:link w:val="Heading1Char"/>
    <w:uiPriority w:val="99"/>
    <w:qFormat/>
    <w:rsid w:val="003D36CC"/>
    <w:pPr>
      <w:keepNext/>
      <w:spacing w:before="240" w:after="60"/>
      <w:jc w:val="center"/>
      <w:outlineLvl w:val="0"/>
    </w:pPr>
    <w:rPr>
      <w:rFonts w:ascii="Arial" w:hAnsi="Arial" w:cs="Arial"/>
      <w:b/>
      <w:bCs/>
      <w:kern w:val="32"/>
      <w:sz w:val="36"/>
      <w:szCs w:val="32"/>
    </w:rPr>
  </w:style>
  <w:style w:type="paragraph" w:styleId="Heading3">
    <w:name w:val="heading 3"/>
    <w:basedOn w:val="Normal"/>
    <w:next w:val="Normal"/>
    <w:link w:val="Heading3Char"/>
    <w:uiPriority w:val="99"/>
    <w:qFormat/>
    <w:rsid w:val="003D36C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1230F"/>
    <w:rPr>
      <w:rFonts w:ascii="Cambria" w:hAnsi="Cambria" w:cs="Times New Roman"/>
      <w:b/>
      <w:bCs/>
      <w:kern w:val="32"/>
      <w:sz w:val="32"/>
      <w:szCs w:val="32"/>
    </w:rPr>
  </w:style>
  <w:style w:type="character" w:customStyle="1" w:styleId="Heading3Char">
    <w:name w:val="Heading 3 Char"/>
    <w:basedOn w:val="DefaultParagraphFont"/>
    <w:link w:val="Heading3"/>
    <w:uiPriority w:val="99"/>
    <w:semiHidden/>
    <w:locked/>
    <w:rsid w:val="0061230F"/>
    <w:rPr>
      <w:rFonts w:ascii="Cambria" w:hAnsi="Cambria" w:cs="Times New Roman"/>
      <w:b/>
      <w:bCs/>
      <w:sz w:val="26"/>
      <w:szCs w:val="26"/>
    </w:rPr>
  </w:style>
  <w:style w:type="paragraph" w:customStyle="1" w:styleId="PressRelease">
    <w:name w:val="Press Release"/>
    <w:basedOn w:val="Heading1"/>
    <w:uiPriority w:val="99"/>
    <w:rsid w:val="003D36CC"/>
    <w:pPr>
      <w:jc w:val="left"/>
    </w:pPr>
  </w:style>
  <w:style w:type="paragraph" w:customStyle="1" w:styleId="PRMainTitle">
    <w:name w:val="PR Main Title"/>
    <w:basedOn w:val="Heading1"/>
    <w:uiPriority w:val="99"/>
    <w:rsid w:val="003D36CC"/>
  </w:style>
  <w:style w:type="paragraph" w:customStyle="1" w:styleId="PRSubtitle">
    <w:name w:val="PR Subtitle"/>
    <w:basedOn w:val="PRMainTitle"/>
    <w:uiPriority w:val="99"/>
    <w:rsid w:val="003D36CC"/>
    <w:pPr>
      <w:jc w:val="left"/>
    </w:pPr>
    <w:rPr>
      <w:b w:val="0"/>
      <w:i/>
      <w:sz w:val="28"/>
    </w:rPr>
  </w:style>
  <w:style w:type="paragraph" w:customStyle="1" w:styleId="PRBodyText">
    <w:name w:val="PR Body Text"/>
    <w:basedOn w:val="Normal"/>
    <w:link w:val="PRBodyTextChar"/>
    <w:uiPriority w:val="99"/>
    <w:rsid w:val="003D36CC"/>
    <w:pPr>
      <w:spacing w:before="120" w:after="120" w:line="360" w:lineRule="auto"/>
      <w:jc w:val="both"/>
    </w:pPr>
    <w:rPr>
      <w:rFonts w:ascii="Arial" w:hAnsi="Arial"/>
      <w:sz w:val="22"/>
    </w:rPr>
  </w:style>
  <w:style w:type="paragraph" w:customStyle="1" w:styleId="CityandDate">
    <w:name w:val="City and Date"/>
    <w:basedOn w:val="PRBodyText"/>
    <w:link w:val="CityandDateChar"/>
    <w:uiPriority w:val="99"/>
    <w:rsid w:val="00A01A73"/>
    <w:rPr>
      <w:b/>
      <w:bCs/>
    </w:rPr>
  </w:style>
  <w:style w:type="character" w:customStyle="1" w:styleId="PRBodyTextChar">
    <w:name w:val="PR Body Text Char"/>
    <w:basedOn w:val="DefaultParagraphFont"/>
    <w:link w:val="PRBodyText"/>
    <w:uiPriority w:val="99"/>
    <w:locked/>
    <w:rsid w:val="00A01A73"/>
    <w:rPr>
      <w:rFonts w:ascii="Arial" w:hAnsi="Arial" w:cs="Times New Roman"/>
      <w:sz w:val="24"/>
      <w:szCs w:val="24"/>
      <w:lang w:val="fi-FI" w:eastAsia="fi-FI" w:bidi="fi-FI"/>
    </w:rPr>
  </w:style>
  <w:style w:type="character" w:customStyle="1" w:styleId="CityandDateChar">
    <w:name w:val="City and Date Char"/>
    <w:basedOn w:val="PRBodyTextChar"/>
    <w:link w:val="CityandDate"/>
    <w:uiPriority w:val="99"/>
    <w:locked/>
    <w:rsid w:val="00A01A73"/>
    <w:rPr>
      <w:rFonts w:ascii="Arial" w:hAnsi="Arial" w:cs="Times New Roman"/>
      <w:b/>
      <w:bCs/>
      <w:sz w:val="24"/>
      <w:szCs w:val="24"/>
      <w:lang w:val="fi-FI" w:eastAsia="fi-FI" w:bidi="fi-FI"/>
    </w:rPr>
  </w:style>
  <w:style w:type="character" w:styleId="Hyperlink">
    <w:name w:val="Hyperlink"/>
    <w:basedOn w:val="DefaultParagraphFont"/>
    <w:uiPriority w:val="99"/>
    <w:rsid w:val="00EF3C69"/>
    <w:rPr>
      <w:rFonts w:cs="Times New Roman"/>
      <w:color w:val="0000FF"/>
      <w:u w:val="single"/>
    </w:rPr>
  </w:style>
  <w:style w:type="paragraph" w:customStyle="1" w:styleId="Contact">
    <w:name w:val="Contact"/>
    <w:basedOn w:val="Normal"/>
    <w:uiPriority w:val="99"/>
    <w:rsid w:val="003321BC"/>
    <w:pPr>
      <w:ind w:left="5580"/>
    </w:pPr>
    <w:rPr>
      <w:rFonts w:ascii="Arial" w:hAnsi="Arial"/>
      <w:sz w:val="20"/>
      <w:szCs w:val="20"/>
    </w:rPr>
  </w:style>
  <w:style w:type="paragraph" w:customStyle="1" w:styleId="Boilerplate">
    <w:name w:val="Boilerplate"/>
    <w:basedOn w:val="PRBodyText"/>
    <w:uiPriority w:val="99"/>
    <w:rsid w:val="003321BC"/>
    <w:rPr>
      <w:sz w:val="16"/>
    </w:rPr>
  </w:style>
  <w:style w:type="paragraph" w:customStyle="1" w:styleId="BoilerplateTitle">
    <w:name w:val="Boilerplate Title"/>
    <w:basedOn w:val="Boilerplate"/>
    <w:uiPriority w:val="99"/>
    <w:rsid w:val="00FD4263"/>
    <w:rPr>
      <w:b/>
      <w:bCs/>
      <w:sz w:val="18"/>
    </w:rPr>
  </w:style>
  <w:style w:type="paragraph" w:styleId="Header">
    <w:name w:val="header"/>
    <w:basedOn w:val="Normal"/>
    <w:link w:val="HeaderChar"/>
    <w:uiPriority w:val="99"/>
    <w:rsid w:val="00D76851"/>
    <w:pPr>
      <w:tabs>
        <w:tab w:val="center" w:pos="4320"/>
        <w:tab w:val="right" w:pos="8640"/>
      </w:tabs>
    </w:pPr>
  </w:style>
  <w:style w:type="character" w:customStyle="1" w:styleId="HeaderChar">
    <w:name w:val="Header Char"/>
    <w:basedOn w:val="DefaultParagraphFont"/>
    <w:link w:val="Header"/>
    <w:uiPriority w:val="99"/>
    <w:semiHidden/>
    <w:locked/>
    <w:rsid w:val="0061230F"/>
    <w:rPr>
      <w:rFonts w:cs="Times New Roman"/>
      <w:sz w:val="24"/>
      <w:szCs w:val="24"/>
    </w:rPr>
  </w:style>
  <w:style w:type="paragraph" w:styleId="Footer">
    <w:name w:val="footer"/>
    <w:basedOn w:val="Normal"/>
    <w:link w:val="FooterChar"/>
    <w:uiPriority w:val="99"/>
    <w:rsid w:val="00D76851"/>
    <w:pPr>
      <w:tabs>
        <w:tab w:val="center" w:pos="4320"/>
        <w:tab w:val="right" w:pos="8640"/>
      </w:tabs>
    </w:pPr>
  </w:style>
  <w:style w:type="character" w:customStyle="1" w:styleId="FooterChar">
    <w:name w:val="Footer Char"/>
    <w:basedOn w:val="DefaultParagraphFont"/>
    <w:link w:val="Footer"/>
    <w:uiPriority w:val="99"/>
    <w:semiHidden/>
    <w:locked/>
    <w:rsid w:val="0061230F"/>
    <w:rPr>
      <w:rFonts w:cs="Times New Roman"/>
      <w:sz w:val="24"/>
      <w:szCs w:val="24"/>
    </w:rPr>
  </w:style>
  <w:style w:type="character" w:styleId="PageNumber">
    <w:name w:val="page number"/>
    <w:basedOn w:val="DefaultParagraphFont"/>
    <w:uiPriority w:val="99"/>
    <w:rsid w:val="00424C0A"/>
    <w:rPr>
      <w:rFonts w:cs="Times New Roman"/>
    </w:rPr>
  </w:style>
  <w:style w:type="paragraph" w:styleId="Title">
    <w:name w:val="Title"/>
    <w:basedOn w:val="Normal"/>
    <w:link w:val="TitleChar"/>
    <w:qFormat/>
    <w:rsid w:val="008154FF"/>
    <w:pPr>
      <w:jc w:val="center"/>
    </w:pPr>
    <w:rPr>
      <w:rFonts w:ascii="Arial" w:hAnsi="Arial" w:cs="Arial"/>
      <w:b/>
      <w:bCs/>
    </w:rPr>
  </w:style>
  <w:style w:type="character" w:customStyle="1" w:styleId="TitleChar">
    <w:name w:val="Title Char"/>
    <w:basedOn w:val="DefaultParagraphFont"/>
    <w:link w:val="Title"/>
    <w:locked/>
    <w:rsid w:val="008154FF"/>
    <w:rPr>
      <w:rFonts w:ascii="Arial" w:hAnsi="Arial" w:cs="Arial"/>
      <w:b/>
      <w:bCs/>
      <w:sz w:val="24"/>
      <w:szCs w:val="24"/>
      <w:lang w:eastAsia="fi-FI"/>
    </w:rPr>
  </w:style>
  <w:style w:type="paragraph" w:styleId="BalloonText">
    <w:name w:val="Balloon Text"/>
    <w:basedOn w:val="Normal"/>
    <w:link w:val="BalloonTextChar"/>
    <w:uiPriority w:val="99"/>
    <w:rsid w:val="000714CF"/>
    <w:rPr>
      <w:rFonts w:ascii="Tahoma" w:hAnsi="Tahoma" w:cs="Tahoma"/>
      <w:sz w:val="16"/>
      <w:szCs w:val="16"/>
    </w:rPr>
  </w:style>
  <w:style w:type="character" w:customStyle="1" w:styleId="BalloonTextChar">
    <w:name w:val="Balloon Text Char"/>
    <w:basedOn w:val="DefaultParagraphFont"/>
    <w:link w:val="BalloonText"/>
    <w:uiPriority w:val="99"/>
    <w:locked/>
    <w:rsid w:val="000714CF"/>
    <w:rPr>
      <w:rFonts w:ascii="Tahoma" w:hAnsi="Tahoma" w:cs="Tahoma"/>
      <w:sz w:val="16"/>
      <w:szCs w:val="16"/>
      <w:lang w:val="fi-FI" w:eastAsia="fi-FI"/>
    </w:rPr>
  </w:style>
  <w:style w:type="paragraph" w:styleId="DocumentMap">
    <w:name w:val="Document Map"/>
    <w:basedOn w:val="Normal"/>
    <w:link w:val="DocumentMapChar"/>
    <w:uiPriority w:val="99"/>
    <w:semiHidden/>
    <w:rsid w:val="0024583F"/>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61230F"/>
    <w:rPr>
      <w:rFonts w:cs="Times New Roman"/>
      <w:sz w:val="2"/>
    </w:rPr>
  </w:style>
  <w:style w:type="paragraph" w:styleId="NormalWeb">
    <w:name w:val="Normal (Web)"/>
    <w:basedOn w:val="Normal"/>
    <w:uiPriority w:val="99"/>
    <w:rsid w:val="00B655A5"/>
    <w:pPr>
      <w:spacing w:before="100" w:beforeAutospacing="1" w:after="100" w:afterAutospacing="1"/>
    </w:pPr>
    <w:rPr>
      <w:rFonts w:eastAsia="MS Mincho"/>
    </w:rPr>
  </w:style>
  <w:style w:type="character" w:styleId="Strong">
    <w:name w:val="Strong"/>
    <w:qFormat/>
    <w:locked/>
    <w:rsid w:val="00B655A5"/>
    <w:rPr>
      <w:b/>
      <w:bCs/>
    </w:rPr>
  </w:style>
  <w:style w:type="paragraph" w:styleId="ListParagraph">
    <w:name w:val="List Paragraph"/>
    <w:basedOn w:val="Normal"/>
    <w:uiPriority w:val="34"/>
    <w:qFormat/>
    <w:rsid w:val="009F53A7"/>
    <w:pPr>
      <w:ind w:left="720"/>
      <w:contextualSpacing/>
    </w:pPr>
  </w:style>
  <w:style w:type="character" w:customStyle="1" w:styleId="apple-style-span">
    <w:name w:val="apple-style-span"/>
    <w:basedOn w:val="DefaultParagraphFont"/>
    <w:rsid w:val="00551D25"/>
  </w:style>
  <w:style w:type="paragraph" w:customStyle="1" w:styleId="bodytext">
    <w:name w:val="bodytext"/>
    <w:basedOn w:val="Normal"/>
    <w:rsid w:val="006A0E72"/>
    <w:pPr>
      <w:spacing w:before="100" w:beforeAutospacing="1" w:after="100" w:afterAutospacing="1"/>
    </w:pPr>
  </w:style>
  <w:style w:type="character" w:customStyle="1" w:styleId="apple-converted-space">
    <w:name w:val="apple-converted-space"/>
    <w:basedOn w:val="DefaultParagraphFont"/>
    <w:rsid w:val="006A0E72"/>
  </w:style>
  <w:style w:type="paragraph" w:styleId="FootnoteText">
    <w:name w:val="footnote text"/>
    <w:basedOn w:val="Normal"/>
    <w:link w:val="FootnoteTextChar"/>
    <w:uiPriority w:val="99"/>
    <w:semiHidden/>
    <w:unhideWhenUsed/>
    <w:rsid w:val="00021D97"/>
    <w:rPr>
      <w:sz w:val="20"/>
      <w:szCs w:val="20"/>
    </w:rPr>
  </w:style>
  <w:style w:type="character" w:customStyle="1" w:styleId="FootnoteTextChar">
    <w:name w:val="Footnote Text Char"/>
    <w:basedOn w:val="DefaultParagraphFont"/>
    <w:link w:val="FootnoteText"/>
    <w:uiPriority w:val="99"/>
    <w:semiHidden/>
    <w:rsid w:val="00021D97"/>
    <w:rPr>
      <w:sz w:val="20"/>
      <w:szCs w:val="20"/>
      <w:lang w:val="fi-FI" w:eastAsia="fi-FI"/>
    </w:rPr>
  </w:style>
  <w:style w:type="character" w:styleId="FootnoteReference">
    <w:name w:val="footnote reference"/>
    <w:basedOn w:val="DefaultParagraphFont"/>
    <w:rsid w:val="00021D97"/>
    <w:rPr>
      <w:rFonts w:cs="Times New Roman"/>
      <w:vertAlign w:val="superscript"/>
    </w:rPr>
  </w:style>
  <w:style w:type="character" w:styleId="CommentReference">
    <w:name w:val="annotation reference"/>
    <w:basedOn w:val="DefaultParagraphFont"/>
    <w:uiPriority w:val="99"/>
    <w:semiHidden/>
    <w:unhideWhenUsed/>
    <w:rsid w:val="00FA7A3C"/>
    <w:rPr>
      <w:sz w:val="16"/>
      <w:szCs w:val="16"/>
    </w:rPr>
  </w:style>
  <w:style w:type="paragraph" w:styleId="CommentText">
    <w:name w:val="annotation text"/>
    <w:basedOn w:val="Normal"/>
    <w:link w:val="CommentTextChar"/>
    <w:uiPriority w:val="99"/>
    <w:semiHidden/>
    <w:unhideWhenUsed/>
    <w:rsid w:val="00FA7A3C"/>
    <w:rPr>
      <w:sz w:val="20"/>
      <w:szCs w:val="20"/>
    </w:rPr>
  </w:style>
  <w:style w:type="character" w:customStyle="1" w:styleId="CommentTextChar">
    <w:name w:val="Comment Text Char"/>
    <w:basedOn w:val="DefaultParagraphFont"/>
    <w:link w:val="CommentText"/>
    <w:uiPriority w:val="99"/>
    <w:semiHidden/>
    <w:rsid w:val="00FA7A3C"/>
    <w:rPr>
      <w:sz w:val="20"/>
      <w:szCs w:val="20"/>
      <w:lang w:val="fi-FI" w:eastAsia="fi-FI"/>
    </w:rPr>
  </w:style>
  <w:style w:type="paragraph" w:styleId="CommentSubject">
    <w:name w:val="annotation subject"/>
    <w:basedOn w:val="CommentText"/>
    <w:next w:val="CommentText"/>
    <w:link w:val="CommentSubjectChar"/>
    <w:uiPriority w:val="99"/>
    <w:semiHidden/>
    <w:unhideWhenUsed/>
    <w:rsid w:val="00FA7A3C"/>
    <w:rPr>
      <w:b/>
      <w:bCs/>
    </w:rPr>
  </w:style>
  <w:style w:type="character" w:customStyle="1" w:styleId="CommentSubjectChar">
    <w:name w:val="Comment Subject Char"/>
    <w:basedOn w:val="CommentTextChar"/>
    <w:link w:val="CommentSubject"/>
    <w:uiPriority w:val="99"/>
    <w:semiHidden/>
    <w:rsid w:val="00FA7A3C"/>
    <w:rPr>
      <w:b/>
      <w:bCs/>
      <w:sz w:val="20"/>
      <w:szCs w:val="20"/>
      <w:lang w:val="fi-FI" w:eastAsia="fi-FI"/>
    </w:rPr>
  </w:style>
  <w:style w:type="paragraph" w:styleId="Revision">
    <w:name w:val="Revision"/>
    <w:hidden/>
    <w:uiPriority w:val="99"/>
    <w:semiHidden/>
    <w:rsid w:val="002B04B6"/>
    <w:rPr>
      <w:sz w:val="24"/>
      <w:szCs w:val="24"/>
    </w:rPr>
  </w:style>
  <w:style w:type="paragraph" w:customStyle="1" w:styleId="Default">
    <w:name w:val="Default"/>
    <w:rsid w:val="007073BF"/>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fi-FI" w:eastAsia="fi-FI" w:bidi="fi-FI"/>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C2A"/>
    <w:rPr>
      <w:sz w:val="24"/>
      <w:szCs w:val="24"/>
    </w:rPr>
  </w:style>
  <w:style w:type="paragraph" w:styleId="Heading1">
    <w:name w:val="heading 1"/>
    <w:basedOn w:val="Normal"/>
    <w:next w:val="Normal"/>
    <w:link w:val="Heading1Char"/>
    <w:uiPriority w:val="99"/>
    <w:qFormat/>
    <w:rsid w:val="003D36CC"/>
    <w:pPr>
      <w:keepNext/>
      <w:spacing w:before="240" w:after="60"/>
      <w:jc w:val="center"/>
      <w:outlineLvl w:val="0"/>
    </w:pPr>
    <w:rPr>
      <w:rFonts w:ascii="Arial" w:hAnsi="Arial" w:cs="Arial"/>
      <w:b/>
      <w:bCs/>
      <w:kern w:val="32"/>
      <w:sz w:val="36"/>
      <w:szCs w:val="32"/>
    </w:rPr>
  </w:style>
  <w:style w:type="paragraph" w:styleId="Heading3">
    <w:name w:val="heading 3"/>
    <w:basedOn w:val="Normal"/>
    <w:next w:val="Normal"/>
    <w:link w:val="Heading3Char"/>
    <w:uiPriority w:val="99"/>
    <w:qFormat/>
    <w:rsid w:val="003D36C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1230F"/>
    <w:rPr>
      <w:rFonts w:ascii="Cambria" w:hAnsi="Cambria" w:cs="Times New Roman"/>
      <w:b/>
      <w:bCs/>
      <w:kern w:val="32"/>
      <w:sz w:val="32"/>
      <w:szCs w:val="32"/>
    </w:rPr>
  </w:style>
  <w:style w:type="character" w:customStyle="1" w:styleId="Heading3Char">
    <w:name w:val="Heading 3 Char"/>
    <w:basedOn w:val="DefaultParagraphFont"/>
    <w:link w:val="Heading3"/>
    <w:uiPriority w:val="99"/>
    <w:semiHidden/>
    <w:locked/>
    <w:rsid w:val="0061230F"/>
    <w:rPr>
      <w:rFonts w:ascii="Cambria" w:hAnsi="Cambria" w:cs="Times New Roman"/>
      <w:b/>
      <w:bCs/>
      <w:sz w:val="26"/>
      <w:szCs w:val="26"/>
    </w:rPr>
  </w:style>
  <w:style w:type="paragraph" w:customStyle="1" w:styleId="PressRelease">
    <w:name w:val="Press Release"/>
    <w:basedOn w:val="Heading1"/>
    <w:uiPriority w:val="99"/>
    <w:rsid w:val="003D36CC"/>
    <w:pPr>
      <w:jc w:val="left"/>
    </w:pPr>
  </w:style>
  <w:style w:type="paragraph" w:customStyle="1" w:styleId="PRMainTitle">
    <w:name w:val="PR Main Title"/>
    <w:basedOn w:val="Heading1"/>
    <w:uiPriority w:val="99"/>
    <w:rsid w:val="003D36CC"/>
  </w:style>
  <w:style w:type="paragraph" w:customStyle="1" w:styleId="PRSubtitle">
    <w:name w:val="PR Subtitle"/>
    <w:basedOn w:val="PRMainTitle"/>
    <w:uiPriority w:val="99"/>
    <w:rsid w:val="003D36CC"/>
    <w:pPr>
      <w:jc w:val="left"/>
    </w:pPr>
    <w:rPr>
      <w:b w:val="0"/>
      <w:i/>
      <w:sz w:val="28"/>
    </w:rPr>
  </w:style>
  <w:style w:type="paragraph" w:customStyle="1" w:styleId="PRBodyText">
    <w:name w:val="PR Body Text"/>
    <w:basedOn w:val="Normal"/>
    <w:link w:val="PRBodyTextChar"/>
    <w:uiPriority w:val="99"/>
    <w:rsid w:val="003D36CC"/>
    <w:pPr>
      <w:spacing w:before="120" w:after="120" w:line="360" w:lineRule="auto"/>
      <w:jc w:val="both"/>
    </w:pPr>
    <w:rPr>
      <w:rFonts w:ascii="Arial" w:hAnsi="Arial"/>
      <w:sz w:val="22"/>
    </w:rPr>
  </w:style>
  <w:style w:type="paragraph" w:customStyle="1" w:styleId="CityandDate">
    <w:name w:val="City and Date"/>
    <w:basedOn w:val="PRBodyText"/>
    <w:link w:val="CityandDateChar"/>
    <w:uiPriority w:val="99"/>
    <w:rsid w:val="00A01A73"/>
    <w:rPr>
      <w:b/>
      <w:bCs/>
    </w:rPr>
  </w:style>
  <w:style w:type="character" w:customStyle="1" w:styleId="PRBodyTextChar">
    <w:name w:val="PR Body Text Char"/>
    <w:basedOn w:val="DefaultParagraphFont"/>
    <w:link w:val="PRBodyText"/>
    <w:uiPriority w:val="99"/>
    <w:locked/>
    <w:rsid w:val="00A01A73"/>
    <w:rPr>
      <w:rFonts w:ascii="Arial" w:hAnsi="Arial" w:cs="Times New Roman"/>
      <w:sz w:val="24"/>
      <w:szCs w:val="24"/>
      <w:lang w:val="fi-FI" w:eastAsia="fi-FI" w:bidi="fi-FI"/>
    </w:rPr>
  </w:style>
  <w:style w:type="character" w:customStyle="1" w:styleId="CityandDateChar">
    <w:name w:val="City and Date Char"/>
    <w:basedOn w:val="PRBodyTextChar"/>
    <w:link w:val="CityandDate"/>
    <w:uiPriority w:val="99"/>
    <w:locked/>
    <w:rsid w:val="00A01A73"/>
    <w:rPr>
      <w:rFonts w:ascii="Arial" w:hAnsi="Arial" w:cs="Times New Roman"/>
      <w:b/>
      <w:bCs/>
      <w:sz w:val="24"/>
      <w:szCs w:val="24"/>
      <w:lang w:val="fi-FI" w:eastAsia="fi-FI" w:bidi="fi-FI"/>
    </w:rPr>
  </w:style>
  <w:style w:type="character" w:styleId="Hyperlink">
    <w:name w:val="Hyperlink"/>
    <w:basedOn w:val="DefaultParagraphFont"/>
    <w:uiPriority w:val="99"/>
    <w:rsid w:val="00EF3C69"/>
    <w:rPr>
      <w:rFonts w:cs="Times New Roman"/>
      <w:color w:val="0000FF"/>
      <w:u w:val="single"/>
    </w:rPr>
  </w:style>
  <w:style w:type="paragraph" w:customStyle="1" w:styleId="Contact">
    <w:name w:val="Contact"/>
    <w:basedOn w:val="Normal"/>
    <w:uiPriority w:val="99"/>
    <w:rsid w:val="003321BC"/>
    <w:pPr>
      <w:ind w:left="5580"/>
    </w:pPr>
    <w:rPr>
      <w:rFonts w:ascii="Arial" w:hAnsi="Arial"/>
      <w:sz w:val="20"/>
      <w:szCs w:val="20"/>
    </w:rPr>
  </w:style>
  <w:style w:type="paragraph" w:customStyle="1" w:styleId="Boilerplate">
    <w:name w:val="Boilerplate"/>
    <w:basedOn w:val="PRBodyText"/>
    <w:uiPriority w:val="99"/>
    <w:rsid w:val="003321BC"/>
    <w:rPr>
      <w:sz w:val="16"/>
    </w:rPr>
  </w:style>
  <w:style w:type="paragraph" w:customStyle="1" w:styleId="BoilerplateTitle">
    <w:name w:val="Boilerplate Title"/>
    <w:basedOn w:val="Boilerplate"/>
    <w:uiPriority w:val="99"/>
    <w:rsid w:val="00FD4263"/>
    <w:rPr>
      <w:b/>
      <w:bCs/>
      <w:sz w:val="18"/>
    </w:rPr>
  </w:style>
  <w:style w:type="paragraph" w:styleId="Header">
    <w:name w:val="header"/>
    <w:basedOn w:val="Normal"/>
    <w:link w:val="HeaderChar"/>
    <w:uiPriority w:val="99"/>
    <w:rsid w:val="00D76851"/>
    <w:pPr>
      <w:tabs>
        <w:tab w:val="center" w:pos="4320"/>
        <w:tab w:val="right" w:pos="8640"/>
      </w:tabs>
    </w:pPr>
  </w:style>
  <w:style w:type="character" w:customStyle="1" w:styleId="HeaderChar">
    <w:name w:val="Header Char"/>
    <w:basedOn w:val="DefaultParagraphFont"/>
    <w:link w:val="Header"/>
    <w:uiPriority w:val="99"/>
    <w:semiHidden/>
    <w:locked/>
    <w:rsid w:val="0061230F"/>
    <w:rPr>
      <w:rFonts w:cs="Times New Roman"/>
      <w:sz w:val="24"/>
      <w:szCs w:val="24"/>
    </w:rPr>
  </w:style>
  <w:style w:type="paragraph" w:styleId="Footer">
    <w:name w:val="footer"/>
    <w:basedOn w:val="Normal"/>
    <w:link w:val="FooterChar"/>
    <w:uiPriority w:val="99"/>
    <w:rsid w:val="00D76851"/>
    <w:pPr>
      <w:tabs>
        <w:tab w:val="center" w:pos="4320"/>
        <w:tab w:val="right" w:pos="8640"/>
      </w:tabs>
    </w:pPr>
  </w:style>
  <w:style w:type="character" w:customStyle="1" w:styleId="FooterChar">
    <w:name w:val="Footer Char"/>
    <w:basedOn w:val="DefaultParagraphFont"/>
    <w:link w:val="Footer"/>
    <w:uiPriority w:val="99"/>
    <w:semiHidden/>
    <w:locked/>
    <w:rsid w:val="0061230F"/>
    <w:rPr>
      <w:rFonts w:cs="Times New Roman"/>
      <w:sz w:val="24"/>
      <w:szCs w:val="24"/>
    </w:rPr>
  </w:style>
  <w:style w:type="character" w:styleId="PageNumber">
    <w:name w:val="page number"/>
    <w:basedOn w:val="DefaultParagraphFont"/>
    <w:uiPriority w:val="99"/>
    <w:rsid w:val="00424C0A"/>
    <w:rPr>
      <w:rFonts w:cs="Times New Roman"/>
    </w:rPr>
  </w:style>
  <w:style w:type="paragraph" w:styleId="Title">
    <w:name w:val="Title"/>
    <w:basedOn w:val="Normal"/>
    <w:link w:val="TitleChar"/>
    <w:qFormat/>
    <w:rsid w:val="008154FF"/>
    <w:pPr>
      <w:jc w:val="center"/>
    </w:pPr>
    <w:rPr>
      <w:rFonts w:ascii="Arial" w:hAnsi="Arial" w:cs="Arial"/>
      <w:b/>
      <w:bCs/>
    </w:rPr>
  </w:style>
  <w:style w:type="character" w:customStyle="1" w:styleId="TitleChar">
    <w:name w:val="Title Char"/>
    <w:basedOn w:val="DefaultParagraphFont"/>
    <w:link w:val="Title"/>
    <w:locked/>
    <w:rsid w:val="008154FF"/>
    <w:rPr>
      <w:rFonts w:ascii="Arial" w:hAnsi="Arial" w:cs="Arial"/>
      <w:b/>
      <w:bCs/>
      <w:sz w:val="24"/>
      <w:szCs w:val="24"/>
      <w:lang w:eastAsia="fi-FI"/>
    </w:rPr>
  </w:style>
  <w:style w:type="paragraph" w:styleId="BalloonText">
    <w:name w:val="Balloon Text"/>
    <w:basedOn w:val="Normal"/>
    <w:link w:val="BalloonTextChar"/>
    <w:uiPriority w:val="99"/>
    <w:rsid w:val="000714CF"/>
    <w:rPr>
      <w:rFonts w:ascii="Tahoma" w:hAnsi="Tahoma" w:cs="Tahoma"/>
      <w:sz w:val="16"/>
      <w:szCs w:val="16"/>
    </w:rPr>
  </w:style>
  <w:style w:type="character" w:customStyle="1" w:styleId="BalloonTextChar">
    <w:name w:val="Balloon Text Char"/>
    <w:basedOn w:val="DefaultParagraphFont"/>
    <w:link w:val="BalloonText"/>
    <w:uiPriority w:val="99"/>
    <w:locked/>
    <w:rsid w:val="000714CF"/>
    <w:rPr>
      <w:rFonts w:ascii="Tahoma" w:hAnsi="Tahoma" w:cs="Tahoma"/>
      <w:sz w:val="16"/>
      <w:szCs w:val="16"/>
      <w:lang w:val="fi-FI" w:eastAsia="fi-FI"/>
    </w:rPr>
  </w:style>
  <w:style w:type="paragraph" w:styleId="DocumentMap">
    <w:name w:val="Document Map"/>
    <w:basedOn w:val="Normal"/>
    <w:link w:val="DocumentMapChar"/>
    <w:uiPriority w:val="99"/>
    <w:semiHidden/>
    <w:rsid w:val="0024583F"/>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61230F"/>
    <w:rPr>
      <w:rFonts w:cs="Times New Roman"/>
      <w:sz w:val="2"/>
    </w:rPr>
  </w:style>
  <w:style w:type="paragraph" w:styleId="NormalWeb">
    <w:name w:val="Normal (Web)"/>
    <w:basedOn w:val="Normal"/>
    <w:uiPriority w:val="99"/>
    <w:rsid w:val="00B655A5"/>
    <w:pPr>
      <w:spacing w:before="100" w:beforeAutospacing="1" w:after="100" w:afterAutospacing="1"/>
    </w:pPr>
    <w:rPr>
      <w:rFonts w:eastAsia="MS Mincho"/>
    </w:rPr>
  </w:style>
  <w:style w:type="character" w:styleId="Strong">
    <w:name w:val="Strong"/>
    <w:qFormat/>
    <w:locked/>
    <w:rsid w:val="00B655A5"/>
    <w:rPr>
      <w:b/>
      <w:bCs/>
    </w:rPr>
  </w:style>
  <w:style w:type="paragraph" w:styleId="ListParagraph">
    <w:name w:val="List Paragraph"/>
    <w:basedOn w:val="Normal"/>
    <w:uiPriority w:val="34"/>
    <w:qFormat/>
    <w:rsid w:val="009F53A7"/>
    <w:pPr>
      <w:ind w:left="720"/>
      <w:contextualSpacing/>
    </w:pPr>
  </w:style>
  <w:style w:type="character" w:customStyle="1" w:styleId="apple-style-span">
    <w:name w:val="apple-style-span"/>
    <w:basedOn w:val="DefaultParagraphFont"/>
    <w:rsid w:val="00551D25"/>
  </w:style>
  <w:style w:type="paragraph" w:customStyle="1" w:styleId="bodytext">
    <w:name w:val="bodytext"/>
    <w:basedOn w:val="Normal"/>
    <w:rsid w:val="006A0E72"/>
    <w:pPr>
      <w:spacing w:before="100" w:beforeAutospacing="1" w:after="100" w:afterAutospacing="1"/>
    </w:pPr>
  </w:style>
  <w:style w:type="character" w:customStyle="1" w:styleId="apple-converted-space">
    <w:name w:val="apple-converted-space"/>
    <w:basedOn w:val="DefaultParagraphFont"/>
    <w:rsid w:val="006A0E72"/>
  </w:style>
  <w:style w:type="paragraph" w:styleId="FootnoteText">
    <w:name w:val="footnote text"/>
    <w:basedOn w:val="Normal"/>
    <w:link w:val="FootnoteTextChar"/>
    <w:uiPriority w:val="99"/>
    <w:semiHidden/>
    <w:unhideWhenUsed/>
    <w:rsid w:val="00021D97"/>
    <w:rPr>
      <w:sz w:val="20"/>
      <w:szCs w:val="20"/>
    </w:rPr>
  </w:style>
  <w:style w:type="character" w:customStyle="1" w:styleId="FootnoteTextChar">
    <w:name w:val="Footnote Text Char"/>
    <w:basedOn w:val="DefaultParagraphFont"/>
    <w:link w:val="FootnoteText"/>
    <w:uiPriority w:val="99"/>
    <w:semiHidden/>
    <w:rsid w:val="00021D97"/>
    <w:rPr>
      <w:sz w:val="20"/>
      <w:szCs w:val="20"/>
      <w:lang w:val="fi-FI" w:eastAsia="fi-FI"/>
    </w:rPr>
  </w:style>
  <w:style w:type="character" w:styleId="FootnoteReference">
    <w:name w:val="footnote reference"/>
    <w:basedOn w:val="DefaultParagraphFont"/>
    <w:rsid w:val="00021D97"/>
    <w:rPr>
      <w:rFonts w:cs="Times New Roman"/>
      <w:vertAlign w:val="superscript"/>
    </w:rPr>
  </w:style>
  <w:style w:type="character" w:styleId="CommentReference">
    <w:name w:val="annotation reference"/>
    <w:basedOn w:val="DefaultParagraphFont"/>
    <w:uiPriority w:val="99"/>
    <w:semiHidden/>
    <w:unhideWhenUsed/>
    <w:rsid w:val="00FA7A3C"/>
    <w:rPr>
      <w:sz w:val="16"/>
      <w:szCs w:val="16"/>
    </w:rPr>
  </w:style>
  <w:style w:type="paragraph" w:styleId="CommentText">
    <w:name w:val="annotation text"/>
    <w:basedOn w:val="Normal"/>
    <w:link w:val="CommentTextChar"/>
    <w:uiPriority w:val="99"/>
    <w:semiHidden/>
    <w:unhideWhenUsed/>
    <w:rsid w:val="00FA7A3C"/>
    <w:rPr>
      <w:sz w:val="20"/>
      <w:szCs w:val="20"/>
    </w:rPr>
  </w:style>
  <w:style w:type="character" w:customStyle="1" w:styleId="CommentTextChar">
    <w:name w:val="Comment Text Char"/>
    <w:basedOn w:val="DefaultParagraphFont"/>
    <w:link w:val="CommentText"/>
    <w:uiPriority w:val="99"/>
    <w:semiHidden/>
    <w:rsid w:val="00FA7A3C"/>
    <w:rPr>
      <w:sz w:val="20"/>
      <w:szCs w:val="20"/>
      <w:lang w:val="fi-FI" w:eastAsia="fi-FI"/>
    </w:rPr>
  </w:style>
  <w:style w:type="paragraph" w:styleId="CommentSubject">
    <w:name w:val="annotation subject"/>
    <w:basedOn w:val="CommentText"/>
    <w:next w:val="CommentText"/>
    <w:link w:val="CommentSubjectChar"/>
    <w:uiPriority w:val="99"/>
    <w:semiHidden/>
    <w:unhideWhenUsed/>
    <w:rsid w:val="00FA7A3C"/>
    <w:rPr>
      <w:b/>
      <w:bCs/>
    </w:rPr>
  </w:style>
  <w:style w:type="character" w:customStyle="1" w:styleId="CommentSubjectChar">
    <w:name w:val="Comment Subject Char"/>
    <w:basedOn w:val="CommentTextChar"/>
    <w:link w:val="CommentSubject"/>
    <w:uiPriority w:val="99"/>
    <w:semiHidden/>
    <w:rsid w:val="00FA7A3C"/>
    <w:rPr>
      <w:b/>
      <w:bCs/>
      <w:sz w:val="20"/>
      <w:szCs w:val="20"/>
      <w:lang w:val="fi-FI" w:eastAsia="fi-FI"/>
    </w:rPr>
  </w:style>
  <w:style w:type="paragraph" w:styleId="Revision">
    <w:name w:val="Revision"/>
    <w:hidden/>
    <w:uiPriority w:val="99"/>
    <w:semiHidden/>
    <w:rsid w:val="002B04B6"/>
    <w:rPr>
      <w:sz w:val="24"/>
      <w:szCs w:val="24"/>
    </w:rPr>
  </w:style>
  <w:style w:type="paragraph" w:customStyle="1" w:styleId="Default">
    <w:name w:val="Default"/>
    <w:rsid w:val="007073BF"/>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255749981">
      <w:bodyDiv w:val="1"/>
      <w:marLeft w:val="0"/>
      <w:marRight w:val="0"/>
      <w:marTop w:val="0"/>
      <w:marBottom w:val="0"/>
      <w:divBdr>
        <w:top w:val="none" w:sz="0" w:space="0" w:color="auto"/>
        <w:left w:val="none" w:sz="0" w:space="0" w:color="auto"/>
        <w:bottom w:val="none" w:sz="0" w:space="0" w:color="auto"/>
        <w:right w:val="none" w:sz="0" w:space="0" w:color="auto"/>
      </w:divBdr>
    </w:div>
    <w:div w:id="283923131">
      <w:bodyDiv w:val="1"/>
      <w:marLeft w:val="0"/>
      <w:marRight w:val="0"/>
      <w:marTop w:val="0"/>
      <w:marBottom w:val="0"/>
      <w:divBdr>
        <w:top w:val="none" w:sz="0" w:space="0" w:color="auto"/>
        <w:left w:val="none" w:sz="0" w:space="0" w:color="auto"/>
        <w:bottom w:val="none" w:sz="0" w:space="0" w:color="auto"/>
        <w:right w:val="none" w:sz="0" w:space="0" w:color="auto"/>
      </w:divBdr>
      <w:divsChild>
        <w:div w:id="1727531543">
          <w:marLeft w:val="0"/>
          <w:marRight w:val="0"/>
          <w:marTop w:val="0"/>
          <w:marBottom w:val="0"/>
          <w:divBdr>
            <w:top w:val="none" w:sz="0" w:space="0" w:color="auto"/>
            <w:left w:val="none" w:sz="0" w:space="0" w:color="auto"/>
            <w:bottom w:val="none" w:sz="0" w:space="0" w:color="auto"/>
            <w:right w:val="none" w:sz="0" w:space="0" w:color="auto"/>
          </w:divBdr>
        </w:div>
      </w:divsChild>
    </w:div>
    <w:div w:id="425345050">
      <w:bodyDiv w:val="1"/>
      <w:marLeft w:val="0"/>
      <w:marRight w:val="0"/>
      <w:marTop w:val="0"/>
      <w:marBottom w:val="0"/>
      <w:divBdr>
        <w:top w:val="none" w:sz="0" w:space="0" w:color="auto"/>
        <w:left w:val="none" w:sz="0" w:space="0" w:color="auto"/>
        <w:bottom w:val="none" w:sz="0" w:space="0" w:color="auto"/>
        <w:right w:val="none" w:sz="0" w:space="0" w:color="auto"/>
      </w:divBdr>
    </w:div>
    <w:div w:id="627662904">
      <w:bodyDiv w:val="1"/>
      <w:marLeft w:val="0"/>
      <w:marRight w:val="0"/>
      <w:marTop w:val="0"/>
      <w:marBottom w:val="0"/>
      <w:divBdr>
        <w:top w:val="none" w:sz="0" w:space="0" w:color="auto"/>
        <w:left w:val="none" w:sz="0" w:space="0" w:color="auto"/>
        <w:bottom w:val="none" w:sz="0" w:space="0" w:color="auto"/>
        <w:right w:val="none" w:sz="0" w:space="0" w:color="auto"/>
      </w:divBdr>
    </w:div>
    <w:div w:id="644092544">
      <w:bodyDiv w:val="1"/>
      <w:marLeft w:val="0"/>
      <w:marRight w:val="0"/>
      <w:marTop w:val="0"/>
      <w:marBottom w:val="0"/>
      <w:divBdr>
        <w:top w:val="none" w:sz="0" w:space="0" w:color="auto"/>
        <w:left w:val="none" w:sz="0" w:space="0" w:color="auto"/>
        <w:bottom w:val="none" w:sz="0" w:space="0" w:color="auto"/>
        <w:right w:val="none" w:sz="0" w:space="0" w:color="auto"/>
      </w:divBdr>
      <w:divsChild>
        <w:div w:id="776026924">
          <w:marLeft w:val="0"/>
          <w:marRight w:val="0"/>
          <w:marTop w:val="0"/>
          <w:marBottom w:val="0"/>
          <w:divBdr>
            <w:top w:val="none" w:sz="0" w:space="0" w:color="auto"/>
            <w:left w:val="none" w:sz="0" w:space="0" w:color="auto"/>
            <w:bottom w:val="none" w:sz="0" w:space="0" w:color="auto"/>
            <w:right w:val="none" w:sz="0" w:space="0" w:color="auto"/>
          </w:divBdr>
        </w:div>
      </w:divsChild>
    </w:div>
    <w:div w:id="776364311">
      <w:bodyDiv w:val="1"/>
      <w:marLeft w:val="0"/>
      <w:marRight w:val="0"/>
      <w:marTop w:val="0"/>
      <w:marBottom w:val="0"/>
      <w:divBdr>
        <w:top w:val="none" w:sz="0" w:space="0" w:color="auto"/>
        <w:left w:val="none" w:sz="0" w:space="0" w:color="auto"/>
        <w:bottom w:val="none" w:sz="0" w:space="0" w:color="auto"/>
        <w:right w:val="none" w:sz="0" w:space="0" w:color="auto"/>
      </w:divBdr>
    </w:div>
    <w:div w:id="812716643">
      <w:bodyDiv w:val="1"/>
      <w:marLeft w:val="0"/>
      <w:marRight w:val="0"/>
      <w:marTop w:val="0"/>
      <w:marBottom w:val="0"/>
      <w:divBdr>
        <w:top w:val="none" w:sz="0" w:space="0" w:color="auto"/>
        <w:left w:val="none" w:sz="0" w:space="0" w:color="auto"/>
        <w:bottom w:val="none" w:sz="0" w:space="0" w:color="auto"/>
        <w:right w:val="none" w:sz="0" w:space="0" w:color="auto"/>
      </w:divBdr>
    </w:div>
    <w:div w:id="1065765652">
      <w:bodyDiv w:val="1"/>
      <w:marLeft w:val="0"/>
      <w:marRight w:val="0"/>
      <w:marTop w:val="0"/>
      <w:marBottom w:val="0"/>
      <w:divBdr>
        <w:top w:val="none" w:sz="0" w:space="0" w:color="auto"/>
        <w:left w:val="none" w:sz="0" w:space="0" w:color="auto"/>
        <w:bottom w:val="none" w:sz="0" w:space="0" w:color="auto"/>
        <w:right w:val="none" w:sz="0" w:space="0" w:color="auto"/>
      </w:divBdr>
    </w:div>
    <w:div w:id="1549604732">
      <w:bodyDiv w:val="1"/>
      <w:marLeft w:val="0"/>
      <w:marRight w:val="0"/>
      <w:marTop w:val="0"/>
      <w:marBottom w:val="0"/>
      <w:divBdr>
        <w:top w:val="none" w:sz="0" w:space="0" w:color="auto"/>
        <w:left w:val="none" w:sz="0" w:space="0" w:color="auto"/>
        <w:bottom w:val="none" w:sz="0" w:space="0" w:color="auto"/>
        <w:right w:val="none" w:sz="0" w:space="0" w:color="auto"/>
      </w:divBdr>
    </w:div>
    <w:div w:id="1662733215">
      <w:bodyDiv w:val="1"/>
      <w:marLeft w:val="0"/>
      <w:marRight w:val="0"/>
      <w:marTop w:val="0"/>
      <w:marBottom w:val="0"/>
      <w:divBdr>
        <w:top w:val="none" w:sz="0" w:space="0" w:color="auto"/>
        <w:left w:val="none" w:sz="0" w:space="0" w:color="auto"/>
        <w:bottom w:val="none" w:sz="0" w:space="0" w:color="auto"/>
        <w:right w:val="none" w:sz="0" w:space="0" w:color="auto"/>
      </w:divBdr>
      <w:divsChild>
        <w:div w:id="709308652">
          <w:marLeft w:val="446"/>
          <w:marRight w:val="0"/>
          <w:marTop w:val="0"/>
          <w:marBottom w:val="0"/>
          <w:divBdr>
            <w:top w:val="none" w:sz="0" w:space="0" w:color="auto"/>
            <w:left w:val="none" w:sz="0" w:space="0" w:color="auto"/>
            <w:bottom w:val="none" w:sz="0" w:space="0" w:color="auto"/>
            <w:right w:val="none" w:sz="0" w:space="0" w:color="auto"/>
          </w:divBdr>
        </w:div>
      </w:divsChild>
    </w:div>
    <w:div w:id="1701515538">
      <w:bodyDiv w:val="1"/>
      <w:marLeft w:val="0"/>
      <w:marRight w:val="0"/>
      <w:marTop w:val="0"/>
      <w:marBottom w:val="0"/>
      <w:divBdr>
        <w:top w:val="none" w:sz="0" w:space="0" w:color="auto"/>
        <w:left w:val="none" w:sz="0" w:space="0" w:color="auto"/>
        <w:bottom w:val="none" w:sz="0" w:space="0" w:color="auto"/>
        <w:right w:val="none" w:sz="0" w:space="0" w:color="auto"/>
      </w:divBdr>
    </w:div>
    <w:div w:id="1758166413">
      <w:marLeft w:val="0"/>
      <w:marRight w:val="0"/>
      <w:marTop w:val="0"/>
      <w:marBottom w:val="0"/>
      <w:divBdr>
        <w:top w:val="none" w:sz="0" w:space="0" w:color="auto"/>
        <w:left w:val="none" w:sz="0" w:space="0" w:color="auto"/>
        <w:bottom w:val="none" w:sz="0" w:space="0" w:color="auto"/>
        <w:right w:val="none" w:sz="0" w:space="0" w:color="auto"/>
      </w:divBdr>
      <w:divsChild>
        <w:div w:id="1758166411">
          <w:marLeft w:val="0"/>
          <w:marRight w:val="0"/>
          <w:marTop w:val="0"/>
          <w:marBottom w:val="0"/>
          <w:divBdr>
            <w:top w:val="none" w:sz="0" w:space="0" w:color="auto"/>
            <w:left w:val="none" w:sz="0" w:space="0" w:color="auto"/>
            <w:bottom w:val="none" w:sz="0" w:space="0" w:color="auto"/>
            <w:right w:val="none" w:sz="0" w:space="0" w:color="auto"/>
          </w:divBdr>
          <w:divsChild>
            <w:div w:id="175816641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758166414">
      <w:marLeft w:val="0"/>
      <w:marRight w:val="0"/>
      <w:marTop w:val="0"/>
      <w:marBottom w:val="0"/>
      <w:divBdr>
        <w:top w:val="none" w:sz="0" w:space="0" w:color="auto"/>
        <w:left w:val="none" w:sz="0" w:space="0" w:color="auto"/>
        <w:bottom w:val="none" w:sz="0" w:space="0" w:color="auto"/>
        <w:right w:val="none" w:sz="0" w:space="0" w:color="auto"/>
      </w:divBdr>
      <w:divsChild>
        <w:div w:id="1758166410">
          <w:marLeft w:val="0"/>
          <w:marRight w:val="0"/>
          <w:marTop w:val="0"/>
          <w:marBottom w:val="0"/>
          <w:divBdr>
            <w:top w:val="none" w:sz="0" w:space="0" w:color="auto"/>
            <w:left w:val="none" w:sz="0" w:space="0" w:color="auto"/>
            <w:bottom w:val="none" w:sz="0" w:space="0" w:color="auto"/>
            <w:right w:val="none" w:sz="0" w:space="0" w:color="auto"/>
          </w:divBdr>
        </w:div>
        <w:div w:id="1758166415">
          <w:marLeft w:val="0"/>
          <w:marRight w:val="0"/>
          <w:marTop w:val="0"/>
          <w:marBottom w:val="0"/>
          <w:divBdr>
            <w:top w:val="none" w:sz="0" w:space="0" w:color="auto"/>
            <w:left w:val="none" w:sz="0" w:space="0" w:color="auto"/>
            <w:bottom w:val="none" w:sz="0" w:space="0" w:color="auto"/>
            <w:right w:val="none" w:sz="0" w:space="0" w:color="auto"/>
          </w:divBdr>
        </w:div>
        <w:div w:id="1758166416">
          <w:marLeft w:val="0"/>
          <w:marRight w:val="0"/>
          <w:marTop w:val="0"/>
          <w:marBottom w:val="0"/>
          <w:divBdr>
            <w:top w:val="none" w:sz="0" w:space="0" w:color="auto"/>
            <w:left w:val="none" w:sz="0" w:space="0" w:color="auto"/>
            <w:bottom w:val="none" w:sz="0" w:space="0" w:color="auto"/>
            <w:right w:val="none" w:sz="0" w:space="0" w:color="auto"/>
          </w:divBdr>
        </w:div>
      </w:divsChild>
    </w:div>
    <w:div w:id="1818448759">
      <w:bodyDiv w:val="1"/>
      <w:marLeft w:val="0"/>
      <w:marRight w:val="0"/>
      <w:marTop w:val="0"/>
      <w:marBottom w:val="0"/>
      <w:divBdr>
        <w:top w:val="none" w:sz="0" w:space="0" w:color="auto"/>
        <w:left w:val="none" w:sz="0" w:space="0" w:color="auto"/>
        <w:bottom w:val="none" w:sz="0" w:space="0" w:color="auto"/>
        <w:right w:val="none" w:sz="0" w:space="0" w:color="auto"/>
      </w:divBdr>
    </w:div>
    <w:div w:id="1825006153">
      <w:bodyDiv w:val="1"/>
      <w:marLeft w:val="0"/>
      <w:marRight w:val="0"/>
      <w:marTop w:val="0"/>
      <w:marBottom w:val="0"/>
      <w:divBdr>
        <w:top w:val="none" w:sz="0" w:space="0" w:color="auto"/>
        <w:left w:val="none" w:sz="0" w:space="0" w:color="auto"/>
        <w:bottom w:val="none" w:sz="0" w:space="0" w:color="auto"/>
        <w:right w:val="none" w:sz="0" w:space="0" w:color="auto"/>
      </w:divBdr>
    </w:div>
    <w:div w:id="2041784964">
      <w:bodyDiv w:val="1"/>
      <w:marLeft w:val="0"/>
      <w:marRight w:val="0"/>
      <w:marTop w:val="0"/>
      <w:marBottom w:val="0"/>
      <w:divBdr>
        <w:top w:val="none" w:sz="0" w:space="0" w:color="auto"/>
        <w:left w:val="none" w:sz="0" w:space="0" w:color="auto"/>
        <w:bottom w:val="none" w:sz="0" w:space="0" w:color="auto"/>
        <w:right w:val="none" w:sz="0" w:space="0" w:color="auto"/>
      </w:divBdr>
      <w:divsChild>
        <w:div w:id="491919775">
          <w:marLeft w:val="0"/>
          <w:marRight w:val="0"/>
          <w:marTop w:val="0"/>
          <w:marBottom w:val="0"/>
          <w:divBdr>
            <w:top w:val="none" w:sz="0" w:space="0" w:color="auto"/>
            <w:left w:val="none" w:sz="0" w:space="0" w:color="auto"/>
            <w:bottom w:val="none" w:sz="0" w:space="0" w:color="auto"/>
            <w:right w:val="none" w:sz="0" w:space="0" w:color="auto"/>
          </w:divBdr>
        </w:div>
      </w:divsChild>
    </w:div>
    <w:div w:id="2092040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AF598-A340-4C71-81E8-CEF7DE51D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3783</Characters>
  <Application>Microsoft Office Word</Application>
  <DocSecurity>0</DocSecurity>
  <Lines>31</Lines>
  <Paragraphs>8</Paragraphs>
  <ScaleCrop>false</ScaleCrop>
  <HeadingPairs>
    <vt:vector size="8" baseType="variant">
      <vt:variant>
        <vt:lpstr>Title</vt:lpstr>
      </vt:variant>
      <vt:variant>
        <vt:i4>1</vt:i4>
      </vt:variant>
      <vt:variant>
        <vt:lpstr>Titel</vt:lpstr>
      </vt:variant>
      <vt:variant>
        <vt:i4>1</vt:i4>
      </vt:variant>
      <vt:variant>
        <vt:lpstr>Überschriften</vt:lpstr>
      </vt:variant>
      <vt:variant>
        <vt:i4>2</vt:i4>
      </vt:variant>
      <vt:variant>
        <vt:lpstr>Titolo</vt:lpstr>
      </vt:variant>
      <vt:variant>
        <vt:i4>1</vt:i4>
      </vt:variant>
    </vt:vector>
  </HeadingPairs>
  <TitlesOfParts>
    <vt:vector size="5" baseType="lpstr">
      <vt:lpstr>PRESS RELEASE</vt:lpstr>
      <vt:lpstr>PRESS RELEASE</vt:lpstr>
      <vt:lpstr>PRESS RELEASE</vt:lpstr>
      <vt:lpstr>Goodyear FUELMAX S and FUELMAX D beat top competitors in independent rolling res</vt:lpstr>
      <vt:lpstr>PRESS RELEASE</vt:lpstr>
    </vt:vector>
  </TitlesOfParts>
  <Company>Goodyear Luxemburg Tires SA</Company>
  <LinksUpToDate>false</LinksUpToDate>
  <CharactersWithSpaces>4438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creator>Administrator</dc:creator>
  <cp:lastModifiedBy>AA23197</cp:lastModifiedBy>
  <cp:revision>2</cp:revision>
  <cp:lastPrinted>2014-03-26T12:15:00Z</cp:lastPrinted>
  <dcterms:created xsi:type="dcterms:W3CDTF">2014-08-25T20:12:00Z</dcterms:created>
  <dcterms:modified xsi:type="dcterms:W3CDTF">2014-08-25T20:12:00Z</dcterms:modified>
</cp:coreProperties>
</file>