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22D" w:rsidRPr="00303596" w:rsidRDefault="00CF622D" w:rsidP="003321BC">
      <w:pPr>
        <w:pStyle w:val="Contact"/>
      </w:pPr>
    </w:p>
    <w:p w:rsidR="00CF622D" w:rsidRPr="00303596" w:rsidRDefault="00CF622D" w:rsidP="008154FF">
      <w:pPr>
        <w:ind w:left="5760" w:right="-540"/>
        <w:rPr>
          <w:rFonts w:ascii="Arial" w:hAnsi="Arial" w:cs="Arial"/>
          <w:sz w:val="22"/>
          <w:szCs w:val="22"/>
          <w:u w:val="single"/>
        </w:rPr>
      </w:pPr>
      <w:r w:rsidRPr="00303596">
        <w:rPr>
          <w:rFonts w:ascii="Arial" w:hAnsi="Arial"/>
          <w:sz w:val="20"/>
          <w:u w:val="single"/>
        </w:rPr>
        <w:t>Kontakt:</w:t>
      </w:r>
    </w:p>
    <w:p w:rsidR="00CF622D" w:rsidRPr="00303596" w:rsidRDefault="00882B9C" w:rsidP="008154FF">
      <w:pPr>
        <w:tabs>
          <w:tab w:val="left" w:pos="8743"/>
        </w:tabs>
        <w:ind w:left="5760" w:right="-540"/>
        <w:rPr>
          <w:rFonts w:ascii="Arial" w:hAnsi="Arial" w:cs="Arial"/>
          <w:sz w:val="20"/>
          <w:szCs w:val="20"/>
        </w:rPr>
      </w:pPr>
      <w:r w:rsidRPr="00303596">
        <w:rPr>
          <w:rFonts w:ascii="Arial" w:hAnsi="Arial"/>
          <w:sz w:val="20"/>
        </w:rPr>
        <w:t>Hindrek Pikk</w:t>
      </w:r>
    </w:p>
    <w:p w:rsidR="00CF622D" w:rsidRPr="00303596" w:rsidRDefault="00882B9C" w:rsidP="008154FF">
      <w:pPr>
        <w:ind w:left="5760" w:right="-540"/>
        <w:rPr>
          <w:rFonts w:ascii="Arial" w:hAnsi="Arial" w:cs="Arial"/>
          <w:sz w:val="20"/>
          <w:szCs w:val="20"/>
        </w:rPr>
      </w:pPr>
      <w:r w:rsidRPr="00303596">
        <w:rPr>
          <w:rFonts w:ascii="Arial" w:hAnsi="Arial"/>
          <w:sz w:val="20"/>
        </w:rPr>
        <w:t>Commercial Marketing Manager Nordic</w:t>
      </w:r>
    </w:p>
    <w:p w:rsidR="00CF622D" w:rsidRPr="00303596" w:rsidRDefault="00882B9C" w:rsidP="008154FF">
      <w:pPr>
        <w:ind w:left="5760" w:right="-540"/>
        <w:rPr>
          <w:rFonts w:ascii="Arial" w:hAnsi="Arial" w:cs="Arial"/>
          <w:sz w:val="20"/>
          <w:szCs w:val="20"/>
        </w:rPr>
      </w:pPr>
      <w:r w:rsidRPr="00303596">
        <w:rPr>
          <w:rFonts w:ascii="Arial" w:hAnsi="Arial"/>
          <w:sz w:val="20"/>
        </w:rPr>
        <w:t>+3725655880</w:t>
      </w:r>
      <w:r w:rsidRPr="00303596">
        <w:rPr>
          <w:rFonts w:ascii="Arial" w:hAnsi="Arial" w:cs="Arial"/>
          <w:sz w:val="20"/>
          <w:szCs w:val="20"/>
        </w:rPr>
        <w:br/>
      </w:r>
      <w:r w:rsidRPr="00303596">
        <w:rPr>
          <w:rFonts w:ascii="Arial" w:hAnsi="Arial"/>
          <w:sz w:val="20"/>
        </w:rPr>
        <w:t>hindrek_pikk@goodyear.com</w:t>
      </w:r>
    </w:p>
    <w:p w:rsidR="00CF622D" w:rsidRPr="00303596" w:rsidRDefault="00CF622D" w:rsidP="00F75087">
      <w:pPr>
        <w:pStyle w:val="PressRelease"/>
        <w:spacing w:line="360" w:lineRule="auto"/>
      </w:pPr>
      <w:r w:rsidRPr="00303596">
        <w:t>PRESSEMELDING</w:t>
      </w:r>
    </w:p>
    <w:p w:rsidR="00CF622D" w:rsidRPr="00303596" w:rsidRDefault="00D26BCA" w:rsidP="002B5AED">
      <w:pPr>
        <w:pStyle w:val="Title"/>
        <w:spacing w:after="240"/>
        <w:ind w:right="-357"/>
        <w:rPr>
          <w:sz w:val="32"/>
          <w:szCs w:val="36"/>
        </w:rPr>
      </w:pPr>
      <w:r w:rsidRPr="00303596">
        <w:rPr>
          <w:sz w:val="32"/>
        </w:rPr>
        <w:t>Goodyear FUELMAX Best i TÜV SÜD-test</w:t>
      </w:r>
    </w:p>
    <w:p w:rsidR="009F7D42" w:rsidRPr="00303596" w:rsidRDefault="007C0C4B" w:rsidP="002B5AED">
      <w:pPr>
        <w:pStyle w:val="PRSubtitle"/>
        <w:spacing w:before="0" w:after="240"/>
        <w:jc w:val="center"/>
      </w:pPr>
      <w:r w:rsidRPr="00303596">
        <w:t>Goodyear FUELMAX S og FUELMAX D slo toppkonkurrentene i uavhengig rullemotstandstest utført av TÜV SÜD.</w:t>
      </w:r>
      <w:r w:rsidRPr="00303596">
        <w:rPr>
          <w:rStyle w:val="FootnoteReference"/>
        </w:rPr>
        <w:footnoteReference w:id="1"/>
      </w:r>
    </w:p>
    <w:p w:rsidR="005A3D9D" w:rsidRPr="00303596" w:rsidRDefault="00882B9C" w:rsidP="00F75087">
      <w:pPr>
        <w:shd w:val="clear" w:color="auto" w:fill="FFFFFF"/>
        <w:spacing w:after="120" w:line="360" w:lineRule="auto"/>
        <w:jc w:val="both"/>
        <w:rPr>
          <w:rFonts w:ascii="Arial" w:hAnsi="Arial" w:cs="Arial"/>
          <w:sz w:val="22"/>
          <w:szCs w:val="22"/>
        </w:rPr>
      </w:pPr>
      <w:r w:rsidRPr="00303596">
        <w:rPr>
          <w:rFonts w:ascii="Arial" w:hAnsi="Arial"/>
          <w:b/>
          <w:sz w:val="22"/>
        </w:rPr>
        <w:t xml:space="preserve">Stockholm, </w:t>
      </w:r>
      <w:r w:rsidR="003771A3">
        <w:rPr>
          <w:rFonts w:ascii="Arial" w:hAnsi="Arial"/>
          <w:b/>
          <w:sz w:val="22"/>
        </w:rPr>
        <w:t>26.08.2014</w:t>
      </w:r>
      <w:r w:rsidRPr="00303596">
        <w:rPr>
          <w:rFonts w:ascii="Arial" w:hAnsi="Arial"/>
          <w:sz w:val="22"/>
        </w:rPr>
        <w:t xml:space="preserve"> – Goodyears nylig lanserte FUELMAX-serie med lastebildekk med lav rullemotstand har fått topplasseringer i tester som sammenligner rullemotstanden i dekk fra ledende konkurrenter. I disse testene har det anerkjente biltestfirmaet TÜV SÜD Automotive GmbH sammenlignet rullemotstanden for styre- og drivdekk fra FUELMAX-serien med tilsvarende dekk fra tre hovedkonkurrenter. På grunnlag av resultatene for rullemotstand beregnet Goodyear at Goodyear FUELMAX-dekkene i kombinasjon med Goodyears drivstoffeffektive tilhengerdekk Marathon LHT II kan spare en typisk flåteoperatør omtrent </w:t>
      </w:r>
      <w:r w:rsidR="008D2D0F" w:rsidRPr="003771A3">
        <w:rPr>
          <w:rFonts w:ascii="Arial" w:hAnsi="Arial"/>
          <w:sz w:val="22"/>
        </w:rPr>
        <w:t>10 000 NOK</w:t>
      </w:r>
      <w:r w:rsidRPr="003771A3">
        <w:rPr>
          <w:rStyle w:val="FootnoteReference"/>
          <w:rFonts w:ascii="Arial" w:hAnsi="Arial"/>
          <w:sz w:val="22"/>
        </w:rPr>
        <w:footnoteReference w:id="2"/>
      </w:r>
      <w:r w:rsidRPr="003771A3">
        <w:rPr>
          <w:rFonts w:ascii="Arial" w:hAnsi="Arial"/>
          <w:sz w:val="22"/>
        </w:rPr>
        <w:t xml:space="preserve"> i drivstoffkostnader per år per kjøretøy sammenlignet med den beste av konkurrentene som ble testet, og helt opptil </w:t>
      </w:r>
      <w:r w:rsidR="008D2D0F" w:rsidRPr="003771A3">
        <w:rPr>
          <w:rFonts w:ascii="Arial" w:hAnsi="Arial"/>
          <w:sz w:val="22"/>
        </w:rPr>
        <w:t>16 300 NOK</w:t>
      </w:r>
      <w:r w:rsidRPr="003771A3">
        <w:rPr>
          <w:rFonts w:ascii="Arial" w:hAnsi="Arial"/>
          <w:sz w:val="22"/>
        </w:rPr>
        <w:t xml:space="preserve"> sammenlignet med gjennomsnittet av de tre. Det betyr at Goodyear FUELMAX-dekkene er ledende på drivstoffbesparinger.</w:t>
      </w:r>
    </w:p>
    <w:p w:rsidR="00235D2E" w:rsidRPr="00303596" w:rsidRDefault="00235D2E" w:rsidP="00235D2E">
      <w:pPr>
        <w:shd w:val="clear" w:color="auto" w:fill="FFFFFF"/>
        <w:spacing w:after="120" w:line="360" w:lineRule="auto"/>
        <w:jc w:val="both"/>
        <w:rPr>
          <w:rFonts w:ascii="Arial" w:hAnsi="Arial" w:cs="Arial"/>
          <w:sz w:val="22"/>
          <w:szCs w:val="22"/>
        </w:rPr>
      </w:pPr>
      <w:r w:rsidRPr="00303596">
        <w:rPr>
          <w:rFonts w:ascii="Arial" w:hAnsi="Arial"/>
          <w:sz w:val="22"/>
        </w:rPr>
        <w:t xml:space="preserve">FUELMAX er Goodyears drivstoffeffektive serie med fokus på redusert rullemotstand, men uten at det har gått på bekostning av kjørelengde, bremsing på vått underlag eller andre viktige egenskaper. </w:t>
      </w:r>
      <w:bookmarkStart w:id="0" w:name="_GoBack"/>
      <w:bookmarkEnd w:id="0"/>
      <w:r w:rsidRPr="00303596">
        <w:rPr>
          <w:rFonts w:ascii="Arial" w:hAnsi="Arial"/>
          <w:sz w:val="22"/>
        </w:rPr>
        <w:t>Det gode potensialet for drivstoffbesparinger med FUELMAX-serien, nå underbygd med resultatene fra TÜV SÜDs rullemotstandstest, gjenspeiles også i de veldig gode klassifiseringene dekkene får for drivstoffeffektivitet: Seks av sju av de Goodyear FUELMAX-dekkene som for øyeblikket er tilgjengelige i den drivstoffeffektive serien, har fått klassifiseringene A eller B.</w:t>
      </w:r>
    </w:p>
    <w:p w:rsidR="009006E9" w:rsidRPr="00303596" w:rsidRDefault="009006E9" w:rsidP="002B5AED">
      <w:pPr>
        <w:shd w:val="clear" w:color="auto" w:fill="FFFFFF"/>
        <w:spacing w:after="120" w:line="360" w:lineRule="auto"/>
        <w:jc w:val="both"/>
        <w:rPr>
          <w:rFonts w:ascii="Arial" w:hAnsi="Arial" w:cs="Arial"/>
          <w:sz w:val="22"/>
          <w:szCs w:val="22"/>
        </w:rPr>
      </w:pPr>
      <w:r w:rsidRPr="00303596">
        <w:rPr>
          <w:rFonts w:ascii="Arial" w:hAnsi="Arial"/>
          <w:i/>
          <w:sz w:val="22"/>
        </w:rPr>
        <w:lastRenderedPageBreak/>
        <w:t>«Disse testene underbygger virkelig den utmerkede drivstofføkonomien våre nye FUELMAX-dekk kan gi flåteoperatørene for å hjelpe dem å redusere kostnadene. FUELMAX-dekkene er de mest drivstoffeffektive i Goodyears sortiment, og disse resultatene understreker vår tro på at de er de mest drivstoffeffektive dekkene på markede i dag»,</w:t>
      </w:r>
      <w:r w:rsidRPr="00303596">
        <w:rPr>
          <w:rFonts w:ascii="Arial" w:hAnsi="Arial"/>
          <w:sz w:val="22"/>
        </w:rPr>
        <w:t xml:space="preserve"> sier Boris Stevanovic, markedsdirektør for kommersielle dekk hos Goodyear EMEA.</w:t>
      </w:r>
    </w:p>
    <w:p w:rsidR="00A87823" w:rsidRPr="00303596" w:rsidRDefault="00A87823" w:rsidP="002B5AED">
      <w:pPr>
        <w:shd w:val="clear" w:color="auto" w:fill="FFFFFF"/>
        <w:spacing w:after="120" w:line="360" w:lineRule="auto"/>
        <w:jc w:val="both"/>
        <w:rPr>
          <w:rFonts w:ascii="Arial" w:hAnsi="Arial" w:cs="Arial"/>
          <w:sz w:val="22"/>
          <w:szCs w:val="22"/>
        </w:rPr>
      </w:pPr>
      <w:r w:rsidRPr="00303596">
        <w:rPr>
          <w:rFonts w:ascii="Arial" w:hAnsi="Arial"/>
          <w:sz w:val="22"/>
        </w:rPr>
        <w:t xml:space="preserve">Resultatene av rullemotstandstesten ble delt inn i tre områder – styre-, driv- og tilhengerdekk, og i alle disse testene var Goodyear FUELMAX og Marathon LHT II tydelig bedre enn konkurrentene. Resultatene av TÜV-testen viser at en årlig innsparing </w:t>
      </w:r>
      <w:r w:rsidRPr="003771A3">
        <w:rPr>
          <w:rFonts w:ascii="Arial" w:hAnsi="Arial"/>
          <w:sz w:val="22"/>
        </w:rPr>
        <w:t xml:space="preserve">på </w:t>
      </w:r>
      <w:r w:rsidR="008D2D0F" w:rsidRPr="003771A3">
        <w:rPr>
          <w:rFonts w:ascii="Arial" w:hAnsi="Arial"/>
          <w:sz w:val="22"/>
        </w:rPr>
        <w:t>10 000 NOK</w:t>
      </w:r>
      <w:r w:rsidRPr="003771A3">
        <w:rPr>
          <w:rFonts w:ascii="Arial" w:hAnsi="Arial"/>
          <w:sz w:val="22"/>
        </w:rPr>
        <w:t xml:space="preserve"> per kjøretøy kan oppnås ved å bruke en kombinasjon av Goodyear FUELMAX S og D og Marathon LHT II, sammenlignet med den beste av konkurrentene. Innsparingene for Goodyears mest drivstoffeffektive lastebildekkserie sammenlignet med gjennomsnittet av konkurrentene som ble testet av TÜV SÜD, beregnes til hele € 1950 per kjøretøy. Disse tallene viser de store mulighetene for innsparinger som en flåte kan oppnå ved å bruke Goodyear FUELMAX-serien i kombinasjon Marathon LHT II. Beregningene er basert på en alminnelig femakslet, 40-tonns trekkvogn med tilhenger, en årlig kjørelengde på 150 000 km, et drivstofforbruk på 3,4 liter per mil og en drivstoffpris på </w:t>
      </w:r>
      <w:r w:rsidR="008D2D0F" w:rsidRPr="003771A3">
        <w:rPr>
          <w:rFonts w:ascii="Arial" w:hAnsi="Arial"/>
          <w:sz w:val="22"/>
        </w:rPr>
        <w:t>10,90 NOK</w:t>
      </w:r>
      <w:r w:rsidRPr="003771A3">
        <w:rPr>
          <w:rFonts w:ascii="Arial" w:hAnsi="Arial"/>
          <w:sz w:val="22"/>
        </w:rPr>
        <w:t xml:space="preserve"> per liter.</w:t>
      </w:r>
    </w:p>
    <w:p w:rsidR="00A87823" w:rsidRPr="00303596" w:rsidRDefault="00A87823" w:rsidP="00A87823">
      <w:pPr>
        <w:shd w:val="clear" w:color="auto" w:fill="FFFFFF"/>
        <w:spacing w:after="120" w:line="360" w:lineRule="auto"/>
        <w:jc w:val="both"/>
        <w:rPr>
          <w:rFonts w:ascii="Arial" w:hAnsi="Arial" w:cs="Arial"/>
          <w:b/>
          <w:sz w:val="22"/>
          <w:szCs w:val="22"/>
        </w:rPr>
      </w:pPr>
    </w:p>
    <w:p w:rsidR="006C7326" w:rsidRPr="00303596" w:rsidRDefault="006C7326" w:rsidP="00A87823">
      <w:pPr>
        <w:shd w:val="clear" w:color="auto" w:fill="FFFFFF"/>
        <w:spacing w:after="120" w:line="360" w:lineRule="auto"/>
        <w:jc w:val="both"/>
        <w:rPr>
          <w:rFonts w:ascii="Arial" w:hAnsi="Arial" w:cs="Arial"/>
          <w:sz w:val="22"/>
          <w:szCs w:val="22"/>
        </w:rPr>
      </w:pPr>
    </w:p>
    <w:p w:rsidR="00EE509D" w:rsidRPr="00303596" w:rsidRDefault="00EE509D" w:rsidP="00EE509D">
      <w:pPr>
        <w:spacing w:after="120"/>
        <w:jc w:val="both"/>
        <w:rPr>
          <w:rFonts w:ascii="Arial" w:hAnsi="Arial" w:cs="Arial"/>
          <w:sz w:val="18"/>
          <w:szCs w:val="18"/>
        </w:rPr>
      </w:pPr>
      <w:r w:rsidRPr="00303596">
        <w:rPr>
          <w:rFonts w:ascii="Arial" w:hAnsi="Arial"/>
          <w:b/>
          <w:sz w:val="18"/>
        </w:rPr>
        <w:t xml:space="preserve">Om Goodyear </w:t>
      </w:r>
    </w:p>
    <w:p w:rsidR="00EE509D" w:rsidRPr="00303596" w:rsidRDefault="00EE509D" w:rsidP="00EE509D">
      <w:pPr>
        <w:spacing w:after="120" w:line="276" w:lineRule="auto"/>
        <w:jc w:val="both"/>
        <w:rPr>
          <w:rFonts w:ascii="Arial" w:hAnsi="Arial" w:cs="Arial"/>
          <w:sz w:val="18"/>
          <w:szCs w:val="18"/>
        </w:rPr>
      </w:pPr>
      <w:r w:rsidRPr="00303596">
        <w:rPr>
          <w:rFonts w:ascii="Arial" w:hAnsi="Arial"/>
          <w:sz w:val="18"/>
        </w:rPr>
        <w:t>Goodyear er én av verdens ledende dekkprodusenter. De har cirka 69 000 ansatte og produserer sine produkter på 51 anlegg i 22 land over hele verden. De to fornyelsessentrene i Akron i Ohio, USA og Colmar-Berg i Luxembourg arbeider for å utvikle avanserte produkter og tjenester som setter standarden for bransjen både innen teknologi og kjøreegenskaper.</w:t>
      </w:r>
    </w:p>
    <w:p w:rsidR="00EE509D" w:rsidRPr="00303596" w:rsidRDefault="00EE509D" w:rsidP="00EE509D">
      <w:pPr>
        <w:spacing w:after="120" w:line="276" w:lineRule="auto"/>
        <w:jc w:val="both"/>
        <w:rPr>
          <w:rFonts w:ascii="Arial" w:hAnsi="Arial" w:cs="Arial"/>
          <w:sz w:val="18"/>
          <w:szCs w:val="18"/>
        </w:rPr>
      </w:pPr>
      <w:r w:rsidRPr="00303596">
        <w:rPr>
          <w:rFonts w:ascii="Arial" w:hAnsi="Arial"/>
          <w:sz w:val="18"/>
        </w:rPr>
        <w:t xml:space="preserve">Goodyear Dunlop Europes utvalg av dekk for kommersielle kjøretøyer og busser omfatter mer enn 400 ulike dekktyper i mer enn 55 dimensjoner.  Mange av verdens ledende produsenter av kommersielle kjøretøyer monterer dekk fra Goodyear standard, inkludert DAF, Iveco, MAN, Mercedes-Benz, Renault Trucks, Scania og Volvo.  Goodyear leverer også dekk til alle de største tilhengerprodusentene. Med Fleet First, som omfatter servicenettverket TruckForce, ServiceLine heldøgns veiassistanse, FleetOnlineSolutions administrasjonssystem på Internett og Goodyear Retread Technologies leverer Goodyear det største utvalget av tjenester i bransjen. </w:t>
      </w:r>
    </w:p>
    <w:p w:rsidR="007E2A3A" w:rsidRPr="00303596" w:rsidRDefault="00EE509D" w:rsidP="00B94F6B">
      <w:pPr>
        <w:jc w:val="both"/>
        <w:rPr>
          <w:rFonts w:ascii="Arial" w:hAnsi="Arial" w:cs="Arial"/>
          <w:sz w:val="20"/>
          <w:szCs w:val="20"/>
        </w:rPr>
      </w:pPr>
      <w:r w:rsidRPr="00303596">
        <w:rPr>
          <w:rFonts w:ascii="Arial" w:hAnsi="Arial"/>
          <w:sz w:val="18"/>
        </w:rPr>
        <w:t>Du finner mer informasjon om Goodyear og Goodyears produkter på www.goodyear.com.</w:t>
      </w:r>
    </w:p>
    <w:sectPr w:rsidR="007E2A3A" w:rsidRPr="00303596" w:rsidSect="006A35D2">
      <w:headerReference w:type="default" r:id="rId8"/>
      <w:footerReference w:type="even" r:id="rId9"/>
      <w:footerReference w:type="default" r:id="rId10"/>
      <w:pgSz w:w="12240" w:h="15840"/>
      <w:pgMar w:top="1440" w:right="1800"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BE4" w:rsidRDefault="003A4BE4">
      <w:r>
        <w:separator/>
      </w:r>
    </w:p>
  </w:endnote>
  <w:endnote w:type="continuationSeparator" w:id="0">
    <w:p w:rsidR="003A4BE4" w:rsidRDefault="003A4BE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D5" w:rsidRDefault="00FC1626" w:rsidP="00145BF5">
    <w:pPr>
      <w:pStyle w:val="Footer"/>
      <w:framePr w:wrap="around" w:vAnchor="text" w:hAnchor="margin" w:xAlign="right" w:y="1"/>
      <w:rPr>
        <w:rStyle w:val="PageNumber"/>
      </w:rPr>
    </w:pPr>
    <w:r>
      <w:rPr>
        <w:rStyle w:val="PageNumber"/>
      </w:rPr>
      <w:fldChar w:fldCharType="begin"/>
    </w:r>
    <w:r w:rsidR="009101D5">
      <w:rPr>
        <w:rStyle w:val="PageNumber"/>
      </w:rPr>
      <w:instrText xml:space="preserve">PAGE  </w:instrText>
    </w:r>
    <w:r>
      <w:rPr>
        <w:rStyle w:val="PageNumber"/>
      </w:rPr>
      <w:fldChar w:fldCharType="end"/>
    </w:r>
  </w:p>
  <w:p w:rsidR="009101D5" w:rsidRDefault="009101D5" w:rsidP="00424C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D5" w:rsidRPr="00424C0A" w:rsidRDefault="00FC1626" w:rsidP="00145BF5">
    <w:pPr>
      <w:pStyle w:val="Footer"/>
      <w:framePr w:wrap="around" w:vAnchor="text" w:hAnchor="margin" w:xAlign="right" w:y="1"/>
      <w:rPr>
        <w:rStyle w:val="PageNumber"/>
        <w:rFonts w:ascii="Arial" w:hAnsi="Arial" w:cs="Arial"/>
        <w:sz w:val="20"/>
        <w:szCs w:val="20"/>
      </w:rPr>
    </w:pPr>
    <w:r w:rsidRPr="00424C0A">
      <w:rPr>
        <w:rStyle w:val="PageNumber"/>
        <w:rFonts w:ascii="Arial" w:hAnsi="Arial" w:cs="Arial"/>
        <w:sz w:val="20"/>
        <w:szCs w:val="20"/>
      </w:rPr>
      <w:fldChar w:fldCharType="begin"/>
    </w:r>
    <w:r w:rsidR="009101D5" w:rsidRPr="00424C0A">
      <w:rPr>
        <w:rStyle w:val="PageNumber"/>
        <w:rFonts w:ascii="Arial" w:hAnsi="Arial" w:cs="Arial"/>
        <w:sz w:val="20"/>
        <w:szCs w:val="20"/>
      </w:rPr>
      <w:instrText xml:space="preserve">PAGE  </w:instrText>
    </w:r>
    <w:r w:rsidRPr="00424C0A">
      <w:rPr>
        <w:rStyle w:val="PageNumber"/>
        <w:rFonts w:ascii="Arial" w:hAnsi="Arial" w:cs="Arial"/>
        <w:sz w:val="20"/>
        <w:szCs w:val="20"/>
      </w:rPr>
      <w:fldChar w:fldCharType="separate"/>
    </w:r>
    <w:r w:rsidR="003771A3">
      <w:rPr>
        <w:rStyle w:val="PageNumber"/>
        <w:rFonts w:ascii="Arial" w:hAnsi="Arial" w:cs="Arial"/>
        <w:noProof/>
        <w:sz w:val="20"/>
        <w:szCs w:val="20"/>
      </w:rPr>
      <w:t>1</w:t>
    </w:r>
    <w:r w:rsidRPr="00424C0A">
      <w:rPr>
        <w:rStyle w:val="PageNumber"/>
        <w:rFonts w:ascii="Arial" w:hAnsi="Arial" w:cs="Arial"/>
        <w:sz w:val="20"/>
        <w:szCs w:val="20"/>
      </w:rPr>
      <w:fldChar w:fldCharType="end"/>
    </w:r>
  </w:p>
  <w:p w:rsidR="009101D5" w:rsidRDefault="009101D5" w:rsidP="00424C0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BE4" w:rsidRDefault="003A4BE4">
      <w:r>
        <w:separator/>
      </w:r>
    </w:p>
  </w:footnote>
  <w:footnote w:type="continuationSeparator" w:id="0">
    <w:p w:rsidR="003A4BE4" w:rsidRDefault="003A4BE4">
      <w:r>
        <w:continuationSeparator/>
      </w:r>
    </w:p>
  </w:footnote>
  <w:footnote w:id="1">
    <w:p w:rsidR="009101D5" w:rsidRPr="009101D5" w:rsidRDefault="009101D5">
      <w:pPr>
        <w:pStyle w:val="FootnoteText"/>
      </w:pPr>
      <w:r>
        <w:rPr>
          <w:rStyle w:val="FootnoteReference"/>
        </w:rPr>
        <w:footnoteRef/>
      </w:r>
      <w:r>
        <w:t xml:space="preserve"> </w:t>
      </w:r>
      <w:r>
        <w:rPr>
          <w:rFonts w:ascii="Arial" w:hAnsi="Arial"/>
          <w:sz w:val="16"/>
        </w:rPr>
        <w:t>Rullemotstandstest (ISO28580), utført av TÜV SÜD Automotive i februar 2014 (TESTRAPPORT NR. 76252746).</w:t>
      </w:r>
    </w:p>
  </w:footnote>
  <w:footnote w:id="2">
    <w:p w:rsidR="009101D5" w:rsidRDefault="009101D5" w:rsidP="00303A40">
      <w:pPr>
        <w:pStyle w:val="NormalWeb"/>
        <w:spacing w:before="0" w:beforeAutospacing="0" w:after="0" w:afterAutospacing="0"/>
        <w:rPr>
          <w:rFonts w:ascii="Arial" w:hAnsi="Arial"/>
          <w:kern w:val="24"/>
          <w:sz w:val="16"/>
        </w:rPr>
      </w:pPr>
      <w:r>
        <w:rPr>
          <w:rStyle w:val="FootnoteReference"/>
        </w:rPr>
        <w:footnoteRef/>
      </w:r>
      <w:r>
        <w:t xml:space="preserve"> </w:t>
      </w:r>
      <w:r>
        <w:rPr>
          <w:rFonts w:ascii="Arial" w:hAnsi="Arial"/>
          <w:kern w:val="24"/>
          <w:sz w:val="16"/>
        </w:rPr>
        <w:t>Drivstoffbesparingen er beregnet av Goodyear GIC*L på grunnlag av en alminnelig femakslet, 40-tonns trekkvogn med tilhenger med dekkdimensjonene 315/70R22.5” på styre- og drivdekk og 385/55R22.5” på tilhengerdekk, antatt et gjennomsnittlig drivstofforbruk på 3,4 liter per mil, kjørelengde på 150 000km per år og gjennomsnittlig drivstoffpris på € 1,30 per liter. De faktiske resultatene kan variere på grunnlag av, men ikke begrenset til, vei- og føreforhold, kjørestil, slitasjeforhold, dekkdimensjon, lufttrykk og vedlikehold av kjøretøyet.</w:t>
      </w:r>
    </w:p>
    <w:p w:rsidR="0018362B" w:rsidRPr="0018362B" w:rsidRDefault="0018362B" w:rsidP="00303A40">
      <w:pPr>
        <w:pStyle w:val="NormalWeb"/>
        <w:spacing w:before="0" w:beforeAutospacing="0" w:after="0" w:afterAutospacing="0"/>
        <w:rPr>
          <w:rFonts w:ascii="Arial" w:hAnsi="Arial" w:cs="Arial"/>
          <w:kern w:val="24"/>
          <w:sz w:val="16"/>
          <w:szCs w:val="36"/>
          <w:lang w:val="da-DK" w:eastAsia="en-GB"/>
        </w:rPr>
      </w:pPr>
      <w:r>
        <w:rPr>
          <w:rFonts w:ascii="Arial" w:hAnsi="Arial"/>
          <w:kern w:val="24"/>
          <w:sz w:val="16"/>
        </w:rPr>
        <w:t>(1 euro: 8,38 NOK 1/7 2014)</w:t>
      </w:r>
    </w:p>
    <w:p w:rsidR="009101D5" w:rsidRPr="0018362B" w:rsidRDefault="009101D5" w:rsidP="00303A40">
      <w:pPr>
        <w:pStyle w:val="FootnoteText"/>
        <w:rPr>
          <w:rFonts w:ascii="Arial" w:hAnsi="Arial" w:cs="Arial"/>
          <w:sz w:val="6"/>
          <w:lang w:val="da-DK"/>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D5" w:rsidRDefault="009101D5">
    <w:pPr>
      <w:pStyle w:val="Header"/>
    </w:pPr>
    <w:r>
      <w:rPr>
        <w:noProof/>
        <w:lang w:val="en-US" w:eastAsia="en-US" w:bidi="ar-SA"/>
      </w:rPr>
      <w:drawing>
        <wp:inline distT="0" distB="0" distL="0" distR="0">
          <wp:extent cx="1952625" cy="400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2625" cy="4000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66A72"/>
    <w:multiLevelType w:val="hybridMultilevel"/>
    <w:tmpl w:val="7DB4F0B0"/>
    <w:lvl w:ilvl="0" w:tplc="15187F08">
      <w:start w:val="1"/>
      <w:numFmt w:val="bullet"/>
      <w:lvlText w:val="•"/>
      <w:lvlJc w:val="left"/>
      <w:pPr>
        <w:tabs>
          <w:tab w:val="num" w:pos="720"/>
        </w:tabs>
        <w:ind w:left="720" w:hanging="360"/>
      </w:pPr>
      <w:rPr>
        <w:rFonts w:ascii="Arial" w:hAnsi="Arial" w:hint="default"/>
      </w:rPr>
    </w:lvl>
    <w:lvl w:ilvl="1" w:tplc="E6169BFC">
      <w:start w:val="1"/>
      <w:numFmt w:val="bullet"/>
      <w:lvlText w:val="•"/>
      <w:lvlJc w:val="left"/>
      <w:pPr>
        <w:tabs>
          <w:tab w:val="num" w:pos="1440"/>
        </w:tabs>
        <w:ind w:left="1440" w:hanging="360"/>
      </w:pPr>
      <w:rPr>
        <w:rFonts w:ascii="Arial" w:hAnsi="Arial" w:hint="default"/>
      </w:rPr>
    </w:lvl>
    <w:lvl w:ilvl="2" w:tplc="9E2CA876" w:tentative="1">
      <w:start w:val="1"/>
      <w:numFmt w:val="bullet"/>
      <w:lvlText w:val="•"/>
      <w:lvlJc w:val="left"/>
      <w:pPr>
        <w:tabs>
          <w:tab w:val="num" w:pos="2160"/>
        </w:tabs>
        <w:ind w:left="2160" w:hanging="360"/>
      </w:pPr>
      <w:rPr>
        <w:rFonts w:ascii="Arial" w:hAnsi="Arial" w:hint="default"/>
      </w:rPr>
    </w:lvl>
    <w:lvl w:ilvl="3" w:tplc="61E4F88E" w:tentative="1">
      <w:start w:val="1"/>
      <w:numFmt w:val="bullet"/>
      <w:lvlText w:val="•"/>
      <w:lvlJc w:val="left"/>
      <w:pPr>
        <w:tabs>
          <w:tab w:val="num" w:pos="2880"/>
        </w:tabs>
        <w:ind w:left="2880" w:hanging="360"/>
      </w:pPr>
      <w:rPr>
        <w:rFonts w:ascii="Arial" w:hAnsi="Arial" w:hint="default"/>
      </w:rPr>
    </w:lvl>
    <w:lvl w:ilvl="4" w:tplc="E866407C" w:tentative="1">
      <w:start w:val="1"/>
      <w:numFmt w:val="bullet"/>
      <w:lvlText w:val="•"/>
      <w:lvlJc w:val="left"/>
      <w:pPr>
        <w:tabs>
          <w:tab w:val="num" w:pos="3600"/>
        </w:tabs>
        <w:ind w:left="3600" w:hanging="360"/>
      </w:pPr>
      <w:rPr>
        <w:rFonts w:ascii="Arial" w:hAnsi="Arial" w:hint="default"/>
      </w:rPr>
    </w:lvl>
    <w:lvl w:ilvl="5" w:tplc="1FF8C4C0" w:tentative="1">
      <w:start w:val="1"/>
      <w:numFmt w:val="bullet"/>
      <w:lvlText w:val="•"/>
      <w:lvlJc w:val="left"/>
      <w:pPr>
        <w:tabs>
          <w:tab w:val="num" w:pos="4320"/>
        </w:tabs>
        <w:ind w:left="4320" w:hanging="360"/>
      </w:pPr>
      <w:rPr>
        <w:rFonts w:ascii="Arial" w:hAnsi="Arial" w:hint="default"/>
      </w:rPr>
    </w:lvl>
    <w:lvl w:ilvl="6" w:tplc="A91875D6" w:tentative="1">
      <w:start w:val="1"/>
      <w:numFmt w:val="bullet"/>
      <w:lvlText w:val="•"/>
      <w:lvlJc w:val="left"/>
      <w:pPr>
        <w:tabs>
          <w:tab w:val="num" w:pos="5040"/>
        </w:tabs>
        <w:ind w:left="5040" w:hanging="360"/>
      </w:pPr>
      <w:rPr>
        <w:rFonts w:ascii="Arial" w:hAnsi="Arial" w:hint="default"/>
      </w:rPr>
    </w:lvl>
    <w:lvl w:ilvl="7" w:tplc="FB326546" w:tentative="1">
      <w:start w:val="1"/>
      <w:numFmt w:val="bullet"/>
      <w:lvlText w:val="•"/>
      <w:lvlJc w:val="left"/>
      <w:pPr>
        <w:tabs>
          <w:tab w:val="num" w:pos="5760"/>
        </w:tabs>
        <w:ind w:left="5760" w:hanging="360"/>
      </w:pPr>
      <w:rPr>
        <w:rFonts w:ascii="Arial" w:hAnsi="Arial" w:hint="default"/>
      </w:rPr>
    </w:lvl>
    <w:lvl w:ilvl="8" w:tplc="9646714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hdrShapeDefaults>
    <o:shapedefaults v:ext="edit" spidmax="17410"/>
  </w:hdrShapeDefaults>
  <w:footnotePr>
    <w:footnote w:id="-1"/>
    <w:footnote w:id="0"/>
  </w:footnotePr>
  <w:endnotePr>
    <w:endnote w:id="-1"/>
    <w:endnote w:id="0"/>
  </w:endnotePr>
  <w:compat/>
  <w:rsids>
    <w:rsidRoot w:val="003D36CC"/>
    <w:rsid w:val="0000559C"/>
    <w:rsid w:val="000061AD"/>
    <w:rsid w:val="00014785"/>
    <w:rsid w:val="00016274"/>
    <w:rsid w:val="0001635F"/>
    <w:rsid w:val="00021D97"/>
    <w:rsid w:val="000329A7"/>
    <w:rsid w:val="0003333B"/>
    <w:rsid w:val="000460F8"/>
    <w:rsid w:val="000528A2"/>
    <w:rsid w:val="00052DDC"/>
    <w:rsid w:val="00052F6B"/>
    <w:rsid w:val="00061676"/>
    <w:rsid w:val="00063B9E"/>
    <w:rsid w:val="0007053E"/>
    <w:rsid w:val="000714CF"/>
    <w:rsid w:val="000757D8"/>
    <w:rsid w:val="000851A6"/>
    <w:rsid w:val="000868D2"/>
    <w:rsid w:val="0009099E"/>
    <w:rsid w:val="00091CE0"/>
    <w:rsid w:val="000940C7"/>
    <w:rsid w:val="00096BDA"/>
    <w:rsid w:val="000A0285"/>
    <w:rsid w:val="000A237B"/>
    <w:rsid w:val="000B0C0B"/>
    <w:rsid w:val="000B0D0F"/>
    <w:rsid w:val="000B3A98"/>
    <w:rsid w:val="000D6E70"/>
    <w:rsid w:val="000E6FF9"/>
    <w:rsid w:val="000F4A7B"/>
    <w:rsid w:val="000F77A2"/>
    <w:rsid w:val="00110D69"/>
    <w:rsid w:val="00121765"/>
    <w:rsid w:val="0012563D"/>
    <w:rsid w:val="001325F6"/>
    <w:rsid w:val="001336AE"/>
    <w:rsid w:val="0014066C"/>
    <w:rsid w:val="00141B20"/>
    <w:rsid w:val="001446C4"/>
    <w:rsid w:val="00145BF5"/>
    <w:rsid w:val="001461C0"/>
    <w:rsid w:val="001502B0"/>
    <w:rsid w:val="001514C3"/>
    <w:rsid w:val="00154FCA"/>
    <w:rsid w:val="00162D21"/>
    <w:rsid w:val="00167DBD"/>
    <w:rsid w:val="00173404"/>
    <w:rsid w:val="0017772A"/>
    <w:rsid w:val="0018362B"/>
    <w:rsid w:val="00191E04"/>
    <w:rsid w:val="001941D5"/>
    <w:rsid w:val="001A14CD"/>
    <w:rsid w:val="001A3B17"/>
    <w:rsid w:val="001B0930"/>
    <w:rsid w:val="001B4CAE"/>
    <w:rsid w:val="001B799B"/>
    <w:rsid w:val="001C09E2"/>
    <w:rsid w:val="001C1854"/>
    <w:rsid w:val="001C2830"/>
    <w:rsid w:val="001C4451"/>
    <w:rsid w:val="001D44C7"/>
    <w:rsid w:val="001D4586"/>
    <w:rsid w:val="001E18AB"/>
    <w:rsid w:val="001E46DB"/>
    <w:rsid w:val="001E5E90"/>
    <w:rsid w:val="001F3EFC"/>
    <w:rsid w:val="001F4C2A"/>
    <w:rsid w:val="001F5437"/>
    <w:rsid w:val="001F73C1"/>
    <w:rsid w:val="00201FDD"/>
    <w:rsid w:val="002038AB"/>
    <w:rsid w:val="002148E1"/>
    <w:rsid w:val="00221FA1"/>
    <w:rsid w:val="0022526A"/>
    <w:rsid w:val="002314C8"/>
    <w:rsid w:val="00235D2E"/>
    <w:rsid w:val="002418A4"/>
    <w:rsid w:val="002443C0"/>
    <w:rsid w:val="00245283"/>
    <w:rsid w:val="0024583F"/>
    <w:rsid w:val="00246DF7"/>
    <w:rsid w:val="0025059D"/>
    <w:rsid w:val="00254ACF"/>
    <w:rsid w:val="00261F83"/>
    <w:rsid w:val="00262904"/>
    <w:rsid w:val="0026533C"/>
    <w:rsid w:val="00266AE0"/>
    <w:rsid w:val="00267DC1"/>
    <w:rsid w:val="00271FD6"/>
    <w:rsid w:val="00273BD4"/>
    <w:rsid w:val="00287CF4"/>
    <w:rsid w:val="00293087"/>
    <w:rsid w:val="00294977"/>
    <w:rsid w:val="002A1680"/>
    <w:rsid w:val="002A38A4"/>
    <w:rsid w:val="002B04B6"/>
    <w:rsid w:val="002B4A49"/>
    <w:rsid w:val="002B5AED"/>
    <w:rsid w:val="002C0F88"/>
    <w:rsid w:val="002E1F8E"/>
    <w:rsid w:val="002E66E7"/>
    <w:rsid w:val="002F20E5"/>
    <w:rsid w:val="002F7F28"/>
    <w:rsid w:val="003023E0"/>
    <w:rsid w:val="00303596"/>
    <w:rsid w:val="00303A40"/>
    <w:rsid w:val="00304710"/>
    <w:rsid w:val="0030532F"/>
    <w:rsid w:val="0030756E"/>
    <w:rsid w:val="00310D41"/>
    <w:rsid w:val="0031398A"/>
    <w:rsid w:val="0032720F"/>
    <w:rsid w:val="003321BC"/>
    <w:rsid w:val="00333C92"/>
    <w:rsid w:val="00336BD0"/>
    <w:rsid w:val="00337E98"/>
    <w:rsid w:val="003401F0"/>
    <w:rsid w:val="003451DC"/>
    <w:rsid w:val="00345237"/>
    <w:rsid w:val="00351293"/>
    <w:rsid w:val="0035243A"/>
    <w:rsid w:val="00355B2E"/>
    <w:rsid w:val="00360189"/>
    <w:rsid w:val="003630C2"/>
    <w:rsid w:val="0036467F"/>
    <w:rsid w:val="00365C04"/>
    <w:rsid w:val="00366D54"/>
    <w:rsid w:val="00373748"/>
    <w:rsid w:val="003771A3"/>
    <w:rsid w:val="00377A0F"/>
    <w:rsid w:val="00381685"/>
    <w:rsid w:val="0038292D"/>
    <w:rsid w:val="00386558"/>
    <w:rsid w:val="00390F03"/>
    <w:rsid w:val="00397FC9"/>
    <w:rsid w:val="003A1C62"/>
    <w:rsid w:val="003A42C7"/>
    <w:rsid w:val="003A434D"/>
    <w:rsid w:val="003A4BE4"/>
    <w:rsid w:val="003B122B"/>
    <w:rsid w:val="003B1CA5"/>
    <w:rsid w:val="003B32AB"/>
    <w:rsid w:val="003B71CA"/>
    <w:rsid w:val="003B7C60"/>
    <w:rsid w:val="003C1BBC"/>
    <w:rsid w:val="003D0A5D"/>
    <w:rsid w:val="003D0B11"/>
    <w:rsid w:val="003D355A"/>
    <w:rsid w:val="003D36CC"/>
    <w:rsid w:val="003D53A8"/>
    <w:rsid w:val="003D621A"/>
    <w:rsid w:val="003E06AF"/>
    <w:rsid w:val="003E1F0A"/>
    <w:rsid w:val="003E3A8E"/>
    <w:rsid w:val="003F2403"/>
    <w:rsid w:val="00405892"/>
    <w:rsid w:val="004071FE"/>
    <w:rsid w:val="00417F83"/>
    <w:rsid w:val="00422607"/>
    <w:rsid w:val="00424C0A"/>
    <w:rsid w:val="004265AF"/>
    <w:rsid w:val="00426C81"/>
    <w:rsid w:val="00430FB4"/>
    <w:rsid w:val="004336C3"/>
    <w:rsid w:val="0043462E"/>
    <w:rsid w:val="0044245E"/>
    <w:rsid w:val="00443683"/>
    <w:rsid w:val="00446932"/>
    <w:rsid w:val="004500EE"/>
    <w:rsid w:val="0046102B"/>
    <w:rsid w:val="004612B6"/>
    <w:rsid w:val="00465A82"/>
    <w:rsid w:val="004678B0"/>
    <w:rsid w:val="004843AF"/>
    <w:rsid w:val="00485B40"/>
    <w:rsid w:val="004879AB"/>
    <w:rsid w:val="004A2821"/>
    <w:rsid w:val="004A2EF3"/>
    <w:rsid w:val="004B17E4"/>
    <w:rsid w:val="004C0FD3"/>
    <w:rsid w:val="004C104A"/>
    <w:rsid w:val="004C6F67"/>
    <w:rsid w:val="004D3456"/>
    <w:rsid w:val="004D6AB3"/>
    <w:rsid w:val="004F4EB4"/>
    <w:rsid w:val="0050625F"/>
    <w:rsid w:val="00513DA0"/>
    <w:rsid w:val="00514E55"/>
    <w:rsid w:val="00522796"/>
    <w:rsid w:val="00524E31"/>
    <w:rsid w:val="005264DE"/>
    <w:rsid w:val="00527B3C"/>
    <w:rsid w:val="00530483"/>
    <w:rsid w:val="00532C25"/>
    <w:rsid w:val="005335DC"/>
    <w:rsid w:val="005414AD"/>
    <w:rsid w:val="0054315B"/>
    <w:rsid w:val="00546D03"/>
    <w:rsid w:val="005500F7"/>
    <w:rsid w:val="00550441"/>
    <w:rsid w:val="00551D25"/>
    <w:rsid w:val="00553EAC"/>
    <w:rsid w:val="0055446F"/>
    <w:rsid w:val="005624B1"/>
    <w:rsid w:val="00565547"/>
    <w:rsid w:val="00567323"/>
    <w:rsid w:val="005677E2"/>
    <w:rsid w:val="00567E97"/>
    <w:rsid w:val="00570416"/>
    <w:rsid w:val="005769CC"/>
    <w:rsid w:val="0058012D"/>
    <w:rsid w:val="00581805"/>
    <w:rsid w:val="00583634"/>
    <w:rsid w:val="005841B8"/>
    <w:rsid w:val="00591785"/>
    <w:rsid w:val="00591CFE"/>
    <w:rsid w:val="00593169"/>
    <w:rsid w:val="005A3D9D"/>
    <w:rsid w:val="005A43BB"/>
    <w:rsid w:val="005A553E"/>
    <w:rsid w:val="005A61A5"/>
    <w:rsid w:val="005B1B72"/>
    <w:rsid w:val="005C3870"/>
    <w:rsid w:val="005C5A8E"/>
    <w:rsid w:val="005D27A0"/>
    <w:rsid w:val="005D452D"/>
    <w:rsid w:val="005D5E6E"/>
    <w:rsid w:val="005E123D"/>
    <w:rsid w:val="005E4802"/>
    <w:rsid w:val="005E5407"/>
    <w:rsid w:val="005F3A61"/>
    <w:rsid w:val="006103F4"/>
    <w:rsid w:val="00611278"/>
    <w:rsid w:val="0061230F"/>
    <w:rsid w:val="0061251F"/>
    <w:rsid w:val="0062573A"/>
    <w:rsid w:val="00627A66"/>
    <w:rsid w:val="00646861"/>
    <w:rsid w:val="00655629"/>
    <w:rsid w:val="00655A8F"/>
    <w:rsid w:val="00663DD4"/>
    <w:rsid w:val="00663E57"/>
    <w:rsid w:val="00664D8C"/>
    <w:rsid w:val="006743A1"/>
    <w:rsid w:val="00677E79"/>
    <w:rsid w:val="006808A7"/>
    <w:rsid w:val="0068290E"/>
    <w:rsid w:val="006A0E72"/>
    <w:rsid w:val="006A35D2"/>
    <w:rsid w:val="006A63CC"/>
    <w:rsid w:val="006B27B5"/>
    <w:rsid w:val="006B4847"/>
    <w:rsid w:val="006C6942"/>
    <w:rsid w:val="006C7326"/>
    <w:rsid w:val="006D0BF5"/>
    <w:rsid w:val="006D2DCD"/>
    <w:rsid w:val="006E135A"/>
    <w:rsid w:val="006F07A8"/>
    <w:rsid w:val="006F4559"/>
    <w:rsid w:val="007022F6"/>
    <w:rsid w:val="007073BF"/>
    <w:rsid w:val="007151B9"/>
    <w:rsid w:val="007160F3"/>
    <w:rsid w:val="00716B40"/>
    <w:rsid w:val="007174EB"/>
    <w:rsid w:val="007175DE"/>
    <w:rsid w:val="00721777"/>
    <w:rsid w:val="00721D1B"/>
    <w:rsid w:val="00723C33"/>
    <w:rsid w:val="00737344"/>
    <w:rsid w:val="00740AB2"/>
    <w:rsid w:val="007448C4"/>
    <w:rsid w:val="00750EBA"/>
    <w:rsid w:val="00751953"/>
    <w:rsid w:val="00791595"/>
    <w:rsid w:val="00792E89"/>
    <w:rsid w:val="00794F72"/>
    <w:rsid w:val="0079630D"/>
    <w:rsid w:val="007972E5"/>
    <w:rsid w:val="007979CE"/>
    <w:rsid w:val="007B3422"/>
    <w:rsid w:val="007B7BB5"/>
    <w:rsid w:val="007C0C4B"/>
    <w:rsid w:val="007C7136"/>
    <w:rsid w:val="007E0AEF"/>
    <w:rsid w:val="007E1FD4"/>
    <w:rsid w:val="007E2A3A"/>
    <w:rsid w:val="007E30EB"/>
    <w:rsid w:val="007E75CA"/>
    <w:rsid w:val="00814F8E"/>
    <w:rsid w:val="008154FF"/>
    <w:rsid w:val="00820CC7"/>
    <w:rsid w:val="00825955"/>
    <w:rsid w:val="00827F89"/>
    <w:rsid w:val="00830DF0"/>
    <w:rsid w:val="00831EAD"/>
    <w:rsid w:val="00832A9A"/>
    <w:rsid w:val="00843419"/>
    <w:rsid w:val="00843616"/>
    <w:rsid w:val="008503B7"/>
    <w:rsid w:val="00852F3D"/>
    <w:rsid w:val="0085416D"/>
    <w:rsid w:val="008728D6"/>
    <w:rsid w:val="00882B9C"/>
    <w:rsid w:val="008874EE"/>
    <w:rsid w:val="0089381B"/>
    <w:rsid w:val="0089751E"/>
    <w:rsid w:val="008A08B2"/>
    <w:rsid w:val="008B2D88"/>
    <w:rsid w:val="008C3947"/>
    <w:rsid w:val="008C6AC1"/>
    <w:rsid w:val="008D2866"/>
    <w:rsid w:val="008D2D0F"/>
    <w:rsid w:val="008D4C01"/>
    <w:rsid w:val="009006E9"/>
    <w:rsid w:val="00901E27"/>
    <w:rsid w:val="00902174"/>
    <w:rsid w:val="00902B5A"/>
    <w:rsid w:val="009045E2"/>
    <w:rsid w:val="00904F11"/>
    <w:rsid w:val="009101D5"/>
    <w:rsid w:val="0091368D"/>
    <w:rsid w:val="00927AED"/>
    <w:rsid w:val="00933A59"/>
    <w:rsid w:val="00933C36"/>
    <w:rsid w:val="00941A7E"/>
    <w:rsid w:val="00944B89"/>
    <w:rsid w:val="0094755A"/>
    <w:rsid w:val="00947E4D"/>
    <w:rsid w:val="00947EB9"/>
    <w:rsid w:val="009530C4"/>
    <w:rsid w:val="0096231E"/>
    <w:rsid w:val="00974835"/>
    <w:rsid w:val="00975EBF"/>
    <w:rsid w:val="009826D2"/>
    <w:rsid w:val="00991EA0"/>
    <w:rsid w:val="009A551B"/>
    <w:rsid w:val="009C1DB7"/>
    <w:rsid w:val="009C24FE"/>
    <w:rsid w:val="009C37BB"/>
    <w:rsid w:val="009C6528"/>
    <w:rsid w:val="009D61EA"/>
    <w:rsid w:val="009F0A20"/>
    <w:rsid w:val="009F1E47"/>
    <w:rsid w:val="009F25DF"/>
    <w:rsid w:val="009F53A7"/>
    <w:rsid w:val="009F7D42"/>
    <w:rsid w:val="00A0017C"/>
    <w:rsid w:val="00A01A73"/>
    <w:rsid w:val="00A045DF"/>
    <w:rsid w:val="00A079EE"/>
    <w:rsid w:val="00A10BD5"/>
    <w:rsid w:val="00A143A5"/>
    <w:rsid w:val="00A1440D"/>
    <w:rsid w:val="00A23DB4"/>
    <w:rsid w:val="00A24E0C"/>
    <w:rsid w:val="00A33DB0"/>
    <w:rsid w:val="00A36BA3"/>
    <w:rsid w:val="00A37196"/>
    <w:rsid w:val="00A50652"/>
    <w:rsid w:val="00A565FF"/>
    <w:rsid w:val="00A57933"/>
    <w:rsid w:val="00A6248A"/>
    <w:rsid w:val="00A65307"/>
    <w:rsid w:val="00A70479"/>
    <w:rsid w:val="00A71766"/>
    <w:rsid w:val="00A72025"/>
    <w:rsid w:val="00A73667"/>
    <w:rsid w:val="00A76F11"/>
    <w:rsid w:val="00A8354F"/>
    <w:rsid w:val="00A87823"/>
    <w:rsid w:val="00A9049A"/>
    <w:rsid w:val="00AB145D"/>
    <w:rsid w:val="00AB29B3"/>
    <w:rsid w:val="00AD24C0"/>
    <w:rsid w:val="00AD71A4"/>
    <w:rsid w:val="00AE05EF"/>
    <w:rsid w:val="00AE3416"/>
    <w:rsid w:val="00AE3A5F"/>
    <w:rsid w:val="00AE5059"/>
    <w:rsid w:val="00AE5476"/>
    <w:rsid w:val="00AE5F94"/>
    <w:rsid w:val="00AE6A7B"/>
    <w:rsid w:val="00AF2EFD"/>
    <w:rsid w:val="00AF348F"/>
    <w:rsid w:val="00B00DDD"/>
    <w:rsid w:val="00B0283A"/>
    <w:rsid w:val="00B02EF6"/>
    <w:rsid w:val="00B05B16"/>
    <w:rsid w:val="00B15693"/>
    <w:rsid w:val="00B16B44"/>
    <w:rsid w:val="00B24C5B"/>
    <w:rsid w:val="00B336B0"/>
    <w:rsid w:val="00B33DC0"/>
    <w:rsid w:val="00B346F9"/>
    <w:rsid w:val="00B356A1"/>
    <w:rsid w:val="00B374BB"/>
    <w:rsid w:val="00B42858"/>
    <w:rsid w:val="00B44A2D"/>
    <w:rsid w:val="00B44AEC"/>
    <w:rsid w:val="00B47C42"/>
    <w:rsid w:val="00B56A3D"/>
    <w:rsid w:val="00B6323C"/>
    <w:rsid w:val="00B64397"/>
    <w:rsid w:val="00B655A5"/>
    <w:rsid w:val="00B67531"/>
    <w:rsid w:val="00B70639"/>
    <w:rsid w:val="00B72848"/>
    <w:rsid w:val="00B843EC"/>
    <w:rsid w:val="00B90B02"/>
    <w:rsid w:val="00B916E7"/>
    <w:rsid w:val="00B94F6B"/>
    <w:rsid w:val="00BA212E"/>
    <w:rsid w:val="00BA7C65"/>
    <w:rsid w:val="00BB3DD3"/>
    <w:rsid w:val="00BB459E"/>
    <w:rsid w:val="00BB502A"/>
    <w:rsid w:val="00BC23F4"/>
    <w:rsid w:val="00BC2B1D"/>
    <w:rsid w:val="00BC4CDA"/>
    <w:rsid w:val="00BC731B"/>
    <w:rsid w:val="00BD076C"/>
    <w:rsid w:val="00BD0EEB"/>
    <w:rsid w:val="00BF0DA0"/>
    <w:rsid w:val="00BF3D7E"/>
    <w:rsid w:val="00C028ED"/>
    <w:rsid w:val="00C05EFC"/>
    <w:rsid w:val="00C100C0"/>
    <w:rsid w:val="00C10BD8"/>
    <w:rsid w:val="00C10F4C"/>
    <w:rsid w:val="00C15FAD"/>
    <w:rsid w:val="00C37764"/>
    <w:rsid w:val="00C442CE"/>
    <w:rsid w:val="00C52B71"/>
    <w:rsid w:val="00C53C0C"/>
    <w:rsid w:val="00C55DA7"/>
    <w:rsid w:val="00C7080E"/>
    <w:rsid w:val="00C73620"/>
    <w:rsid w:val="00C74CB6"/>
    <w:rsid w:val="00C85B31"/>
    <w:rsid w:val="00C869C8"/>
    <w:rsid w:val="00C90C5F"/>
    <w:rsid w:val="00CA0299"/>
    <w:rsid w:val="00CA6AA5"/>
    <w:rsid w:val="00CB3DAF"/>
    <w:rsid w:val="00CB5E26"/>
    <w:rsid w:val="00CC413A"/>
    <w:rsid w:val="00CC6673"/>
    <w:rsid w:val="00CD3874"/>
    <w:rsid w:val="00CD4AD8"/>
    <w:rsid w:val="00CD502F"/>
    <w:rsid w:val="00CE0276"/>
    <w:rsid w:val="00CE5B8A"/>
    <w:rsid w:val="00CE63C3"/>
    <w:rsid w:val="00CF062A"/>
    <w:rsid w:val="00CF412C"/>
    <w:rsid w:val="00CF46C4"/>
    <w:rsid w:val="00CF61E8"/>
    <w:rsid w:val="00CF622D"/>
    <w:rsid w:val="00D03C45"/>
    <w:rsid w:val="00D0518B"/>
    <w:rsid w:val="00D07010"/>
    <w:rsid w:val="00D15C79"/>
    <w:rsid w:val="00D2091D"/>
    <w:rsid w:val="00D2213E"/>
    <w:rsid w:val="00D25D32"/>
    <w:rsid w:val="00D26BCA"/>
    <w:rsid w:val="00D3136E"/>
    <w:rsid w:val="00D326B1"/>
    <w:rsid w:val="00D34436"/>
    <w:rsid w:val="00D41FF9"/>
    <w:rsid w:val="00D42C77"/>
    <w:rsid w:val="00D50DAD"/>
    <w:rsid w:val="00D541BC"/>
    <w:rsid w:val="00D62CB5"/>
    <w:rsid w:val="00D71072"/>
    <w:rsid w:val="00D7137A"/>
    <w:rsid w:val="00D71CF0"/>
    <w:rsid w:val="00D73CCD"/>
    <w:rsid w:val="00D76851"/>
    <w:rsid w:val="00D95479"/>
    <w:rsid w:val="00DA3F62"/>
    <w:rsid w:val="00DC6EDC"/>
    <w:rsid w:val="00DE79BF"/>
    <w:rsid w:val="00DF1951"/>
    <w:rsid w:val="00DF298A"/>
    <w:rsid w:val="00E02AA4"/>
    <w:rsid w:val="00E040CC"/>
    <w:rsid w:val="00E05B41"/>
    <w:rsid w:val="00E102F1"/>
    <w:rsid w:val="00E117E6"/>
    <w:rsid w:val="00E14E4B"/>
    <w:rsid w:val="00E16D0B"/>
    <w:rsid w:val="00E206BA"/>
    <w:rsid w:val="00E23C32"/>
    <w:rsid w:val="00E25ECF"/>
    <w:rsid w:val="00E3264C"/>
    <w:rsid w:val="00E47E1F"/>
    <w:rsid w:val="00E50407"/>
    <w:rsid w:val="00E5260E"/>
    <w:rsid w:val="00E576F5"/>
    <w:rsid w:val="00E57837"/>
    <w:rsid w:val="00E716BD"/>
    <w:rsid w:val="00E72C67"/>
    <w:rsid w:val="00E75C99"/>
    <w:rsid w:val="00E81018"/>
    <w:rsid w:val="00E828E9"/>
    <w:rsid w:val="00E845D8"/>
    <w:rsid w:val="00E847C0"/>
    <w:rsid w:val="00E90471"/>
    <w:rsid w:val="00E93215"/>
    <w:rsid w:val="00E95A65"/>
    <w:rsid w:val="00EB45D3"/>
    <w:rsid w:val="00EB5C64"/>
    <w:rsid w:val="00EC3764"/>
    <w:rsid w:val="00ED2DD0"/>
    <w:rsid w:val="00ED3FC7"/>
    <w:rsid w:val="00EE2DE6"/>
    <w:rsid w:val="00EE509D"/>
    <w:rsid w:val="00EE71D4"/>
    <w:rsid w:val="00EF05D3"/>
    <w:rsid w:val="00EF1C05"/>
    <w:rsid w:val="00EF3C69"/>
    <w:rsid w:val="00EF407A"/>
    <w:rsid w:val="00F0009B"/>
    <w:rsid w:val="00F05757"/>
    <w:rsid w:val="00F067F1"/>
    <w:rsid w:val="00F076E5"/>
    <w:rsid w:val="00F10A5E"/>
    <w:rsid w:val="00F160C2"/>
    <w:rsid w:val="00F20525"/>
    <w:rsid w:val="00F23766"/>
    <w:rsid w:val="00F31E9D"/>
    <w:rsid w:val="00F4760F"/>
    <w:rsid w:val="00F52A81"/>
    <w:rsid w:val="00F62B86"/>
    <w:rsid w:val="00F6651F"/>
    <w:rsid w:val="00F72930"/>
    <w:rsid w:val="00F75087"/>
    <w:rsid w:val="00F77DAD"/>
    <w:rsid w:val="00F8107B"/>
    <w:rsid w:val="00F82318"/>
    <w:rsid w:val="00F90DCE"/>
    <w:rsid w:val="00F93DCD"/>
    <w:rsid w:val="00F94517"/>
    <w:rsid w:val="00FA0DB7"/>
    <w:rsid w:val="00FA2AFC"/>
    <w:rsid w:val="00FA4DB0"/>
    <w:rsid w:val="00FA7A3C"/>
    <w:rsid w:val="00FB3E28"/>
    <w:rsid w:val="00FB4B85"/>
    <w:rsid w:val="00FB7EBA"/>
    <w:rsid w:val="00FC1235"/>
    <w:rsid w:val="00FC1626"/>
    <w:rsid w:val="00FC5028"/>
    <w:rsid w:val="00FC713A"/>
    <w:rsid w:val="00FD1FE7"/>
    <w:rsid w:val="00FD4263"/>
    <w:rsid w:val="00FE5487"/>
    <w:rsid w:val="00FE6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b-NO" w:eastAsia="nb-NO" w:bidi="nb-NO"/>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2A"/>
    <w:rPr>
      <w:sz w:val="24"/>
      <w:szCs w:val="24"/>
    </w:rPr>
  </w:style>
  <w:style w:type="paragraph" w:styleId="Heading1">
    <w:name w:val="heading 1"/>
    <w:basedOn w:val="Normal"/>
    <w:next w:val="Normal"/>
    <w:link w:val="Heading1Char"/>
    <w:uiPriority w:val="99"/>
    <w:qFormat/>
    <w:rsid w:val="003D36CC"/>
    <w:pPr>
      <w:keepNext/>
      <w:spacing w:before="240" w:after="60"/>
      <w:jc w:val="center"/>
      <w:outlineLvl w:val="0"/>
    </w:pPr>
    <w:rPr>
      <w:rFonts w:ascii="Arial" w:hAnsi="Arial" w:cs="Arial"/>
      <w:b/>
      <w:bCs/>
      <w:kern w:val="32"/>
      <w:sz w:val="36"/>
      <w:szCs w:val="32"/>
    </w:rPr>
  </w:style>
  <w:style w:type="paragraph" w:styleId="Heading3">
    <w:name w:val="heading 3"/>
    <w:basedOn w:val="Normal"/>
    <w:next w:val="Normal"/>
    <w:link w:val="Heading3Char"/>
    <w:uiPriority w:val="99"/>
    <w:qFormat/>
    <w:rsid w:val="003D36C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230F"/>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61230F"/>
    <w:rPr>
      <w:rFonts w:ascii="Cambria" w:hAnsi="Cambria" w:cs="Times New Roman"/>
      <w:b/>
      <w:bCs/>
      <w:sz w:val="26"/>
      <w:szCs w:val="26"/>
    </w:rPr>
  </w:style>
  <w:style w:type="paragraph" w:customStyle="1" w:styleId="PressRelease">
    <w:name w:val="Press Release"/>
    <w:basedOn w:val="Heading1"/>
    <w:uiPriority w:val="99"/>
    <w:rsid w:val="003D36CC"/>
    <w:pPr>
      <w:jc w:val="left"/>
    </w:pPr>
  </w:style>
  <w:style w:type="paragraph" w:customStyle="1" w:styleId="PRMainTitle">
    <w:name w:val="PR Main Title"/>
    <w:basedOn w:val="Heading1"/>
    <w:uiPriority w:val="99"/>
    <w:rsid w:val="003D36CC"/>
  </w:style>
  <w:style w:type="paragraph" w:customStyle="1" w:styleId="PRSubtitle">
    <w:name w:val="PR Subtitle"/>
    <w:basedOn w:val="PRMainTitle"/>
    <w:uiPriority w:val="99"/>
    <w:rsid w:val="003D36CC"/>
    <w:pPr>
      <w:jc w:val="left"/>
    </w:pPr>
    <w:rPr>
      <w:b w:val="0"/>
      <w:i/>
      <w:sz w:val="28"/>
    </w:rPr>
  </w:style>
  <w:style w:type="paragraph" w:customStyle="1" w:styleId="PRBodyText">
    <w:name w:val="PR Body Text"/>
    <w:basedOn w:val="Normal"/>
    <w:link w:val="PRBodyTextChar"/>
    <w:uiPriority w:val="99"/>
    <w:rsid w:val="003D36CC"/>
    <w:pPr>
      <w:spacing w:before="120" w:after="120" w:line="360" w:lineRule="auto"/>
      <w:jc w:val="both"/>
    </w:pPr>
    <w:rPr>
      <w:rFonts w:ascii="Arial" w:hAnsi="Arial"/>
      <w:sz w:val="22"/>
    </w:rPr>
  </w:style>
  <w:style w:type="paragraph" w:customStyle="1" w:styleId="CityandDate">
    <w:name w:val="City and Date"/>
    <w:basedOn w:val="PRBodyText"/>
    <w:link w:val="CityandDateChar"/>
    <w:uiPriority w:val="99"/>
    <w:rsid w:val="00A01A73"/>
    <w:rPr>
      <w:b/>
      <w:bCs/>
    </w:rPr>
  </w:style>
  <w:style w:type="character" w:customStyle="1" w:styleId="PRBodyTextChar">
    <w:name w:val="PR Body Text Char"/>
    <w:basedOn w:val="DefaultParagraphFont"/>
    <w:link w:val="PRBodyText"/>
    <w:uiPriority w:val="99"/>
    <w:locked/>
    <w:rsid w:val="00A01A73"/>
    <w:rPr>
      <w:rFonts w:ascii="Arial" w:hAnsi="Arial" w:cs="Times New Roman"/>
      <w:sz w:val="24"/>
      <w:szCs w:val="24"/>
      <w:lang w:val="nb-NO" w:eastAsia="nb-NO" w:bidi="nb-NO"/>
    </w:rPr>
  </w:style>
  <w:style w:type="character" w:customStyle="1" w:styleId="CityandDateChar">
    <w:name w:val="City and Date Char"/>
    <w:basedOn w:val="PRBodyTextChar"/>
    <w:link w:val="CityandDate"/>
    <w:uiPriority w:val="99"/>
    <w:locked/>
    <w:rsid w:val="00A01A73"/>
    <w:rPr>
      <w:rFonts w:ascii="Arial" w:hAnsi="Arial" w:cs="Times New Roman"/>
      <w:b/>
      <w:bCs/>
      <w:sz w:val="24"/>
      <w:szCs w:val="24"/>
      <w:lang w:val="nb-NO" w:eastAsia="nb-NO" w:bidi="nb-NO"/>
    </w:rPr>
  </w:style>
  <w:style w:type="character" w:styleId="Hyperlink">
    <w:name w:val="Hyperlink"/>
    <w:basedOn w:val="DefaultParagraphFont"/>
    <w:uiPriority w:val="99"/>
    <w:rsid w:val="00EF3C69"/>
    <w:rPr>
      <w:rFonts w:cs="Times New Roman"/>
      <w:color w:val="0000FF"/>
      <w:u w:val="single"/>
    </w:rPr>
  </w:style>
  <w:style w:type="paragraph" w:customStyle="1" w:styleId="Contact">
    <w:name w:val="Contact"/>
    <w:basedOn w:val="Normal"/>
    <w:uiPriority w:val="99"/>
    <w:rsid w:val="003321BC"/>
    <w:pPr>
      <w:ind w:left="5580"/>
    </w:pPr>
    <w:rPr>
      <w:rFonts w:ascii="Arial" w:hAnsi="Arial"/>
      <w:sz w:val="20"/>
      <w:szCs w:val="20"/>
    </w:rPr>
  </w:style>
  <w:style w:type="paragraph" w:customStyle="1" w:styleId="Boilerplate">
    <w:name w:val="Boilerplate"/>
    <w:basedOn w:val="PRBodyText"/>
    <w:uiPriority w:val="99"/>
    <w:rsid w:val="003321BC"/>
    <w:rPr>
      <w:sz w:val="16"/>
    </w:rPr>
  </w:style>
  <w:style w:type="paragraph" w:customStyle="1" w:styleId="BoilerplateTitle">
    <w:name w:val="Boilerplate Title"/>
    <w:basedOn w:val="Boilerplate"/>
    <w:uiPriority w:val="99"/>
    <w:rsid w:val="00FD4263"/>
    <w:rPr>
      <w:b/>
      <w:bCs/>
      <w:sz w:val="18"/>
    </w:rPr>
  </w:style>
  <w:style w:type="paragraph" w:styleId="Header">
    <w:name w:val="header"/>
    <w:basedOn w:val="Normal"/>
    <w:link w:val="HeaderChar"/>
    <w:uiPriority w:val="99"/>
    <w:rsid w:val="00D76851"/>
    <w:pPr>
      <w:tabs>
        <w:tab w:val="center" w:pos="4320"/>
        <w:tab w:val="right" w:pos="8640"/>
      </w:tabs>
    </w:pPr>
  </w:style>
  <w:style w:type="character" w:customStyle="1" w:styleId="HeaderChar">
    <w:name w:val="Header Char"/>
    <w:basedOn w:val="DefaultParagraphFont"/>
    <w:link w:val="Header"/>
    <w:uiPriority w:val="99"/>
    <w:semiHidden/>
    <w:locked/>
    <w:rsid w:val="0061230F"/>
    <w:rPr>
      <w:rFonts w:cs="Times New Roman"/>
      <w:sz w:val="24"/>
      <w:szCs w:val="24"/>
    </w:rPr>
  </w:style>
  <w:style w:type="paragraph" w:styleId="Footer">
    <w:name w:val="footer"/>
    <w:basedOn w:val="Normal"/>
    <w:link w:val="FooterChar"/>
    <w:uiPriority w:val="99"/>
    <w:rsid w:val="00D76851"/>
    <w:pPr>
      <w:tabs>
        <w:tab w:val="center" w:pos="4320"/>
        <w:tab w:val="right" w:pos="8640"/>
      </w:tabs>
    </w:pPr>
  </w:style>
  <w:style w:type="character" w:customStyle="1" w:styleId="FooterChar">
    <w:name w:val="Footer Char"/>
    <w:basedOn w:val="DefaultParagraphFont"/>
    <w:link w:val="Footer"/>
    <w:uiPriority w:val="99"/>
    <w:semiHidden/>
    <w:locked/>
    <w:rsid w:val="0061230F"/>
    <w:rPr>
      <w:rFonts w:cs="Times New Roman"/>
      <w:sz w:val="24"/>
      <w:szCs w:val="24"/>
    </w:rPr>
  </w:style>
  <w:style w:type="character" w:styleId="PageNumber">
    <w:name w:val="page number"/>
    <w:basedOn w:val="DefaultParagraphFont"/>
    <w:uiPriority w:val="99"/>
    <w:rsid w:val="00424C0A"/>
    <w:rPr>
      <w:rFonts w:cs="Times New Roman"/>
    </w:rPr>
  </w:style>
  <w:style w:type="paragraph" w:styleId="Title">
    <w:name w:val="Title"/>
    <w:basedOn w:val="Normal"/>
    <w:link w:val="TitleChar"/>
    <w:qFormat/>
    <w:rsid w:val="008154FF"/>
    <w:pPr>
      <w:jc w:val="center"/>
    </w:pPr>
    <w:rPr>
      <w:rFonts w:ascii="Arial" w:hAnsi="Arial" w:cs="Arial"/>
      <w:b/>
      <w:bCs/>
    </w:rPr>
  </w:style>
  <w:style w:type="character" w:customStyle="1" w:styleId="TitleChar">
    <w:name w:val="Title Char"/>
    <w:basedOn w:val="DefaultParagraphFont"/>
    <w:link w:val="Title"/>
    <w:locked/>
    <w:rsid w:val="008154FF"/>
    <w:rPr>
      <w:rFonts w:ascii="Arial" w:hAnsi="Arial" w:cs="Arial"/>
      <w:b/>
      <w:bCs/>
      <w:sz w:val="24"/>
      <w:szCs w:val="24"/>
      <w:lang w:eastAsia="nb-NO"/>
    </w:rPr>
  </w:style>
  <w:style w:type="paragraph" w:styleId="BalloonText">
    <w:name w:val="Balloon Text"/>
    <w:basedOn w:val="Normal"/>
    <w:link w:val="BalloonTextChar"/>
    <w:uiPriority w:val="99"/>
    <w:rsid w:val="000714CF"/>
    <w:rPr>
      <w:rFonts w:ascii="Tahoma" w:hAnsi="Tahoma" w:cs="Tahoma"/>
      <w:sz w:val="16"/>
      <w:szCs w:val="16"/>
    </w:rPr>
  </w:style>
  <w:style w:type="character" w:customStyle="1" w:styleId="BalloonTextChar">
    <w:name w:val="Balloon Text Char"/>
    <w:basedOn w:val="DefaultParagraphFont"/>
    <w:link w:val="BalloonText"/>
    <w:uiPriority w:val="99"/>
    <w:locked/>
    <w:rsid w:val="000714CF"/>
    <w:rPr>
      <w:rFonts w:ascii="Tahoma" w:hAnsi="Tahoma" w:cs="Tahoma"/>
      <w:sz w:val="16"/>
      <w:szCs w:val="16"/>
      <w:lang w:val="nb-NO" w:eastAsia="nb-NO"/>
    </w:rPr>
  </w:style>
  <w:style w:type="paragraph" w:styleId="DocumentMap">
    <w:name w:val="Document Map"/>
    <w:basedOn w:val="Normal"/>
    <w:link w:val="DocumentMapChar"/>
    <w:uiPriority w:val="99"/>
    <w:semiHidden/>
    <w:rsid w:val="0024583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1230F"/>
    <w:rPr>
      <w:rFonts w:cs="Times New Roman"/>
      <w:sz w:val="2"/>
    </w:rPr>
  </w:style>
  <w:style w:type="paragraph" w:styleId="NormalWeb">
    <w:name w:val="Normal (Web)"/>
    <w:basedOn w:val="Normal"/>
    <w:uiPriority w:val="99"/>
    <w:rsid w:val="00B655A5"/>
    <w:pPr>
      <w:spacing w:before="100" w:beforeAutospacing="1" w:after="100" w:afterAutospacing="1"/>
    </w:pPr>
    <w:rPr>
      <w:rFonts w:eastAsia="MS Mincho"/>
    </w:rPr>
  </w:style>
  <w:style w:type="character" w:styleId="Strong">
    <w:name w:val="Strong"/>
    <w:qFormat/>
    <w:locked/>
    <w:rsid w:val="00B655A5"/>
    <w:rPr>
      <w:b/>
      <w:bCs/>
    </w:rPr>
  </w:style>
  <w:style w:type="paragraph" w:styleId="ListParagraph">
    <w:name w:val="List Paragraph"/>
    <w:basedOn w:val="Normal"/>
    <w:uiPriority w:val="34"/>
    <w:qFormat/>
    <w:rsid w:val="009F53A7"/>
    <w:pPr>
      <w:ind w:left="720"/>
      <w:contextualSpacing/>
    </w:pPr>
  </w:style>
  <w:style w:type="character" w:customStyle="1" w:styleId="apple-style-span">
    <w:name w:val="apple-style-span"/>
    <w:basedOn w:val="DefaultParagraphFont"/>
    <w:rsid w:val="00551D25"/>
  </w:style>
  <w:style w:type="paragraph" w:customStyle="1" w:styleId="bodytext">
    <w:name w:val="bodytext"/>
    <w:basedOn w:val="Normal"/>
    <w:rsid w:val="006A0E72"/>
    <w:pPr>
      <w:spacing w:before="100" w:beforeAutospacing="1" w:after="100" w:afterAutospacing="1"/>
    </w:pPr>
  </w:style>
  <w:style w:type="character" w:customStyle="1" w:styleId="apple-converted-space">
    <w:name w:val="apple-converted-space"/>
    <w:basedOn w:val="DefaultParagraphFont"/>
    <w:rsid w:val="006A0E72"/>
  </w:style>
  <w:style w:type="paragraph" w:styleId="FootnoteText">
    <w:name w:val="footnote text"/>
    <w:basedOn w:val="Normal"/>
    <w:link w:val="FootnoteTextChar"/>
    <w:uiPriority w:val="99"/>
    <w:semiHidden/>
    <w:unhideWhenUsed/>
    <w:rsid w:val="00021D97"/>
    <w:rPr>
      <w:sz w:val="20"/>
      <w:szCs w:val="20"/>
    </w:rPr>
  </w:style>
  <w:style w:type="character" w:customStyle="1" w:styleId="FootnoteTextChar">
    <w:name w:val="Footnote Text Char"/>
    <w:basedOn w:val="DefaultParagraphFont"/>
    <w:link w:val="FootnoteText"/>
    <w:uiPriority w:val="99"/>
    <w:semiHidden/>
    <w:rsid w:val="00021D97"/>
    <w:rPr>
      <w:sz w:val="20"/>
      <w:szCs w:val="20"/>
      <w:lang w:val="nb-NO" w:eastAsia="nb-NO"/>
    </w:rPr>
  </w:style>
  <w:style w:type="character" w:styleId="FootnoteReference">
    <w:name w:val="footnote reference"/>
    <w:basedOn w:val="DefaultParagraphFont"/>
    <w:rsid w:val="00021D97"/>
    <w:rPr>
      <w:rFonts w:cs="Times New Roman"/>
      <w:vertAlign w:val="superscript"/>
    </w:rPr>
  </w:style>
  <w:style w:type="character" w:styleId="CommentReference">
    <w:name w:val="annotation reference"/>
    <w:basedOn w:val="DefaultParagraphFont"/>
    <w:uiPriority w:val="99"/>
    <w:semiHidden/>
    <w:unhideWhenUsed/>
    <w:rsid w:val="00FA7A3C"/>
    <w:rPr>
      <w:sz w:val="16"/>
      <w:szCs w:val="16"/>
    </w:rPr>
  </w:style>
  <w:style w:type="paragraph" w:styleId="CommentText">
    <w:name w:val="annotation text"/>
    <w:basedOn w:val="Normal"/>
    <w:link w:val="CommentTextChar"/>
    <w:uiPriority w:val="99"/>
    <w:semiHidden/>
    <w:unhideWhenUsed/>
    <w:rsid w:val="00FA7A3C"/>
    <w:rPr>
      <w:sz w:val="20"/>
      <w:szCs w:val="20"/>
    </w:rPr>
  </w:style>
  <w:style w:type="character" w:customStyle="1" w:styleId="CommentTextChar">
    <w:name w:val="Comment Text Char"/>
    <w:basedOn w:val="DefaultParagraphFont"/>
    <w:link w:val="CommentText"/>
    <w:uiPriority w:val="99"/>
    <w:semiHidden/>
    <w:rsid w:val="00FA7A3C"/>
    <w:rPr>
      <w:sz w:val="20"/>
      <w:szCs w:val="20"/>
      <w:lang w:val="nb-NO" w:eastAsia="nb-NO"/>
    </w:rPr>
  </w:style>
  <w:style w:type="paragraph" w:styleId="CommentSubject">
    <w:name w:val="annotation subject"/>
    <w:basedOn w:val="CommentText"/>
    <w:next w:val="CommentText"/>
    <w:link w:val="CommentSubjectChar"/>
    <w:uiPriority w:val="99"/>
    <w:semiHidden/>
    <w:unhideWhenUsed/>
    <w:rsid w:val="00FA7A3C"/>
    <w:rPr>
      <w:b/>
      <w:bCs/>
    </w:rPr>
  </w:style>
  <w:style w:type="character" w:customStyle="1" w:styleId="CommentSubjectChar">
    <w:name w:val="Comment Subject Char"/>
    <w:basedOn w:val="CommentTextChar"/>
    <w:link w:val="CommentSubject"/>
    <w:uiPriority w:val="99"/>
    <w:semiHidden/>
    <w:rsid w:val="00FA7A3C"/>
    <w:rPr>
      <w:b/>
      <w:bCs/>
      <w:sz w:val="20"/>
      <w:szCs w:val="20"/>
      <w:lang w:val="nb-NO" w:eastAsia="nb-NO"/>
    </w:rPr>
  </w:style>
  <w:style w:type="paragraph" w:styleId="Revision">
    <w:name w:val="Revision"/>
    <w:hidden/>
    <w:uiPriority w:val="99"/>
    <w:semiHidden/>
    <w:rsid w:val="002B04B6"/>
    <w:rPr>
      <w:sz w:val="24"/>
      <w:szCs w:val="24"/>
    </w:rPr>
  </w:style>
  <w:style w:type="paragraph" w:customStyle="1" w:styleId="Default">
    <w:name w:val="Default"/>
    <w:rsid w:val="007073B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b-NO" w:eastAsia="nb-NO" w:bidi="nb-NO"/>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2A"/>
    <w:rPr>
      <w:sz w:val="24"/>
      <w:szCs w:val="24"/>
    </w:rPr>
  </w:style>
  <w:style w:type="paragraph" w:styleId="Heading1">
    <w:name w:val="heading 1"/>
    <w:basedOn w:val="Normal"/>
    <w:next w:val="Normal"/>
    <w:link w:val="Heading1Char"/>
    <w:uiPriority w:val="99"/>
    <w:qFormat/>
    <w:rsid w:val="003D36CC"/>
    <w:pPr>
      <w:keepNext/>
      <w:spacing w:before="240" w:after="60"/>
      <w:jc w:val="center"/>
      <w:outlineLvl w:val="0"/>
    </w:pPr>
    <w:rPr>
      <w:rFonts w:ascii="Arial" w:hAnsi="Arial" w:cs="Arial"/>
      <w:b/>
      <w:bCs/>
      <w:kern w:val="32"/>
      <w:sz w:val="36"/>
      <w:szCs w:val="32"/>
    </w:rPr>
  </w:style>
  <w:style w:type="paragraph" w:styleId="Heading3">
    <w:name w:val="heading 3"/>
    <w:basedOn w:val="Normal"/>
    <w:next w:val="Normal"/>
    <w:link w:val="Heading3Char"/>
    <w:uiPriority w:val="99"/>
    <w:qFormat/>
    <w:rsid w:val="003D36C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230F"/>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61230F"/>
    <w:rPr>
      <w:rFonts w:ascii="Cambria" w:hAnsi="Cambria" w:cs="Times New Roman"/>
      <w:b/>
      <w:bCs/>
      <w:sz w:val="26"/>
      <w:szCs w:val="26"/>
    </w:rPr>
  </w:style>
  <w:style w:type="paragraph" w:customStyle="1" w:styleId="PressRelease">
    <w:name w:val="Press Release"/>
    <w:basedOn w:val="Heading1"/>
    <w:uiPriority w:val="99"/>
    <w:rsid w:val="003D36CC"/>
    <w:pPr>
      <w:jc w:val="left"/>
    </w:pPr>
  </w:style>
  <w:style w:type="paragraph" w:customStyle="1" w:styleId="PRMainTitle">
    <w:name w:val="PR Main Title"/>
    <w:basedOn w:val="Heading1"/>
    <w:uiPriority w:val="99"/>
    <w:rsid w:val="003D36CC"/>
  </w:style>
  <w:style w:type="paragraph" w:customStyle="1" w:styleId="PRSubtitle">
    <w:name w:val="PR Subtitle"/>
    <w:basedOn w:val="PRMainTitle"/>
    <w:uiPriority w:val="99"/>
    <w:rsid w:val="003D36CC"/>
    <w:pPr>
      <w:jc w:val="left"/>
    </w:pPr>
    <w:rPr>
      <w:b w:val="0"/>
      <w:i/>
      <w:sz w:val="28"/>
    </w:rPr>
  </w:style>
  <w:style w:type="paragraph" w:customStyle="1" w:styleId="PRBodyText">
    <w:name w:val="PR Body Text"/>
    <w:basedOn w:val="Normal"/>
    <w:link w:val="PRBodyTextChar"/>
    <w:uiPriority w:val="99"/>
    <w:rsid w:val="003D36CC"/>
    <w:pPr>
      <w:spacing w:before="120" w:after="120" w:line="360" w:lineRule="auto"/>
      <w:jc w:val="both"/>
    </w:pPr>
    <w:rPr>
      <w:rFonts w:ascii="Arial" w:hAnsi="Arial"/>
      <w:sz w:val="22"/>
    </w:rPr>
  </w:style>
  <w:style w:type="paragraph" w:customStyle="1" w:styleId="CityandDate">
    <w:name w:val="City and Date"/>
    <w:basedOn w:val="PRBodyText"/>
    <w:link w:val="CityandDateChar"/>
    <w:uiPriority w:val="99"/>
    <w:rsid w:val="00A01A73"/>
    <w:rPr>
      <w:b/>
      <w:bCs/>
    </w:rPr>
  </w:style>
  <w:style w:type="character" w:customStyle="1" w:styleId="PRBodyTextChar">
    <w:name w:val="PR Body Text Char"/>
    <w:basedOn w:val="DefaultParagraphFont"/>
    <w:link w:val="PRBodyText"/>
    <w:uiPriority w:val="99"/>
    <w:locked/>
    <w:rsid w:val="00A01A73"/>
    <w:rPr>
      <w:rFonts w:ascii="Arial" w:hAnsi="Arial" w:cs="Times New Roman"/>
      <w:sz w:val="24"/>
      <w:szCs w:val="24"/>
      <w:lang w:val="nb-NO" w:eastAsia="nb-NO" w:bidi="nb-NO"/>
    </w:rPr>
  </w:style>
  <w:style w:type="character" w:customStyle="1" w:styleId="CityandDateChar">
    <w:name w:val="City and Date Char"/>
    <w:basedOn w:val="PRBodyTextChar"/>
    <w:link w:val="CityandDate"/>
    <w:uiPriority w:val="99"/>
    <w:locked/>
    <w:rsid w:val="00A01A73"/>
    <w:rPr>
      <w:rFonts w:ascii="Arial" w:hAnsi="Arial" w:cs="Times New Roman"/>
      <w:b/>
      <w:bCs/>
      <w:sz w:val="24"/>
      <w:szCs w:val="24"/>
      <w:lang w:val="nb-NO" w:eastAsia="nb-NO" w:bidi="nb-NO"/>
    </w:rPr>
  </w:style>
  <w:style w:type="character" w:styleId="Hyperlink">
    <w:name w:val="Hyperlink"/>
    <w:basedOn w:val="DefaultParagraphFont"/>
    <w:uiPriority w:val="99"/>
    <w:rsid w:val="00EF3C69"/>
    <w:rPr>
      <w:rFonts w:cs="Times New Roman"/>
      <w:color w:val="0000FF"/>
      <w:u w:val="single"/>
    </w:rPr>
  </w:style>
  <w:style w:type="paragraph" w:customStyle="1" w:styleId="Contact">
    <w:name w:val="Contact"/>
    <w:basedOn w:val="Normal"/>
    <w:uiPriority w:val="99"/>
    <w:rsid w:val="003321BC"/>
    <w:pPr>
      <w:ind w:left="5580"/>
    </w:pPr>
    <w:rPr>
      <w:rFonts w:ascii="Arial" w:hAnsi="Arial"/>
      <w:sz w:val="20"/>
      <w:szCs w:val="20"/>
    </w:rPr>
  </w:style>
  <w:style w:type="paragraph" w:customStyle="1" w:styleId="Boilerplate">
    <w:name w:val="Boilerplate"/>
    <w:basedOn w:val="PRBodyText"/>
    <w:uiPriority w:val="99"/>
    <w:rsid w:val="003321BC"/>
    <w:rPr>
      <w:sz w:val="16"/>
    </w:rPr>
  </w:style>
  <w:style w:type="paragraph" w:customStyle="1" w:styleId="BoilerplateTitle">
    <w:name w:val="Boilerplate Title"/>
    <w:basedOn w:val="Boilerplate"/>
    <w:uiPriority w:val="99"/>
    <w:rsid w:val="00FD4263"/>
    <w:rPr>
      <w:b/>
      <w:bCs/>
      <w:sz w:val="18"/>
    </w:rPr>
  </w:style>
  <w:style w:type="paragraph" w:styleId="Header">
    <w:name w:val="header"/>
    <w:basedOn w:val="Normal"/>
    <w:link w:val="HeaderChar"/>
    <w:uiPriority w:val="99"/>
    <w:rsid w:val="00D76851"/>
    <w:pPr>
      <w:tabs>
        <w:tab w:val="center" w:pos="4320"/>
        <w:tab w:val="right" w:pos="8640"/>
      </w:tabs>
    </w:pPr>
  </w:style>
  <w:style w:type="character" w:customStyle="1" w:styleId="HeaderChar">
    <w:name w:val="Header Char"/>
    <w:basedOn w:val="DefaultParagraphFont"/>
    <w:link w:val="Header"/>
    <w:uiPriority w:val="99"/>
    <w:semiHidden/>
    <w:locked/>
    <w:rsid w:val="0061230F"/>
    <w:rPr>
      <w:rFonts w:cs="Times New Roman"/>
      <w:sz w:val="24"/>
      <w:szCs w:val="24"/>
    </w:rPr>
  </w:style>
  <w:style w:type="paragraph" w:styleId="Footer">
    <w:name w:val="footer"/>
    <w:basedOn w:val="Normal"/>
    <w:link w:val="FooterChar"/>
    <w:uiPriority w:val="99"/>
    <w:rsid w:val="00D76851"/>
    <w:pPr>
      <w:tabs>
        <w:tab w:val="center" w:pos="4320"/>
        <w:tab w:val="right" w:pos="8640"/>
      </w:tabs>
    </w:pPr>
  </w:style>
  <w:style w:type="character" w:customStyle="1" w:styleId="FooterChar">
    <w:name w:val="Footer Char"/>
    <w:basedOn w:val="DefaultParagraphFont"/>
    <w:link w:val="Footer"/>
    <w:uiPriority w:val="99"/>
    <w:semiHidden/>
    <w:locked/>
    <w:rsid w:val="0061230F"/>
    <w:rPr>
      <w:rFonts w:cs="Times New Roman"/>
      <w:sz w:val="24"/>
      <w:szCs w:val="24"/>
    </w:rPr>
  </w:style>
  <w:style w:type="character" w:styleId="PageNumber">
    <w:name w:val="page number"/>
    <w:basedOn w:val="DefaultParagraphFont"/>
    <w:uiPriority w:val="99"/>
    <w:rsid w:val="00424C0A"/>
    <w:rPr>
      <w:rFonts w:cs="Times New Roman"/>
    </w:rPr>
  </w:style>
  <w:style w:type="paragraph" w:styleId="Title">
    <w:name w:val="Title"/>
    <w:basedOn w:val="Normal"/>
    <w:link w:val="TitleChar"/>
    <w:qFormat/>
    <w:rsid w:val="008154FF"/>
    <w:pPr>
      <w:jc w:val="center"/>
    </w:pPr>
    <w:rPr>
      <w:rFonts w:ascii="Arial" w:hAnsi="Arial" w:cs="Arial"/>
      <w:b/>
      <w:bCs/>
    </w:rPr>
  </w:style>
  <w:style w:type="character" w:customStyle="1" w:styleId="TitleChar">
    <w:name w:val="Title Char"/>
    <w:basedOn w:val="DefaultParagraphFont"/>
    <w:link w:val="Title"/>
    <w:locked/>
    <w:rsid w:val="008154FF"/>
    <w:rPr>
      <w:rFonts w:ascii="Arial" w:hAnsi="Arial" w:cs="Arial"/>
      <w:b/>
      <w:bCs/>
      <w:sz w:val="24"/>
      <w:szCs w:val="24"/>
      <w:lang w:eastAsia="nb-NO"/>
    </w:rPr>
  </w:style>
  <w:style w:type="paragraph" w:styleId="BalloonText">
    <w:name w:val="Balloon Text"/>
    <w:basedOn w:val="Normal"/>
    <w:link w:val="BalloonTextChar"/>
    <w:uiPriority w:val="99"/>
    <w:rsid w:val="000714CF"/>
    <w:rPr>
      <w:rFonts w:ascii="Tahoma" w:hAnsi="Tahoma" w:cs="Tahoma"/>
      <w:sz w:val="16"/>
      <w:szCs w:val="16"/>
    </w:rPr>
  </w:style>
  <w:style w:type="character" w:customStyle="1" w:styleId="BalloonTextChar">
    <w:name w:val="Balloon Text Char"/>
    <w:basedOn w:val="DefaultParagraphFont"/>
    <w:link w:val="BalloonText"/>
    <w:uiPriority w:val="99"/>
    <w:locked/>
    <w:rsid w:val="000714CF"/>
    <w:rPr>
      <w:rFonts w:ascii="Tahoma" w:hAnsi="Tahoma" w:cs="Tahoma"/>
      <w:sz w:val="16"/>
      <w:szCs w:val="16"/>
      <w:lang w:val="nb-NO" w:eastAsia="nb-NO"/>
    </w:rPr>
  </w:style>
  <w:style w:type="paragraph" w:styleId="DocumentMap">
    <w:name w:val="Document Map"/>
    <w:basedOn w:val="Normal"/>
    <w:link w:val="DocumentMapChar"/>
    <w:uiPriority w:val="99"/>
    <w:semiHidden/>
    <w:rsid w:val="0024583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1230F"/>
    <w:rPr>
      <w:rFonts w:cs="Times New Roman"/>
      <w:sz w:val="2"/>
    </w:rPr>
  </w:style>
  <w:style w:type="paragraph" w:styleId="NormalWeb">
    <w:name w:val="Normal (Web)"/>
    <w:basedOn w:val="Normal"/>
    <w:uiPriority w:val="99"/>
    <w:rsid w:val="00B655A5"/>
    <w:pPr>
      <w:spacing w:before="100" w:beforeAutospacing="1" w:after="100" w:afterAutospacing="1"/>
    </w:pPr>
    <w:rPr>
      <w:rFonts w:eastAsia="MS Mincho"/>
    </w:rPr>
  </w:style>
  <w:style w:type="character" w:styleId="Strong">
    <w:name w:val="Strong"/>
    <w:qFormat/>
    <w:locked/>
    <w:rsid w:val="00B655A5"/>
    <w:rPr>
      <w:b/>
      <w:bCs/>
    </w:rPr>
  </w:style>
  <w:style w:type="paragraph" w:styleId="ListParagraph">
    <w:name w:val="List Paragraph"/>
    <w:basedOn w:val="Normal"/>
    <w:uiPriority w:val="34"/>
    <w:qFormat/>
    <w:rsid w:val="009F53A7"/>
    <w:pPr>
      <w:ind w:left="720"/>
      <w:contextualSpacing/>
    </w:pPr>
  </w:style>
  <w:style w:type="character" w:customStyle="1" w:styleId="apple-style-span">
    <w:name w:val="apple-style-span"/>
    <w:basedOn w:val="DefaultParagraphFont"/>
    <w:rsid w:val="00551D25"/>
  </w:style>
  <w:style w:type="paragraph" w:customStyle="1" w:styleId="bodytext">
    <w:name w:val="bodytext"/>
    <w:basedOn w:val="Normal"/>
    <w:rsid w:val="006A0E72"/>
    <w:pPr>
      <w:spacing w:before="100" w:beforeAutospacing="1" w:after="100" w:afterAutospacing="1"/>
    </w:pPr>
  </w:style>
  <w:style w:type="character" w:customStyle="1" w:styleId="apple-converted-space">
    <w:name w:val="apple-converted-space"/>
    <w:basedOn w:val="DefaultParagraphFont"/>
    <w:rsid w:val="006A0E72"/>
  </w:style>
  <w:style w:type="paragraph" w:styleId="FootnoteText">
    <w:name w:val="footnote text"/>
    <w:basedOn w:val="Normal"/>
    <w:link w:val="FootnoteTextChar"/>
    <w:uiPriority w:val="99"/>
    <w:semiHidden/>
    <w:unhideWhenUsed/>
    <w:rsid w:val="00021D97"/>
    <w:rPr>
      <w:sz w:val="20"/>
      <w:szCs w:val="20"/>
    </w:rPr>
  </w:style>
  <w:style w:type="character" w:customStyle="1" w:styleId="FootnoteTextChar">
    <w:name w:val="Footnote Text Char"/>
    <w:basedOn w:val="DefaultParagraphFont"/>
    <w:link w:val="FootnoteText"/>
    <w:uiPriority w:val="99"/>
    <w:semiHidden/>
    <w:rsid w:val="00021D97"/>
    <w:rPr>
      <w:sz w:val="20"/>
      <w:szCs w:val="20"/>
      <w:lang w:val="nb-NO" w:eastAsia="nb-NO"/>
    </w:rPr>
  </w:style>
  <w:style w:type="character" w:styleId="FootnoteReference">
    <w:name w:val="footnote reference"/>
    <w:basedOn w:val="DefaultParagraphFont"/>
    <w:rsid w:val="00021D97"/>
    <w:rPr>
      <w:rFonts w:cs="Times New Roman"/>
      <w:vertAlign w:val="superscript"/>
    </w:rPr>
  </w:style>
  <w:style w:type="character" w:styleId="CommentReference">
    <w:name w:val="annotation reference"/>
    <w:basedOn w:val="DefaultParagraphFont"/>
    <w:uiPriority w:val="99"/>
    <w:semiHidden/>
    <w:unhideWhenUsed/>
    <w:rsid w:val="00FA7A3C"/>
    <w:rPr>
      <w:sz w:val="16"/>
      <w:szCs w:val="16"/>
    </w:rPr>
  </w:style>
  <w:style w:type="paragraph" w:styleId="CommentText">
    <w:name w:val="annotation text"/>
    <w:basedOn w:val="Normal"/>
    <w:link w:val="CommentTextChar"/>
    <w:uiPriority w:val="99"/>
    <w:semiHidden/>
    <w:unhideWhenUsed/>
    <w:rsid w:val="00FA7A3C"/>
    <w:rPr>
      <w:sz w:val="20"/>
      <w:szCs w:val="20"/>
    </w:rPr>
  </w:style>
  <w:style w:type="character" w:customStyle="1" w:styleId="CommentTextChar">
    <w:name w:val="Comment Text Char"/>
    <w:basedOn w:val="DefaultParagraphFont"/>
    <w:link w:val="CommentText"/>
    <w:uiPriority w:val="99"/>
    <w:semiHidden/>
    <w:rsid w:val="00FA7A3C"/>
    <w:rPr>
      <w:sz w:val="20"/>
      <w:szCs w:val="20"/>
      <w:lang w:val="nb-NO" w:eastAsia="nb-NO"/>
    </w:rPr>
  </w:style>
  <w:style w:type="paragraph" w:styleId="CommentSubject">
    <w:name w:val="annotation subject"/>
    <w:basedOn w:val="CommentText"/>
    <w:next w:val="CommentText"/>
    <w:link w:val="CommentSubjectChar"/>
    <w:uiPriority w:val="99"/>
    <w:semiHidden/>
    <w:unhideWhenUsed/>
    <w:rsid w:val="00FA7A3C"/>
    <w:rPr>
      <w:b/>
      <w:bCs/>
    </w:rPr>
  </w:style>
  <w:style w:type="character" w:customStyle="1" w:styleId="CommentSubjectChar">
    <w:name w:val="Comment Subject Char"/>
    <w:basedOn w:val="CommentTextChar"/>
    <w:link w:val="CommentSubject"/>
    <w:uiPriority w:val="99"/>
    <w:semiHidden/>
    <w:rsid w:val="00FA7A3C"/>
    <w:rPr>
      <w:b/>
      <w:bCs/>
      <w:sz w:val="20"/>
      <w:szCs w:val="20"/>
      <w:lang w:val="nb-NO" w:eastAsia="nb-NO"/>
    </w:rPr>
  </w:style>
  <w:style w:type="paragraph" w:styleId="Revision">
    <w:name w:val="Revision"/>
    <w:hidden/>
    <w:uiPriority w:val="99"/>
    <w:semiHidden/>
    <w:rsid w:val="002B04B6"/>
    <w:rPr>
      <w:sz w:val="24"/>
      <w:szCs w:val="24"/>
    </w:rPr>
  </w:style>
  <w:style w:type="paragraph" w:customStyle="1" w:styleId="Default">
    <w:name w:val="Default"/>
    <w:rsid w:val="007073BF"/>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55749981">
      <w:bodyDiv w:val="1"/>
      <w:marLeft w:val="0"/>
      <w:marRight w:val="0"/>
      <w:marTop w:val="0"/>
      <w:marBottom w:val="0"/>
      <w:divBdr>
        <w:top w:val="none" w:sz="0" w:space="0" w:color="auto"/>
        <w:left w:val="none" w:sz="0" w:space="0" w:color="auto"/>
        <w:bottom w:val="none" w:sz="0" w:space="0" w:color="auto"/>
        <w:right w:val="none" w:sz="0" w:space="0" w:color="auto"/>
      </w:divBdr>
    </w:div>
    <w:div w:id="283923131">
      <w:bodyDiv w:val="1"/>
      <w:marLeft w:val="0"/>
      <w:marRight w:val="0"/>
      <w:marTop w:val="0"/>
      <w:marBottom w:val="0"/>
      <w:divBdr>
        <w:top w:val="none" w:sz="0" w:space="0" w:color="auto"/>
        <w:left w:val="none" w:sz="0" w:space="0" w:color="auto"/>
        <w:bottom w:val="none" w:sz="0" w:space="0" w:color="auto"/>
        <w:right w:val="none" w:sz="0" w:space="0" w:color="auto"/>
      </w:divBdr>
      <w:divsChild>
        <w:div w:id="1727531543">
          <w:marLeft w:val="0"/>
          <w:marRight w:val="0"/>
          <w:marTop w:val="0"/>
          <w:marBottom w:val="0"/>
          <w:divBdr>
            <w:top w:val="none" w:sz="0" w:space="0" w:color="auto"/>
            <w:left w:val="none" w:sz="0" w:space="0" w:color="auto"/>
            <w:bottom w:val="none" w:sz="0" w:space="0" w:color="auto"/>
            <w:right w:val="none" w:sz="0" w:space="0" w:color="auto"/>
          </w:divBdr>
        </w:div>
      </w:divsChild>
    </w:div>
    <w:div w:id="425345050">
      <w:bodyDiv w:val="1"/>
      <w:marLeft w:val="0"/>
      <w:marRight w:val="0"/>
      <w:marTop w:val="0"/>
      <w:marBottom w:val="0"/>
      <w:divBdr>
        <w:top w:val="none" w:sz="0" w:space="0" w:color="auto"/>
        <w:left w:val="none" w:sz="0" w:space="0" w:color="auto"/>
        <w:bottom w:val="none" w:sz="0" w:space="0" w:color="auto"/>
        <w:right w:val="none" w:sz="0" w:space="0" w:color="auto"/>
      </w:divBdr>
    </w:div>
    <w:div w:id="627662904">
      <w:bodyDiv w:val="1"/>
      <w:marLeft w:val="0"/>
      <w:marRight w:val="0"/>
      <w:marTop w:val="0"/>
      <w:marBottom w:val="0"/>
      <w:divBdr>
        <w:top w:val="none" w:sz="0" w:space="0" w:color="auto"/>
        <w:left w:val="none" w:sz="0" w:space="0" w:color="auto"/>
        <w:bottom w:val="none" w:sz="0" w:space="0" w:color="auto"/>
        <w:right w:val="none" w:sz="0" w:space="0" w:color="auto"/>
      </w:divBdr>
    </w:div>
    <w:div w:id="644092544">
      <w:bodyDiv w:val="1"/>
      <w:marLeft w:val="0"/>
      <w:marRight w:val="0"/>
      <w:marTop w:val="0"/>
      <w:marBottom w:val="0"/>
      <w:divBdr>
        <w:top w:val="none" w:sz="0" w:space="0" w:color="auto"/>
        <w:left w:val="none" w:sz="0" w:space="0" w:color="auto"/>
        <w:bottom w:val="none" w:sz="0" w:space="0" w:color="auto"/>
        <w:right w:val="none" w:sz="0" w:space="0" w:color="auto"/>
      </w:divBdr>
      <w:divsChild>
        <w:div w:id="776026924">
          <w:marLeft w:val="0"/>
          <w:marRight w:val="0"/>
          <w:marTop w:val="0"/>
          <w:marBottom w:val="0"/>
          <w:divBdr>
            <w:top w:val="none" w:sz="0" w:space="0" w:color="auto"/>
            <w:left w:val="none" w:sz="0" w:space="0" w:color="auto"/>
            <w:bottom w:val="none" w:sz="0" w:space="0" w:color="auto"/>
            <w:right w:val="none" w:sz="0" w:space="0" w:color="auto"/>
          </w:divBdr>
        </w:div>
      </w:divsChild>
    </w:div>
    <w:div w:id="776364311">
      <w:bodyDiv w:val="1"/>
      <w:marLeft w:val="0"/>
      <w:marRight w:val="0"/>
      <w:marTop w:val="0"/>
      <w:marBottom w:val="0"/>
      <w:divBdr>
        <w:top w:val="none" w:sz="0" w:space="0" w:color="auto"/>
        <w:left w:val="none" w:sz="0" w:space="0" w:color="auto"/>
        <w:bottom w:val="none" w:sz="0" w:space="0" w:color="auto"/>
        <w:right w:val="none" w:sz="0" w:space="0" w:color="auto"/>
      </w:divBdr>
    </w:div>
    <w:div w:id="812716643">
      <w:bodyDiv w:val="1"/>
      <w:marLeft w:val="0"/>
      <w:marRight w:val="0"/>
      <w:marTop w:val="0"/>
      <w:marBottom w:val="0"/>
      <w:divBdr>
        <w:top w:val="none" w:sz="0" w:space="0" w:color="auto"/>
        <w:left w:val="none" w:sz="0" w:space="0" w:color="auto"/>
        <w:bottom w:val="none" w:sz="0" w:space="0" w:color="auto"/>
        <w:right w:val="none" w:sz="0" w:space="0" w:color="auto"/>
      </w:divBdr>
    </w:div>
    <w:div w:id="1065765652">
      <w:bodyDiv w:val="1"/>
      <w:marLeft w:val="0"/>
      <w:marRight w:val="0"/>
      <w:marTop w:val="0"/>
      <w:marBottom w:val="0"/>
      <w:divBdr>
        <w:top w:val="none" w:sz="0" w:space="0" w:color="auto"/>
        <w:left w:val="none" w:sz="0" w:space="0" w:color="auto"/>
        <w:bottom w:val="none" w:sz="0" w:space="0" w:color="auto"/>
        <w:right w:val="none" w:sz="0" w:space="0" w:color="auto"/>
      </w:divBdr>
    </w:div>
    <w:div w:id="1549604732">
      <w:bodyDiv w:val="1"/>
      <w:marLeft w:val="0"/>
      <w:marRight w:val="0"/>
      <w:marTop w:val="0"/>
      <w:marBottom w:val="0"/>
      <w:divBdr>
        <w:top w:val="none" w:sz="0" w:space="0" w:color="auto"/>
        <w:left w:val="none" w:sz="0" w:space="0" w:color="auto"/>
        <w:bottom w:val="none" w:sz="0" w:space="0" w:color="auto"/>
        <w:right w:val="none" w:sz="0" w:space="0" w:color="auto"/>
      </w:divBdr>
    </w:div>
    <w:div w:id="1662733215">
      <w:bodyDiv w:val="1"/>
      <w:marLeft w:val="0"/>
      <w:marRight w:val="0"/>
      <w:marTop w:val="0"/>
      <w:marBottom w:val="0"/>
      <w:divBdr>
        <w:top w:val="none" w:sz="0" w:space="0" w:color="auto"/>
        <w:left w:val="none" w:sz="0" w:space="0" w:color="auto"/>
        <w:bottom w:val="none" w:sz="0" w:space="0" w:color="auto"/>
        <w:right w:val="none" w:sz="0" w:space="0" w:color="auto"/>
      </w:divBdr>
      <w:divsChild>
        <w:div w:id="709308652">
          <w:marLeft w:val="446"/>
          <w:marRight w:val="0"/>
          <w:marTop w:val="0"/>
          <w:marBottom w:val="0"/>
          <w:divBdr>
            <w:top w:val="none" w:sz="0" w:space="0" w:color="auto"/>
            <w:left w:val="none" w:sz="0" w:space="0" w:color="auto"/>
            <w:bottom w:val="none" w:sz="0" w:space="0" w:color="auto"/>
            <w:right w:val="none" w:sz="0" w:space="0" w:color="auto"/>
          </w:divBdr>
        </w:div>
      </w:divsChild>
    </w:div>
    <w:div w:id="1701515538">
      <w:bodyDiv w:val="1"/>
      <w:marLeft w:val="0"/>
      <w:marRight w:val="0"/>
      <w:marTop w:val="0"/>
      <w:marBottom w:val="0"/>
      <w:divBdr>
        <w:top w:val="none" w:sz="0" w:space="0" w:color="auto"/>
        <w:left w:val="none" w:sz="0" w:space="0" w:color="auto"/>
        <w:bottom w:val="none" w:sz="0" w:space="0" w:color="auto"/>
        <w:right w:val="none" w:sz="0" w:space="0" w:color="auto"/>
      </w:divBdr>
    </w:div>
    <w:div w:id="1758166413">
      <w:marLeft w:val="0"/>
      <w:marRight w:val="0"/>
      <w:marTop w:val="0"/>
      <w:marBottom w:val="0"/>
      <w:divBdr>
        <w:top w:val="none" w:sz="0" w:space="0" w:color="auto"/>
        <w:left w:val="none" w:sz="0" w:space="0" w:color="auto"/>
        <w:bottom w:val="none" w:sz="0" w:space="0" w:color="auto"/>
        <w:right w:val="none" w:sz="0" w:space="0" w:color="auto"/>
      </w:divBdr>
      <w:divsChild>
        <w:div w:id="1758166411">
          <w:marLeft w:val="0"/>
          <w:marRight w:val="0"/>
          <w:marTop w:val="0"/>
          <w:marBottom w:val="0"/>
          <w:divBdr>
            <w:top w:val="none" w:sz="0" w:space="0" w:color="auto"/>
            <w:left w:val="none" w:sz="0" w:space="0" w:color="auto"/>
            <w:bottom w:val="none" w:sz="0" w:space="0" w:color="auto"/>
            <w:right w:val="none" w:sz="0" w:space="0" w:color="auto"/>
          </w:divBdr>
          <w:divsChild>
            <w:div w:id="175816641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58166414">
      <w:marLeft w:val="0"/>
      <w:marRight w:val="0"/>
      <w:marTop w:val="0"/>
      <w:marBottom w:val="0"/>
      <w:divBdr>
        <w:top w:val="none" w:sz="0" w:space="0" w:color="auto"/>
        <w:left w:val="none" w:sz="0" w:space="0" w:color="auto"/>
        <w:bottom w:val="none" w:sz="0" w:space="0" w:color="auto"/>
        <w:right w:val="none" w:sz="0" w:space="0" w:color="auto"/>
      </w:divBdr>
      <w:divsChild>
        <w:div w:id="1758166410">
          <w:marLeft w:val="0"/>
          <w:marRight w:val="0"/>
          <w:marTop w:val="0"/>
          <w:marBottom w:val="0"/>
          <w:divBdr>
            <w:top w:val="none" w:sz="0" w:space="0" w:color="auto"/>
            <w:left w:val="none" w:sz="0" w:space="0" w:color="auto"/>
            <w:bottom w:val="none" w:sz="0" w:space="0" w:color="auto"/>
            <w:right w:val="none" w:sz="0" w:space="0" w:color="auto"/>
          </w:divBdr>
        </w:div>
        <w:div w:id="1758166415">
          <w:marLeft w:val="0"/>
          <w:marRight w:val="0"/>
          <w:marTop w:val="0"/>
          <w:marBottom w:val="0"/>
          <w:divBdr>
            <w:top w:val="none" w:sz="0" w:space="0" w:color="auto"/>
            <w:left w:val="none" w:sz="0" w:space="0" w:color="auto"/>
            <w:bottom w:val="none" w:sz="0" w:space="0" w:color="auto"/>
            <w:right w:val="none" w:sz="0" w:space="0" w:color="auto"/>
          </w:divBdr>
        </w:div>
        <w:div w:id="1758166416">
          <w:marLeft w:val="0"/>
          <w:marRight w:val="0"/>
          <w:marTop w:val="0"/>
          <w:marBottom w:val="0"/>
          <w:divBdr>
            <w:top w:val="none" w:sz="0" w:space="0" w:color="auto"/>
            <w:left w:val="none" w:sz="0" w:space="0" w:color="auto"/>
            <w:bottom w:val="none" w:sz="0" w:space="0" w:color="auto"/>
            <w:right w:val="none" w:sz="0" w:space="0" w:color="auto"/>
          </w:divBdr>
        </w:div>
      </w:divsChild>
    </w:div>
    <w:div w:id="1818448759">
      <w:bodyDiv w:val="1"/>
      <w:marLeft w:val="0"/>
      <w:marRight w:val="0"/>
      <w:marTop w:val="0"/>
      <w:marBottom w:val="0"/>
      <w:divBdr>
        <w:top w:val="none" w:sz="0" w:space="0" w:color="auto"/>
        <w:left w:val="none" w:sz="0" w:space="0" w:color="auto"/>
        <w:bottom w:val="none" w:sz="0" w:space="0" w:color="auto"/>
        <w:right w:val="none" w:sz="0" w:space="0" w:color="auto"/>
      </w:divBdr>
    </w:div>
    <w:div w:id="1825006153">
      <w:bodyDiv w:val="1"/>
      <w:marLeft w:val="0"/>
      <w:marRight w:val="0"/>
      <w:marTop w:val="0"/>
      <w:marBottom w:val="0"/>
      <w:divBdr>
        <w:top w:val="none" w:sz="0" w:space="0" w:color="auto"/>
        <w:left w:val="none" w:sz="0" w:space="0" w:color="auto"/>
        <w:bottom w:val="none" w:sz="0" w:space="0" w:color="auto"/>
        <w:right w:val="none" w:sz="0" w:space="0" w:color="auto"/>
      </w:divBdr>
    </w:div>
    <w:div w:id="2041784964">
      <w:bodyDiv w:val="1"/>
      <w:marLeft w:val="0"/>
      <w:marRight w:val="0"/>
      <w:marTop w:val="0"/>
      <w:marBottom w:val="0"/>
      <w:divBdr>
        <w:top w:val="none" w:sz="0" w:space="0" w:color="auto"/>
        <w:left w:val="none" w:sz="0" w:space="0" w:color="auto"/>
        <w:bottom w:val="none" w:sz="0" w:space="0" w:color="auto"/>
        <w:right w:val="none" w:sz="0" w:space="0" w:color="auto"/>
      </w:divBdr>
      <w:divsChild>
        <w:div w:id="491919775">
          <w:marLeft w:val="0"/>
          <w:marRight w:val="0"/>
          <w:marTop w:val="0"/>
          <w:marBottom w:val="0"/>
          <w:divBdr>
            <w:top w:val="none" w:sz="0" w:space="0" w:color="auto"/>
            <w:left w:val="none" w:sz="0" w:space="0" w:color="auto"/>
            <w:bottom w:val="none" w:sz="0" w:space="0" w:color="auto"/>
            <w:right w:val="none" w:sz="0" w:space="0" w:color="auto"/>
          </w:divBdr>
        </w:div>
      </w:divsChild>
    </w:div>
    <w:div w:id="209204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57307-9227-4364-B90D-663419008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3508</Characters>
  <Application>Microsoft Office Word</Application>
  <DocSecurity>0</DocSecurity>
  <Lines>29</Lines>
  <Paragraphs>8</Paragraphs>
  <ScaleCrop>false</ScaleCrop>
  <HeadingPairs>
    <vt:vector size="8" baseType="variant">
      <vt:variant>
        <vt:lpstr>Title</vt:lpstr>
      </vt:variant>
      <vt:variant>
        <vt:i4>1</vt:i4>
      </vt:variant>
      <vt:variant>
        <vt:lpstr>Titel</vt:lpstr>
      </vt:variant>
      <vt:variant>
        <vt:i4>1</vt:i4>
      </vt:variant>
      <vt:variant>
        <vt:lpstr>Überschriften</vt:lpstr>
      </vt:variant>
      <vt:variant>
        <vt:i4>2</vt:i4>
      </vt:variant>
      <vt:variant>
        <vt:lpstr>Titolo</vt:lpstr>
      </vt:variant>
      <vt:variant>
        <vt:i4>1</vt:i4>
      </vt:variant>
    </vt:vector>
  </HeadingPairs>
  <TitlesOfParts>
    <vt:vector size="5" baseType="lpstr">
      <vt:lpstr>PRESS RELEASE</vt:lpstr>
      <vt:lpstr>PRESS RELEASE</vt:lpstr>
      <vt:lpstr>PRESS RELEASE</vt:lpstr>
      <vt:lpstr>Goodyear FUELMAX S and FUELMAX D beat top competitors in independent rolling res</vt:lpstr>
      <vt:lpstr>PRESS RELEASE</vt:lpstr>
    </vt:vector>
  </TitlesOfParts>
  <Company>Goodyear Luxemburg Tires SA</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Administrator</dc:creator>
  <cp:lastModifiedBy>AA23197</cp:lastModifiedBy>
  <cp:revision>2</cp:revision>
  <cp:lastPrinted>2014-03-26T12:15:00Z</cp:lastPrinted>
  <dcterms:created xsi:type="dcterms:W3CDTF">2014-08-25T20:14:00Z</dcterms:created>
  <dcterms:modified xsi:type="dcterms:W3CDTF">2014-08-25T20:14:00Z</dcterms:modified>
</cp:coreProperties>
</file>