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6FB0" w:rsidRPr="00B05B16" w:rsidRDefault="00CE6FB0" w:rsidP="00F25746">
      <w:pPr>
        <w:ind w:left="5040" w:right="-540" w:firstLine="720"/>
        <w:rPr>
          <w:rFonts w:ascii="Arial" w:hAnsi="Arial" w:cs="Arial"/>
          <w:sz w:val="22"/>
          <w:szCs w:val="22"/>
          <w:u w:val="single"/>
        </w:rPr>
      </w:pPr>
      <w:r>
        <w:rPr>
          <w:rFonts w:ascii="Arial" w:hAnsi="Arial"/>
          <w:sz w:val="20"/>
          <w:u w:val="single"/>
        </w:rPr>
        <w:t>Kontakt:</w:t>
      </w:r>
    </w:p>
    <w:p w:rsidR="00CE6FB0" w:rsidRPr="00507699" w:rsidRDefault="00CE6FB0" w:rsidP="00CE6FB0">
      <w:pPr>
        <w:tabs>
          <w:tab w:val="left" w:pos="8743"/>
        </w:tabs>
        <w:ind w:left="5760" w:right="-540"/>
        <w:rPr>
          <w:rFonts w:ascii="Arial" w:hAnsi="Arial" w:cs="Arial"/>
          <w:sz w:val="20"/>
          <w:szCs w:val="20"/>
        </w:rPr>
      </w:pPr>
      <w:r>
        <w:rPr>
          <w:rFonts w:ascii="Arial" w:hAnsi="Arial"/>
          <w:sz w:val="20"/>
        </w:rPr>
        <w:t>Hindrek Pikk</w:t>
      </w:r>
    </w:p>
    <w:p w:rsidR="00CE6FB0" w:rsidRPr="00507699" w:rsidRDefault="00CE6FB0" w:rsidP="00CE6FB0">
      <w:pPr>
        <w:ind w:left="5760" w:right="-540"/>
        <w:rPr>
          <w:rFonts w:ascii="Arial" w:hAnsi="Arial" w:cs="Arial"/>
          <w:sz w:val="20"/>
          <w:szCs w:val="20"/>
        </w:rPr>
      </w:pPr>
      <w:r>
        <w:rPr>
          <w:rFonts w:ascii="Arial" w:hAnsi="Arial"/>
          <w:sz w:val="20"/>
        </w:rPr>
        <w:t>Commercial Marketing Manager Nordic</w:t>
      </w:r>
    </w:p>
    <w:p w:rsidR="00CE6FB0" w:rsidRDefault="00CE6FB0" w:rsidP="00CE6FB0">
      <w:pPr>
        <w:ind w:left="5760" w:right="-540"/>
        <w:rPr>
          <w:rStyle w:val="Hyperlink"/>
          <w:rFonts w:ascii="Arial" w:hAnsi="Arial" w:cs="Arial"/>
          <w:sz w:val="20"/>
          <w:szCs w:val="20"/>
        </w:rPr>
      </w:pPr>
      <w:r>
        <w:rPr>
          <w:rFonts w:ascii="Arial" w:hAnsi="Arial"/>
          <w:sz w:val="20"/>
        </w:rPr>
        <w:t>+3725655880</w:t>
      </w:r>
      <w:r>
        <w:rPr>
          <w:rFonts w:ascii="Arial" w:hAnsi="Arial" w:cs="Arial"/>
          <w:sz w:val="20"/>
          <w:szCs w:val="20"/>
        </w:rPr>
        <w:br/>
      </w:r>
      <w:hyperlink r:id="rId8">
        <w:r>
          <w:rPr>
            <w:rStyle w:val="Hyperlink"/>
            <w:rFonts w:ascii="Arial" w:hAnsi="Arial"/>
            <w:sz w:val="20"/>
          </w:rPr>
          <w:t>hindrek_pikk@goodyear.com</w:t>
        </w:r>
      </w:hyperlink>
    </w:p>
    <w:p w:rsidR="008E3F40" w:rsidRDefault="008E3F40" w:rsidP="00CE6FB0">
      <w:pPr>
        <w:ind w:left="5760" w:right="-540"/>
        <w:rPr>
          <w:rFonts w:ascii="Arial" w:hAnsi="Arial" w:cs="Arial"/>
          <w:sz w:val="20"/>
          <w:szCs w:val="20"/>
        </w:rPr>
      </w:pPr>
    </w:p>
    <w:p w:rsidR="00CF622D" w:rsidRPr="004678B0" w:rsidRDefault="00CF622D" w:rsidP="00FC430F">
      <w:pPr>
        <w:pStyle w:val="PressRelease"/>
        <w:spacing w:before="0" w:after="120" w:line="360" w:lineRule="auto"/>
      </w:pPr>
      <w:r>
        <w:t>PRESSEMELDING</w:t>
      </w:r>
    </w:p>
    <w:p w:rsidR="006E43BB" w:rsidRDefault="003B1AAC" w:rsidP="00FC430F">
      <w:pPr>
        <w:pStyle w:val="Title"/>
        <w:spacing w:after="120"/>
        <w:rPr>
          <w:sz w:val="32"/>
          <w:szCs w:val="36"/>
        </w:rPr>
      </w:pPr>
      <w:r>
        <w:rPr>
          <w:sz w:val="32"/>
        </w:rPr>
        <w:t>DAF er første produsent som godkjenner Goodyear ULTRA GRIP MAX-dekk som originalutstyr</w:t>
      </w:r>
    </w:p>
    <w:p w:rsidR="009F7D42" w:rsidRPr="00FC430F" w:rsidRDefault="00746491" w:rsidP="00321986">
      <w:pPr>
        <w:pStyle w:val="Title"/>
        <w:spacing w:after="240"/>
        <w:rPr>
          <w:b w:val="0"/>
          <w:i/>
          <w:sz w:val="22"/>
        </w:rPr>
      </w:pPr>
      <w:r>
        <w:rPr>
          <w:b w:val="0"/>
          <w:i/>
          <w:sz w:val="28"/>
        </w:rPr>
        <w:t>DAF tilbyr nyeste Goodyear-vinterdekk for lastebiler som fabrikkmontert alternativ</w:t>
      </w:r>
    </w:p>
    <w:p w:rsidR="0053493D" w:rsidRDefault="008E3F40" w:rsidP="00746491">
      <w:pPr>
        <w:shd w:val="clear" w:color="auto" w:fill="FFFFFF"/>
        <w:spacing w:after="120" w:line="360" w:lineRule="auto"/>
        <w:jc w:val="both"/>
        <w:rPr>
          <w:rFonts w:ascii="Arial" w:hAnsi="Arial" w:cs="Arial"/>
          <w:sz w:val="22"/>
          <w:szCs w:val="22"/>
        </w:rPr>
      </w:pPr>
      <w:r>
        <w:rPr>
          <w:rFonts w:ascii="Arial" w:hAnsi="Arial"/>
          <w:b/>
          <w:sz w:val="22"/>
        </w:rPr>
        <w:t xml:space="preserve">Stockholm, </w:t>
      </w:r>
      <w:r w:rsidR="00F25746">
        <w:rPr>
          <w:rFonts w:ascii="Arial" w:hAnsi="Arial"/>
          <w:b/>
          <w:sz w:val="22"/>
        </w:rPr>
        <w:t>1</w:t>
      </w:r>
      <w:r>
        <w:rPr>
          <w:rFonts w:ascii="Arial" w:hAnsi="Arial"/>
          <w:b/>
          <w:sz w:val="22"/>
        </w:rPr>
        <w:t>.</w:t>
      </w:r>
      <w:r w:rsidR="00F25746">
        <w:rPr>
          <w:rFonts w:ascii="Arial" w:hAnsi="Arial"/>
          <w:b/>
          <w:sz w:val="22"/>
        </w:rPr>
        <w:t>10</w:t>
      </w:r>
      <w:r>
        <w:rPr>
          <w:rFonts w:ascii="Arial" w:hAnsi="Arial"/>
          <w:b/>
          <w:sz w:val="22"/>
        </w:rPr>
        <w:t xml:space="preserve"> 2015</w:t>
      </w:r>
      <w:r>
        <w:t xml:space="preserve"> </w:t>
      </w:r>
      <w:r>
        <w:rPr>
          <w:rFonts w:ascii="Arial" w:hAnsi="Arial"/>
          <w:sz w:val="22"/>
        </w:rPr>
        <w:t>- DAF er den første lastebilprodusenten som godkjenner Goodyears nye ULTRA GRIP MAX vinterdekk for lastebil som fabrikkmontert alternativ. Operatører som bestiller nye DAF-lastebiler bygget fra uke 41 og fremover til bruk under strenge vinterforhold</w:t>
      </w:r>
      <w:r w:rsidR="00311E7D">
        <w:rPr>
          <w:rFonts w:ascii="Arial" w:hAnsi="Arial"/>
          <w:sz w:val="22"/>
        </w:rPr>
        <w:t>,</w:t>
      </w:r>
      <w:r>
        <w:rPr>
          <w:rFonts w:ascii="Arial" w:hAnsi="Arial"/>
          <w:sz w:val="22"/>
        </w:rPr>
        <w:t xml:space="preserve"> kan nå spesifisere Goodyear Ultra Grip MAX S styredekk og ULTRA GRIP MAX D drivdekk i dimensjonene 315/70R22.5 og 315/80R22.5.</w:t>
      </w:r>
    </w:p>
    <w:p w:rsidR="003B0631" w:rsidRDefault="003B0631" w:rsidP="003B0631">
      <w:pPr>
        <w:shd w:val="clear" w:color="auto" w:fill="FFFFFF"/>
        <w:spacing w:after="120" w:line="360" w:lineRule="auto"/>
        <w:jc w:val="both"/>
        <w:rPr>
          <w:rFonts w:ascii="Arial" w:hAnsi="Arial" w:cs="Arial"/>
          <w:sz w:val="22"/>
          <w:szCs w:val="22"/>
        </w:rPr>
      </w:pPr>
      <w:r>
        <w:rPr>
          <w:rFonts w:ascii="Arial" w:hAnsi="Arial"/>
          <w:i/>
          <w:sz w:val="22"/>
        </w:rPr>
        <w:t xml:space="preserve">"Vi er svært glade for at DAF er den første produsenten som godkjenner vår nye serie av vinterdekk for lastebil som lanseres i år. Dette illustrerer den fremragende vinterytelsen </w:t>
      </w:r>
      <w:r w:rsidR="00311E7D">
        <w:rPr>
          <w:rFonts w:ascii="Arial" w:hAnsi="Arial"/>
          <w:i/>
          <w:sz w:val="22"/>
        </w:rPr>
        <w:t>til</w:t>
      </w:r>
      <w:r>
        <w:rPr>
          <w:rFonts w:ascii="Arial" w:hAnsi="Arial"/>
          <w:i/>
          <w:sz w:val="22"/>
        </w:rPr>
        <w:t xml:space="preserve"> vår nye Goodyear ULTRA GRIP MAX-serie av vinterdekk for lastebil</w:t>
      </w:r>
      <w:r>
        <w:rPr>
          <w:rFonts w:ascii="Arial" w:hAnsi="Arial"/>
          <w:sz w:val="22"/>
        </w:rPr>
        <w:t xml:space="preserve">", uttaler Peter Platje, direktør for OE Sales Truck Tires Goodyear Dunlop EMEA. </w:t>
      </w:r>
      <w:r>
        <w:rPr>
          <w:rFonts w:ascii="Arial" w:hAnsi="Arial"/>
          <w:i/>
          <w:sz w:val="22"/>
        </w:rPr>
        <w:t>"Mobilitet er en nøkkelfaktor for nyttek</w:t>
      </w:r>
      <w:r w:rsidR="00FB6AEE">
        <w:rPr>
          <w:rFonts w:ascii="Arial" w:hAnsi="Arial"/>
          <w:i/>
          <w:sz w:val="22"/>
        </w:rPr>
        <w:t xml:space="preserve">jøretøy, spesielt om vinteren. </w:t>
      </w:r>
      <w:r>
        <w:rPr>
          <w:rFonts w:ascii="Arial" w:hAnsi="Arial"/>
          <w:i/>
          <w:sz w:val="22"/>
        </w:rPr>
        <w:t>Nå kan kundene få levert sine nye DAF-lastebiler med de beste dekkene for de verst tenkelige vinterforholdene – dette gjelder spesielt for kunder i Norden, Russland, Tyskland, Østerrike og Sveits, men også for alle andre".</w:t>
      </w:r>
      <w:bookmarkStart w:id="0" w:name="_GoBack"/>
      <w:bookmarkEnd w:id="0"/>
    </w:p>
    <w:p w:rsidR="00480248" w:rsidRDefault="003B0631" w:rsidP="00733A6D">
      <w:pPr>
        <w:shd w:val="clear" w:color="auto" w:fill="FFFFFF"/>
        <w:spacing w:after="120" w:line="360" w:lineRule="auto"/>
        <w:jc w:val="both"/>
        <w:rPr>
          <w:rFonts w:ascii="Arial" w:hAnsi="Arial"/>
          <w:sz w:val="22"/>
        </w:rPr>
      </w:pPr>
      <w:r>
        <w:rPr>
          <w:rFonts w:ascii="Arial" w:hAnsi="Arial"/>
          <w:sz w:val="22"/>
        </w:rPr>
        <w:t>Den nye ULTRA GRIP MAX-serien av vinterdekk for lastebil gir opptil 40 % bedre grep når dekkene er halvslitt og opp til 15 % lengre kjørelengde</w:t>
      </w:r>
      <w:r>
        <w:rPr>
          <w:rStyle w:val="FootnoteReference"/>
          <w:rFonts w:ascii="Arial" w:hAnsi="Arial"/>
          <w:sz w:val="22"/>
        </w:rPr>
        <w:footnoteReference w:id="1"/>
      </w:r>
      <w:r w:rsidR="00FB6AEE">
        <w:rPr>
          <w:rFonts w:ascii="Arial" w:hAnsi="Arial"/>
          <w:sz w:val="22"/>
        </w:rPr>
        <w:t xml:space="preserve">. </w:t>
      </w:r>
      <w:r>
        <w:rPr>
          <w:rFonts w:ascii="Arial" w:hAnsi="Arial"/>
          <w:sz w:val="22"/>
        </w:rPr>
        <w:t>ULTRA GRIP MAX S styredekk og ULTRA GRIP MAX D drivdekk er spesiallagde vinterdekk for lastebil og er merket med både den offisielle vinterdekkmerkingen med fjell med 3 topper (3PMSF) og med M+S-symbol. Selv når drivdekkene er 50 % slitt</w:t>
      </w:r>
      <w:r>
        <w:rPr>
          <w:rStyle w:val="FootnoteReference"/>
          <w:rFonts w:ascii="Arial" w:hAnsi="Arial"/>
          <w:sz w:val="22"/>
        </w:rPr>
        <w:footnoteReference w:id="2"/>
      </w:r>
      <w:r>
        <w:rPr>
          <w:rFonts w:ascii="Arial" w:hAnsi="Arial"/>
          <w:sz w:val="22"/>
        </w:rPr>
        <w:t>, oppfyller de fremdeles kravene til 3PMSF-merking. Med disse fremragende egenskapene bidrar Goodyears nye serie av vinterdekk for lastebil til å holde lastebilene i gang og gir trygghet for både sjåfører og vognparkoperatører. Nye ULTRA GRIP MAX S og D i dimensjonene 315/80R22.5 og 315/70R22.5 vil være tilgjengelig fra midten av 2015 i reservedelsmarkedet.</w:t>
      </w:r>
    </w:p>
    <w:p w:rsidR="005E15D4" w:rsidRPr="005E15D4" w:rsidRDefault="005E15D4" w:rsidP="00733A6D">
      <w:pPr>
        <w:shd w:val="clear" w:color="auto" w:fill="FFFFFF"/>
        <w:spacing w:after="120" w:line="360" w:lineRule="auto"/>
        <w:jc w:val="both"/>
        <w:rPr>
          <w:rFonts w:ascii="Arial" w:hAnsi="Arial"/>
          <w:sz w:val="22"/>
        </w:rPr>
      </w:pPr>
    </w:p>
    <w:p w:rsidR="00EE509D" w:rsidRPr="0014066C" w:rsidRDefault="00EE509D" w:rsidP="003C6337">
      <w:pPr>
        <w:shd w:val="clear" w:color="auto" w:fill="FFFFFF"/>
        <w:spacing w:after="120" w:line="360" w:lineRule="auto"/>
        <w:jc w:val="both"/>
        <w:rPr>
          <w:rFonts w:ascii="Arial" w:hAnsi="Arial" w:cs="Arial"/>
          <w:sz w:val="18"/>
          <w:szCs w:val="18"/>
        </w:rPr>
      </w:pPr>
      <w:r>
        <w:rPr>
          <w:rFonts w:ascii="Arial" w:hAnsi="Arial"/>
          <w:b/>
          <w:sz w:val="18"/>
        </w:rPr>
        <w:t xml:space="preserve">Om Goodyear </w:t>
      </w:r>
    </w:p>
    <w:p w:rsidR="00EE509D" w:rsidRPr="0014066C" w:rsidRDefault="00EE509D" w:rsidP="00EE509D">
      <w:pPr>
        <w:spacing w:after="120" w:line="276" w:lineRule="auto"/>
        <w:jc w:val="both"/>
        <w:rPr>
          <w:rFonts w:ascii="Arial" w:hAnsi="Arial" w:cs="Arial"/>
          <w:sz w:val="18"/>
          <w:szCs w:val="18"/>
        </w:rPr>
      </w:pPr>
      <w:r>
        <w:rPr>
          <w:rFonts w:ascii="Arial" w:hAnsi="Arial"/>
          <w:sz w:val="18"/>
        </w:rPr>
        <w:t xml:space="preserve">Goodyear er én av verdens ledende dekkprodusenter. De har cirka 67 000 ansatte og produserer sine produkter på 50 anlegg i 22 land over hele verden. De to innovasjonssentrene i Akron i Ohio og Colmar-Berg i Luxembourg arbeider med å utvikle førsteklasses produkter og tjenester som setter standarden for bransjen både når det gjelder teknologi og resultater. </w:t>
      </w:r>
    </w:p>
    <w:p w:rsidR="00EE509D" w:rsidRPr="0014066C" w:rsidRDefault="00EE509D" w:rsidP="00EE509D">
      <w:pPr>
        <w:spacing w:after="120" w:line="276" w:lineRule="auto"/>
        <w:jc w:val="both"/>
        <w:rPr>
          <w:rFonts w:ascii="Arial" w:hAnsi="Arial" w:cs="Arial"/>
          <w:sz w:val="18"/>
          <w:szCs w:val="18"/>
        </w:rPr>
      </w:pPr>
      <w:r>
        <w:rPr>
          <w:rFonts w:ascii="Arial" w:hAnsi="Arial"/>
          <w:sz w:val="18"/>
        </w:rPr>
        <w:t xml:space="preserve">Goodyear Dunlop Europes utvalg av dekk for kommersielle kjøretøyer og busser omfatter mer enn 400 ulike dekktyper med i overkant av 55 dimensjoner. Mange av verdens ledende produsenter av kommersielle kjøretøyer monterer dekk fra Goodyear som standarddekk, inkludert DAF, Iveco, MAN, Mercedes-Benz, Renault Trucks, Scania og Volvo. Goodyear leverer også dekk til alle de største tilhengerprodusentene. Med Fleet First, som omfatter servicenettverket TruckForce, ServiceLine heldøgns veiassistanse, FleetOnlineSolutions administrasjonssystem på Internett og Goodyear Retread Technologies leverer Goodyear et av de største utvalgene av tjenester i bransjen. </w:t>
      </w:r>
    </w:p>
    <w:p w:rsidR="007E2A3A" w:rsidRPr="0014066C" w:rsidRDefault="00EE509D" w:rsidP="00B94F6B">
      <w:pPr>
        <w:jc w:val="both"/>
        <w:rPr>
          <w:rFonts w:ascii="Arial" w:hAnsi="Arial" w:cs="Arial"/>
          <w:sz w:val="20"/>
          <w:szCs w:val="20"/>
        </w:rPr>
      </w:pPr>
      <w:r>
        <w:rPr>
          <w:rFonts w:ascii="Arial" w:hAnsi="Arial"/>
          <w:sz w:val="18"/>
        </w:rPr>
        <w:t>Du finner mer informasjon om Goodyear og deres produkter på www.goodyear.com.</w:t>
      </w:r>
    </w:p>
    <w:sectPr w:rsidR="007E2A3A" w:rsidRPr="0014066C" w:rsidSect="00CE6FB0">
      <w:headerReference w:type="even" r:id="rId9"/>
      <w:headerReference w:type="default" r:id="rId10"/>
      <w:footerReference w:type="even" r:id="rId11"/>
      <w:footerReference w:type="default" r:id="rId12"/>
      <w:headerReference w:type="first" r:id="rId13"/>
      <w:footerReference w:type="first" r:id="rId14"/>
      <w:pgSz w:w="12240" w:h="15840"/>
      <w:pgMar w:top="1440" w:right="1134" w:bottom="992"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286B" w:rsidRDefault="0034286B">
      <w:r>
        <w:separator/>
      </w:r>
    </w:p>
  </w:endnote>
  <w:endnote w:type="continuationSeparator" w:id="0">
    <w:p w:rsidR="0034286B" w:rsidRDefault="003428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622D" w:rsidRDefault="00270D2B" w:rsidP="00145BF5">
    <w:pPr>
      <w:pStyle w:val="Footer"/>
      <w:framePr w:wrap="around" w:vAnchor="text" w:hAnchor="margin" w:xAlign="right" w:y="1"/>
      <w:rPr>
        <w:rStyle w:val="PageNumber"/>
      </w:rPr>
    </w:pPr>
    <w:r>
      <w:rPr>
        <w:rStyle w:val="PageNumber"/>
      </w:rPr>
      <w:fldChar w:fldCharType="begin"/>
    </w:r>
    <w:r w:rsidR="00CF622D">
      <w:rPr>
        <w:rStyle w:val="PageNumber"/>
      </w:rPr>
      <w:instrText xml:space="preserve">PAGE  </w:instrText>
    </w:r>
    <w:r>
      <w:rPr>
        <w:rStyle w:val="PageNumber"/>
      </w:rPr>
      <w:fldChar w:fldCharType="end"/>
    </w:r>
  </w:p>
  <w:p w:rsidR="00CF622D" w:rsidRDefault="00CF622D" w:rsidP="00424C0A">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622D" w:rsidRPr="00424C0A" w:rsidRDefault="00270D2B" w:rsidP="00145BF5">
    <w:pPr>
      <w:pStyle w:val="Footer"/>
      <w:framePr w:wrap="around" w:vAnchor="text" w:hAnchor="margin" w:xAlign="right" w:y="1"/>
      <w:rPr>
        <w:rStyle w:val="PageNumber"/>
        <w:rFonts w:ascii="Arial" w:hAnsi="Arial" w:cs="Arial"/>
        <w:sz w:val="20"/>
        <w:szCs w:val="20"/>
      </w:rPr>
    </w:pPr>
    <w:r w:rsidRPr="00424C0A">
      <w:rPr>
        <w:rStyle w:val="PageNumber"/>
        <w:rFonts w:ascii="Arial" w:hAnsi="Arial" w:cs="Arial"/>
        <w:sz w:val="20"/>
        <w:szCs w:val="20"/>
      </w:rPr>
      <w:fldChar w:fldCharType="begin"/>
    </w:r>
    <w:r w:rsidR="00CF622D" w:rsidRPr="00424C0A">
      <w:rPr>
        <w:rStyle w:val="PageNumber"/>
        <w:rFonts w:ascii="Arial" w:hAnsi="Arial" w:cs="Arial"/>
        <w:sz w:val="20"/>
        <w:szCs w:val="20"/>
      </w:rPr>
      <w:instrText xml:space="preserve">PAGE  </w:instrText>
    </w:r>
    <w:r w:rsidRPr="00424C0A">
      <w:rPr>
        <w:rStyle w:val="PageNumber"/>
        <w:rFonts w:ascii="Arial" w:hAnsi="Arial" w:cs="Arial"/>
        <w:sz w:val="20"/>
        <w:szCs w:val="20"/>
      </w:rPr>
      <w:fldChar w:fldCharType="separate"/>
    </w:r>
    <w:r w:rsidR="00F25746">
      <w:rPr>
        <w:rStyle w:val="PageNumber"/>
        <w:rFonts w:ascii="Arial" w:hAnsi="Arial" w:cs="Arial"/>
        <w:noProof/>
        <w:sz w:val="20"/>
        <w:szCs w:val="20"/>
      </w:rPr>
      <w:t>1</w:t>
    </w:r>
    <w:r w:rsidRPr="00424C0A">
      <w:rPr>
        <w:rStyle w:val="PageNumber"/>
        <w:rFonts w:ascii="Arial" w:hAnsi="Arial" w:cs="Arial"/>
        <w:sz w:val="20"/>
        <w:szCs w:val="20"/>
      </w:rPr>
      <w:fldChar w:fldCharType="end"/>
    </w:r>
  </w:p>
  <w:p w:rsidR="00CF622D" w:rsidRDefault="00CF622D" w:rsidP="00424C0A">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7D2F" w:rsidRDefault="00947D2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286B" w:rsidRDefault="0034286B">
      <w:r>
        <w:separator/>
      </w:r>
    </w:p>
  </w:footnote>
  <w:footnote w:type="continuationSeparator" w:id="0">
    <w:p w:rsidR="0034286B" w:rsidRDefault="0034286B">
      <w:r>
        <w:continuationSeparator/>
      </w:r>
    </w:p>
  </w:footnote>
  <w:footnote w:id="1">
    <w:p w:rsidR="00DD041F" w:rsidRPr="00FB6AEE" w:rsidRDefault="00DD041F" w:rsidP="00DD041F">
      <w:pPr>
        <w:pStyle w:val="NormalWeb"/>
        <w:spacing w:before="0" w:beforeAutospacing="0" w:after="0" w:afterAutospacing="0"/>
        <w:rPr>
          <w:rFonts w:ascii="Arial" w:eastAsia="Times New Roman" w:hAnsi="Arial" w:cs="Arial"/>
          <w:sz w:val="16"/>
          <w:szCs w:val="16"/>
          <w:lang w:val="da-DK" w:eastAsia="en-US"/>
        </w:rPr>
      </w:pPr>
      <w:r>
        <w:rPr>
          <w:rStyle w:val="FootnoteReference"/>
          <w:rFonts w:ascii="Arial" w:hAnsi="Arial"/>
          <w:sz w:val="16"/>
          <w:vertAlign w:val="baseline"/>
        </w:rPr>
        <w:footnoteRef/>
      </w:r>
      <w:r>
        <w:rPr>
          <w:rFonts w:ascii="Arial" w:hAnsi="Arial"/>
          <w:sz w:val="16"/>
        </w:rPr>
        <w:t xml:space="preserve"> Sammenlignbare tester utført fra oktober 2013 til juli 2014 av Goodyear Innovation Center Luxemburg (GIC*L) av dimensjon 315/80R22.5 viser at nye Goodyear ULTRA GRIP MAX D gir et forbedret grep på snø på opptil 40 % sammenlignet med Goodyear ULTRA GRIP </w:t>
      </w:r>
      <w:r w:rsidR="00FB6AEE">
        <w:rPr>
          <w:rFonts w:ascii="Arial" w:hAnsi="Arial"/>
          <w:sz w:val="16"/>
        </w:rPr>
        <w:t xml:space="preserve">WTD. </w:t>
      </w:r>
      <w:r>
        <w:rPr>
          <w:rFonts w:ascii="Arial" w:hAnsi="Arial"/>
          <w:sz w:val="16"/>
        </w:rPr>
        <w:t>Beregninger foretatt av Goodyear GIC*L viser at nye Goodyear ULTRA GRIP MAX D drivdekk gir en antatt forbedring i potensiell kjørelengde på opptil 15 % sammenligne</w:t>
      </w:r>
      <w:r w:rsidR="00FB6AEE">
        <w:rPr>
          <w:rFonts w:ascii="Arial" w:hAnsi="Arial"/>
          <w:sz w:val="16"/>
        </w:rPr>
        <w:t xml:space="preserve">t med Goodyear ULTRA GRIP WTD. </w:t>
      </w:r>
      <w:r>
        <w:rPr>
          <w:rFonts w:ascii="Arial" w:hAnsi="Arial"/>
          <w:sz w:val="16"/>
        </w:rPr>
        <w:t>Faktiske resultater kan variere basert på, men ikke begrenset til, vei- og værforhold, dekkstørrelse, dekkets lufttrykk og vedlikehold av kjøretøyet.</w:t>
      </w:r>
    </w:p>
  </w:footnote>
  <w:footnote w:id="2">
    <w:p w:rsidR="00DD041F" w:rsidRPr="00C85FAF" w:rsidRDefault="00DD041F" w:rsidP="00DD041F">
      <w:pPr>
        <w:pStyle w:val="FootnoteText"/>
        <w:rPr>
          <w:rFonts w:ascii="Arial" w:hAnsi="Arial" w:cs="Arial"/>
          <w:sz w:val="16"/>
          <w:szCs w:val="16"/>
        </w:rPr>
      </w:pPr>
      <w:r>
        <w:rPr>
          <w:rStyle w:val="FootnoteReference"/>
          <w:rFonts w:ascii="Arial" w:hAnsi="Arial"/>
          <w:sz w:val="16"/>
          <w:vertAlign w:val="baseline"/>
        </w:rPr>
        <w:footnoteRef/>
      </w:r>
      <w:r>
        <w:rPr>
          <w:rFonts w:ascii="Arial" w:hAnsi="Arial"/>
          <w:sz w:val="16"/>
        </w:rPr>
        <w:t xml:space="preserve"> Interne tester utført fra oktober 2013 til juli 2014 av Goodyear GIC*L.</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7D2F" w:rsidRDefault="00947D2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622D" w:rsidRDefault="004843AF">
    <w:pPr>
      <w:pStyle w:val="Header"/>
    </w:pPr>
    <w:r>
      <w:rPr>
        <w:noProof/>
        <w:lang w:val="en-US" w:eastAsia="en-US" w:bidi="ar-SA"/>
      </w:rPr>
      <w:drawing>
        <wp:inline distT="0" distB="0" distL="0" distR="0">
          <wp:extent cx="1952625" cy="4000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00050"/>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7D2F" w:rsidRDefault="00947D2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F15110"/>
    <w:multiLevelType w:val="hybridMultilevel"/>
    <w:tmpl w:val="38D831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6166A72"/>
    <w:multiLevelType w:val="hybridMultilevel"/>
    <w:tmpl w:val="7DB4F0B0"/>
    <w:lvl w:ilvl="0" w:tplc="15187F08">
      <w:start w:val="1"/>
      <w:numFmt w:val="bullet"/>
      <w:lvlText w:val="•"/>
      <w:lvlJc w:val="left"/>
      <w:pPr>
        <w:tabs>
          <w:tab w:val="num" w:pos="720"/>
        </w:tabs>
        <w:ind w:left="720" w:hanging="360"/>
      </w:pPr>
      <w:rPr>
        <w:rFonts w:ascii="Arial" w:hAnsi="Arial" w:hint="default"/>
      </w:rPr>
    </w:lvl>
    <w:lvl w:ilvl="1" w:tplc="E6169BFC">
      <w:start w:val="1"/>
      <w:numFmt w:val="bullet"/>
      <w:lvlText w:val="•"/>
      <w:lvlJc w:val="left"/>
      <w:pPr>
        <w:tabs>
          <w:tab w:val="num" w:pos="1440"/>
        </w:tabs>
        <w:ind w:left="1440" w:hanging="360"/>
      </w:pPr>
      <w:rPr>
        <w:rFonts w:ascii="Arial" w:hAnsi="Arial" w:hint="default"/>
      </w:rPr>
    </w:lvl>
    <w:lvl w:ilvl="2" w:tplc="9E2CA876" w:tentative="1">
      <w:start w:val="1"/>
      <w:numFmt w:val="bullet"/>
      <w:lvlText w:val="•"/>
      <w:lvlJc w:val="left"/>
      <w:pPr>
        <w:tabs>
          <w:tab w:val="num" w:pos="2160"/>
        </w:tabs>
        <w:ind w:left="2160" w:hanging="360"/>
      </w:pPr>
      <w:rPr>
        <w:rFonts w:ascii="Arial" w:hAnsi="Arial" w:hint="default"/>
      </w:rPr>
    </w:lvl>
    <w:lvl w:ilvl="3" w:tplc="61E4F88E" w:tentative="1">
      <w:start w:val="1"/>
      <w:numFmt w:val="bullet"/>
      <w:lvlText w:val="•"/>
      <w:lvlJc w:val="left"/>
      <w:pPr>
        <w:tabs>
          <w:tab w:val="num" w:pos="2880"/>
        </w:tabs>
        <w:ind w:left="2880" w:hanging="360"/>
      </w:pPr>
      <w:rPr>
        <w:rFonts w:ascii="Arial" w:hAnsi="Arial" w:hint="default"/>
      </w:rPr>
    </w:lvl>
    <w:lvl w:ilvl="4" w:tplc="E866407C" w:tentative="1">
      <w:start w:val="1"/>
      <w:numFmt w:val="bullet"/>
      <w:lvlText w:val="•"/>
      <w:lvlJc w:val="left"/>
      <w:pPr>
        <w:tabs>
          <w:tab w:val="num" w:pos="3600"/>
        </w:tabs>
        <w:ind w:left="3600" w:hanging="360"/>
      </w:pPr>
      <w:rPr>
        <w:rFonts w:ascii="Arial" w:hAnsi="Arial" w:hint="default"/>
      </w:rPr>
    </w:lvl>
    <w:lvl w:ilvl="5" w:tplc="1FF8C4C0" w:tentative="1">
      <w:start w:val="1"/>
      <w:numFmt w:val="bullet"/>
      <w:lvlText w:val="•"/>
      <w:lvlJc w:val="left"/>
      <w:pPr>
        <w:tabs>
          <w:tab w:val="num" w:pos="4320"/>
        </w:tabs>
        <w:ind w:left="4320" w:hanging="360"/>
      </w:pPr>
      <w:rPr>
        <w:rFonts w:ascii="Arial" w:hAnsi="Arial" w:hint="default"/>
      </w:rPr>
    </w:lvl>
    <w:lvl w:ilvl="6" w:tplc="A91875D6" w:tentative="1">
      <w:start w:val="1"/>
      <w:numFmt w:val="bullet"/>
      <w:lvlText w:val="•"/>
      <w:lvlJc w:val="left"/>
      <w:pPr>
        <w:tabs>
          <w:tab w:val="num" w:pos="5040"/>
        </w:tabs>
        <w:ind w:left="5040" w:hanging="360"/>
      </w:pPr>
      <w:rPr>
        <w:rFonts w:ascii="Arial" w:hAnsi="Arial" w:hint="default"/>
      </w:rPr>
    </w:lvl>
    <w:lvl w:ilvl="7" w:tplc="FB326546" w:tentative="1">
      <w:start w:val="1"/>
      <w:numFmt w:val="bullet"/>
      <w:lvlText w:val="•"/>
      <w:lvlJc w:val="left"/>
      <w:pPr>
        <w:tabs>
          <w:tab w:val="num" w:pos="5760"/>
        </w:tabs>
        <w:ind w:left="5760" w:hanging="360"/>
      </w:pPr>
      <w:rPr>
        <w:rFonts w:ascii="Arial" w:hAnsi="Arial" w:hint="default"/>
      </w:rPr>
    </w:lvl>
    <w:lvl w:ilvl="8" w:tplc="9646714E"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3D36CC"/>
    <w:rsid w:val="0000559C"/>
    <w:rsid w:val="000061AD"/>
    <w:rsid w:val="00014785"/>
    <w:rsid w:val="00016274"/>
    <w:rsid w:val="0001635F"/>
    <w:rsid w:val="00021D97"/>
    <w:rsid w:val="0003027B"/>
    <w:rsid w:val="000329A7"/>
    <w:rsid w:val="0003333B"/>
    <w:rsid w:val="000460F8"/>
    <w:rsid w:val="000528A2"/>
    <w:rsid w:val="00052DDC"/>
    <w:rsid w:val="00052F6B"/>
    <w:rsid w:val="00061676"/>
    <w:rsid w:val="00063B9E"/>
    <w:rsid w:val="0007053E"/>
    <w:rsid w:val="000714CF"/>
    <w:rsid w:val="0007194E"/>
    <w:rsid w:val="000757D8"/>
    <w:rsid w:val="000851A6"/>
    <w:rsid w:val="000868D2"/>
    <w:rsid w:val="0009099E"/>
    <w:rsid w:val="00096BDA"/>
    <w:rsid w:val="000A0285"/>
    <w:rsid w:val="000A237B"/>
    <w:rsid w:val="000B0C0B"/>
    <w:rsid w:val="000B0D0F"/>
    <w:rsid w:val="000B3A98"/>
    <w:rsid w:val="000B7846"/>
    <w:rsid w:val="000D6E70"/>
    <w:rsid w:val="000E6FF9"/>
    <w:rsid w:val="000F4A7B"/>
    <w:rsid w:val="000F77A2"/>
    <w:rsid w:val="00110D69"/>
    <w:rsid w:val="00121765"/>
    <w:rsid w:val="0012563D"/>
    <w:rsid w:val="001325F6"/>
    <w:rsid w:val="001336AE"/>
    <w:rsid w:val="0014066C"/>
    <w:rsid w:val="001446C4"/>
    <w:rsid w:val="00145BF5"/>
    <w:rsid w:val="001461C0"/>
    <w:rsid w:val="00147592"/>
    <w:rsid w:val="001502B0"/>
    <w:rsid w:val="00150A9E"/>
    <w:rsid w:val="001514C3"/>
    <w:rsid w:val="00154FCA"/>
    <w:rsid w:val="00162D21"/>
    <w:rsid w:val="00167DBD"/>
    <w:rsid w:val="00173404"/>
    <w:rsid w:val="0017772A"/>
    <w:rsid w:val="00191E04"/>
    <w:rsid w:val="001941D5"/>
    <w:rsid w:val="00196872"/>
    <w:rsid w:val="001A14CD"/>
    <w:rsid w:val="001A192D"/>
    <w:rsid w:val="001A3B17"/>
    <w:rsid w:val="001B0930"/>
    <w:rsid w:val="001B4CAE"/>
    <w:rsid w:val="001B799B"/>
    <w:rsid w:val="001C09E2"/>
    <w:rsid w:val="001C1854"/>
    <w:rsid w:val="001C2830"/>
    <w:rsid w:val="001C4451"/>
    <w:rsid w:val="001D44C7"/>
    <w:rsid w:val="001D4586"/>
    <w:rsid w:val="001E18AB"/>
    <w:rsid w:val="001E46DB"/>
    <w:rsid w:val="001E5E90"/>
    <w:rsid w:val="001F3E72"/>
    <w:rsid w:val="001F3EFC"/>
    <w:rsid w:val="001F4C2A"/>
    <w:rsid w:val="001F5437"/>
    <w:rsid w:val="001F73C1"/>
    <w:rsid w:val="00201FDD"/>
    <w:rsid w:val="002038AB"/>
    <w:rsid w:val="002148E1"/>
    <w:rsid w:val="00221FA1"/>
    <w:rsid w:val="002225F4"/>
    <w:rsid w:val="0022526A"/>
    <w:rsid w:val="002314C8"/>
    <w:rsid w:val="00235D2E"/>
    <w:rsid w:val="002418A4"/>
    <w:rsid w:val="002443C0"/>
    <w:rsid w:val="00245283"/>
    <w:rsid w:val="0024583F"/>
    <w:rsid w:val="00246DF7"/>
    <w:rsid w:val="0025059D"/>
    <w:rsid w:val="00254ACF"/>
    <w:rsid w:val="00261F83"/>
    <w:rsid w:val="00262904"/>
    <w:rsid w:val="0026533C"/>
    <w:rsid w:val="00265F41"/>
    <w:rsid w:val="00266AE0"/>
    <w:rsid w:val="00267DC1"/>
    <w:rsid w:val="00270D2B"/>
    <w:rsid w:val="00271FD6"/>
    <w:rsid w:val="00273BD4"/>
    <w:rsid w:val="00287CF4"/>
    <w:rsid w:val="00293087"/>
    <w:rsid w:val="002A1680"/>
    <w:rsid w:val="002A38A4"/>
    <w:rsid w:val="002A6C0A"/>
    <w:rsid w:val="002B04B6"/>
    <w:rsid w:val="002B4A49"/>
    <w:rsid w:val="002B5AED"/>
    <w:rsid w:val="002C0F88"/>
    <w:rsid w:val="002E1F8E"/>
    <w:rsid w:val="002E66E7"/>
    <w:rsid w:val="002F20E5"/>
    <w:rsid w:val="002F4438"/>
    <w:rsid w:val="003023E0"/>
    <w:rsid w:val="00304710"/>
    <w:rsid w:val="0030532F"/>
    <w:rsid w:val="0030756E"/>
    <w:rsid w:val="00310D41"/>
    <w:rsid w:val="00311E7D"/>
    <w:rsid w:val="00321986"/>
    <w:rsid w:val="00322309"/>
    <w:rsid w:val="0032720F"/>
    <w:rsid w:val="003321BC"/>
    <w:rsid w:val="003334BC"/>
    <w:rsid w:val="00333C92"/>
    <w:rsid w:val="00336BD0"/>
    <w:rsid w:val="00337E98"/>
    <w:rsid w:val="003401F0"/>
    <w:rsid w:val="0034286B"/>
    <w:rsid w:val="003451DC"/>
    <w:rsid w:val="00345237"/>
    <w:rsid w:val="00351293"/>
    <w:rsid w:val="00351AFE"/>
    <w:rsid w:val="0035243A"/>
    <w:rsid w:val="00355B2E"/>
    <w:rsid w:val="00360189"/>
    <w:rsid w:val="003630C2"/>
    <w:rsid w:val="0036467F"/>
    <w:rsid w:val="00365C04"/>
    <w:rsid w:val="00373748"/>
    <w:rsid w:val="00377A0F"/>
    <w:rsid w:val="00381685"/>
    <w:rsid w:val="0038292D"/>
    <w:rsid w:val="00386558"/>
    <w:rsid w:val="00390F03"/>
    <w:rsid w:val="00397FC9"/>
    <w:rsid w:val="003A1C50"/>
    <w:rsid w:val="003A1C62"/>
    <w:rsid w:val="003A42C7"/>
    <w:rsid w:val="003A434D"/>
    <w:rsid w:val="003B0631"/>
    <w:rsid w:val="003B122B"/>
    <w:rsid w:val="003B1AAC"/>
    <w:rsid w:val="003B1CA5"/>
    <w:rsid w:val="003B32AB"/>
    <w:rsid w:val="003B71CA"/>
    <w:rsid w:val="003B7C60"/>
    <w:rsid w:val="003C1BBC"/>
    <w:rsid w:val="003C6337"/>
    <w:rsid w:val="003D0A5D"/>
    <w:rsid w:val="003D0B11"/>
    <w:rsid w:val="003D355A"/>
    <w:rsid w:val="003D36CC"/>
    <w:rsid w:val="003D53A8"/>
    <w:rsid w:val="003D621A"/>
    <w:rsid w:val="003E06AF"/>
    <w:rsid w:val="003E1F0A"/>
    <w:rsid w:val="003E3A8E"/>
    <w:rsid w:val="003F2403"/>
    <w:rsid w:val="004001B3"/>
    <w:rsid w:val="00405892"/>
    <w:rsid w:val="004071FE"/>
    <w:rsid w:val="00417F83"/>
    <w:rsid w:val="00422607"/>
    <w:rsid w:val="00424C0A"/>
    <w:rsid w:val="00426C81"/>
    <w:rsid w:val="00430FB4"/>
    <w:rsid w:val="004336C3"/>
    <w:rsid w:val="0044245E"/>
    <w:rsid w:val="00446932"/>
    <w:rsid w:val="004500EE"/>
    <w:rsid w:val="0046102B"/>
    <w:rsid w:val="004612B6"/>
    <w:rsid w:val="004678B0"/>
    <w:rsid w:val="00477770"/>
    <w:rsid w:val="00480248"/>
    <w:rsid w:val="004843AF"/>
    <w:rsid w:val="00485B40"/>
    <w:rsid w:val="004879AB"/>
    <w:rsid w:val="00487D14"/>
    <w:rsid w:val="004A2821"/>
    <w:rsid w:val="004A2EF3"/>
    <w:rsid w:val="004B17E4"/>
    <w:rsid w:val="004C0FD3"/>
    <w:rsid w:val="004C6F67"/>
    <w:rsid w:val="004D3456"/>
    <w:rsid w:val="004D6476"/>
    <w:rsid w:val="004D6AB3"/>
    <w:rsid w:val="004D7366"/>
    <w:rsid w:val="004F4AFF"/>
    <w:rsid w:val="004F4EB4"/>
    <w:rsid w:val="0050625F"/>
    <w:rsid w:val="00507699"/>
    <w:rsid w:val="00513DA0"/>
    <w:rsid w:val="00514E55"/>
    <w:rsid w:val="00522796"/>
    <w:rsid w:val="00524E31"/>
    <w:rsid w:val="005264DE"/>
    <w:rsid w:val="00527B3C"/>
    <w:rsid w:val="00530483"/>
    <w:rsid w:val="00531689"/>
    <w:rsid w:val="00532C25"/>
    <w:rsid w:val="005335DC"/>
    <w:rsid w:val="0053493D"/>
    <w:rsid w:val="005414AD"/>
    <w:rsid w:val="00546D03"/>
    <w:rsid w:val="005500F7"/>
    <w:rsid w:val="00551D25"/>
    <w:rsid w:val="00553EAC"/>
    <w:rsid w:val="0055446F"/>
    <w:rsid w:val="005624B1"/>
    <w:rsid w:val="00565547"/>
    <w:rsid w:val="00567323"/>
    <w:rsid w:val="005677E2"/>
    <w:rsid w:val="00567E97"/>
    <w:rsid w:val="00570416"/>
    <w:rsid w:val="005769CC"/>
    <w:rsid w:val="0058012D"/>
    <w:rsid w:val="00581805"/>
    <w:rsid w:val="00583634"/>
    <w:rsid w:val="005841B8"/>
    <w:rsid w:val="00591785"/>
    <w:rsid w:val="00591CFE"/>
    <w:rsid w:val="00593169"/>
    <w:rsid w:val="005A3D9D"/>
    <w:rsid w:val="005A43BB"/>
    <w:rsid w:val="005A553E"/>
    <w:rsid w:val="005A61A5"/>
    <w:rsid w:val="005B16F5"/>
    <w:rsid w:val="005B1B72"/>
    <w:rsid w:val="005C3870"/>
    <w:rsid w:val="005C5A8E"/>
    <w:rsid w:val="005D27A0"/>
    <w:rsid w:val="005D452D"/>
    <w:rsid w:val="005E123D"/>
    <w:rsid w:val="005E15D4"/>
    <w:rsid w:val="005E16D3"/>
    <w:rsid w:val="005E4802"/>
    <w:rsid w:val="005E5407"/>
    <w:rsid w:val="005F3A61"/>
    <w:rsid w:val="006103F4"/>
    <w:rsid w:val="00611278"/>
    <w:rsid w:val="0061230F"/>
    <w:rsid w:val="0061251F"/>
    <w:rsid w:val="0062286D"/>
    <w:rsid w:val="0062573A"/>
    <w:rsid w:val="00627A66"/>
    <w:rsid w:val="00646861"/>
    <w:rsid w:val="00655629"/>
    <w:rsid w:val="00655A8F"/>
    <w:rsid w:val="0066154B"/>
    <w:rsid w:val="00663DD4"/>
    <w:rsid w:val="00663E57"/>
    <w:rsid w:val="0066463E"/>
    <w:rsid w:val="00664D8C"/>
    <w:rsid w:val="006743A1"/>
    <w:rsid w:val="006757D0"/>
    <w:rsid w:val="00677743"/>
    <w:rsid w:val="00677E79"/>
    <w:rsid w:val="006808A7"/>
    <w:rsid w:val="0068290E"/>
    <w:rsid w:val="00692B13"/>
    <w:rsid w:val="006A0E72"/>
    <w:rsid w:val="006A260A"/>
    <w:rsid w:val="006A35D2"/>
    <w:rsid w:val="006A63CC"/>
    <w:rsid w:val="006B27B5"/>
    <w:rsid w:val="006B4847"/>
    <w:rsid w:val="006C6942"/>
    <w:rsid w:val="006D0BF5"/>
    <w:rsid w:val="006D2DCD"/>
    <w:rsid w:val="006E0241"/>
    <w:rsid w:val="006E135A"/>
    <w:rsid w:val="006E43BB"/>
    <w:rsid w:val="006F07A8"/>
    <w:rsid w:val="006F4559"/>
    <w:rsid w:val="007022F6"/>
    <w:rsid w:val="007151B9"/>
    <w:rsid w:val="007160F3"/>
    <w:rsid w:val="00716B40"/>
    <w:rsid w:val="007175DE"/>
    <w:rsid w:val="00721777"/>
    <w:rsid w:val="00721D1B"/>
    <w:rsid w:val="00723C33"/>
    <w:rsid w:val="00731A51"/>
    <w:rsid w:val="00733A6D"/>
    <w:rsid w:val="00737344"/>
    <w:rsid w:val="00740AB2"/>
    <w:rsid w:val="007448C4"/>
    <w:rsid w:val="00746491"/>
    <w:rsid w:val="00750EBA"/>
    <w:rsid w:val="00751953"/>
    <w:rsid w:val="00791595"/>
    <w:rsid w:val="00792E89"/>
    <w:rsid w:val="00794F72"/>
    <w:rsid w:val="0079630D"/>
    <w:rsid w:val="007972E5"/>
    <w:rsid w:val="007979CE"/>
    <w:rsid w:val="007B3422"/>
    <w:rsid w:val="007B7BB5"/>
    <w:rsid w:val="007C0C4B"/>
    <w:rsid w:val="007C5847"/>
    <w:rsid w:val="007C7136"/>
    <w:rsid w:val="007E0AEF"/>
    <w:rsid w:val="007E1FD4"/>
    <w:rsid w:val="007E2A3A"/>
    <w:rsid w:val="007E30EB"/>
    <w:rsid w:val="007E75CA"/>
    <w:rsid w:val="00803940"/>
    <w:rsid w:val="00814F8E"/>
    <w:rsid w:val="008154FF"/>
    <w:rsid w:val="00820CC7"/>
    <w:rsid w:val="00824D7C"/>
    <w:rsid w:val="00825955"/>
    <w:rsid w:val="00827F89"/>
    <w:rsid w:val="00830DF0"/>
    <w:rsid w:val="00831EAD"/>
    <w:rsid w:val="00832A9A"/>
    <w:rsid w:val="008351A2"/>
    <w:rsid w:val="00843419"/>
    <w:rsid w:val="00843616"/>
    <w:rsid w:val="008503B7"/>
    <w:rsid w:val="00852F3D"/>
    <w:rsid w:val="0085416D"/>
    <w:rsid w:val="008874EE"/>
    <w:rsid w:val="0089381B"/>
    <w:rsid w:val="0089751E"/>
    <w:rsid w:val="008B2D88"/>
    <w:rsid w:val="008C11C9"/>
    <w:rsid w:val="008C3947"/>
    <w:rsid w:val="008C6AC1"/>
    <w:rsid w:val="008D2866"/>
    <w:rsid w:val="008D4C01"/>
    <w:rsid w:val="008E29A7"/>
    <w:rsid w:val="008E3F40"/>
    <w:rsid w:val="009006E9"/>
    <w:rsid w:val="009011A2"/>
    <w:rsid w:val="00901B24"/>
    <w:rsid w:val="00901BED"/>
    <w:rsid w:val="00902174"/>
    <w:rsid w:val="00902B5A"/>
    <w:rsid w:val="009045E2"/>
    <w:rsid w:val="00904F11"/>
    <w:rsid w:val="0091368D"/>
    <w:rsid w:val="00927AED"/>
    <w:rsid w:val="00933A59"/>
    <w:rsid w:val="00933C36"/>
    <w:rsid w:val="00941A7E"/>
    <w:rsid w:val="00944B89"/>
    <w:rsid w:val="0094755A"/>
    <w:rsid w:val="00947D2F"/>
    <w:rsid w:val="00947E4D"/>
    <w:rsid w:val="00947EB9"/>
    <w:rsid w:val="009530C4"/>
    <w:rsid w:val="00960539"/>
    <w:rsid w:val="0096231E"/>
    <w:rsid w:val="00974835"/>
    <w:rsid w:val="00975EBF"/>
    <w:rsid w:val="009826D2"/>
    <w:rsid w:val="009871BC"/>
    <w:rsid w:val="00991EA0"/>
    <w:rsid w:val="0099769D"/>
    <w:rsid w:val="009A551B"/>
    <w:rsid w:val="009B0D2C"/>
    <w:rsid w:val="009B3609"/>
    <w:rsid w:val="009C1DB7"/>
    <w:rsid w:val="009C24FE"/>
    <w:rsid w:val="009C37BB"/>
    <w:rsid w:val="009C6528"/>
    <w:rsid w:val="009D61EA"/>
    <w:rsid w:val="009D63C4"/>
    <w:rsid w:val="009F1E47"/>
    <w:rsid w:val="009F25DF"/>
    <w:rsid w:val="009F53A7"/>
    <w:rsid w:val="009F7D42"/>
    <w:rsid w:val="00A01A73"/>
    <w:rsid w:val="00A045DF"/>
    <w:rsid w:val="00A079EE"/>
    <w:rsid w:val="00A10BD5"/>
    <w:rsid w:val="00A143A5"/>
    <w:rsid w:val="00A1440D"/>
    <w:rsid w:val="00A23DB4"/>
    <w:rsid w:val="00A24E0C"/>
    <w:rsid w:val="00A33DB0"/>
    <w:rsid w:val="00A36BA3"/>
    <w:rsid w:val="00A37196"/>
    <w:rsid w:val="00A50652"/>
    <w:rsid w:val="00A565FF"/>
    <w:rsid w:val="00A57933"/>
    <w:rsid w:val="00A6248A"/>
    <w:rsid w:val="00A65307"/>
    <w:rsid w:val="00A70479"/>
    <w:rsid w:val="00A71766"/>
    <w:rsid w:val="00A72025"/>
    <w:rsid w:val="00A73667"/>
    <w:rsid w:val="00A7375A"/>
    <w:rsid w:val="00A76F11"/>
    <w:rsid w:val="00A802F3"/>
    <w:rsid w:val="00A8354F"/>
    <w:rsid w:val="00A87823"/>
    <w:rsid w:val="00A9049A"/>
    <w:rsid w:val="00AB145D"/>
    <w:rsid w:val="00AB29B3"/>
    <w:rsid w:val="00AD24C0"/>
    <w:rsid w:val="00AD71A4"/>
    <w:rsid w:val="00AE05EF"/>
    <w:rsid w:val="00AE076D"/>
    <w:rsid w:val="00AE3416"/>
    <w:rsid w:val="00AE3A5F"/>
    <w:rsid w:val="00AE4B60"/>
    <w:rsid w:val="00AE5059"/>
    <w:rsid w:val="00AE5476"/>
    <w:rsid w:val="00AE6A7B"/>
    <w:rsid w:val="00AF2EFD"/>
    <w:rsid w:val="00AF3547"/>
    <w:rsid w:val="00AF3590"/>
    <w:rsid w:val="00B00DDD"/>
    <w:rsid w:val="00B0283A"/>
    <w:rsid w:val="00B02EF6"/>
    <w:rsid w:val="00B05B16"/>
    <w:rsid w:val="00B15693"/>
    <w:rsid w:val="00B16B08"/>
    <w:rsid w:val="00B16B44"/>
    <w:rsid w:val="00B17512"/>
    <w:rsid w:val="00B24C5B"/>
    <w:rsid w:val="00B336B0"/>
    <w:rsid w:val="00B33DC0"/>
    <w:rsid w:val="00B346F9"/>
    <w:rsid w:val="00B356A1"/>
    <w:rsid w:val="00B374BB"/>
    <w:rsid w:val="00B42858"/>
    <w:rsid w:val="00B44A2D"/>
    <w:rsid w:val="00B44AEC"/>
    <w:rsid w:val="00B45146"/>
    <w:rsid w:val="00B47C42"/>
    <w:rsid w:val="00B55F5B"/>
    <w:rsid w:val="00B56A3D"/>
    <w:rsid w:val="00B6323C"/>
    <w:rsid w:val="00B64397"/>
    <w:rsid w:val="00B655A5"/>
    <w:rsid w:val="00B67531"/>
    <w:rsid w:val="00B72848"/>
    <w:rsid w:val="00B90B02"/>
    <w:rsid w:val="00B916E7"/>
    <w:rsid w:val="00B929AD"/>
    <w:rsid w:val="00B94F6B"/>
    <w:rsid w:val="00BA212E"/>
    <w:rsid w:val="00BA7C65"/>
    <w:rsid w:val="00BB3DD3"/>
    <w:rsid w:val="00BB459E"/>
    <w:rsid w:val="00BB502A"/>
    <w:rsid w:val="00BC23F4"/>
    <w:rsid w:val="00BC2B1D"/>
    <w:rsid w:val="00BC430B"/>
    <w:rsid w:val="00BC4CDA"/>
    <w:rsid w:val="00BC731B"/>
    <w:rsid w:val="00BD076C"/>
    <w:rsid w:val="00BD0EEB"/>
    <w:rsid w:val="00BD53E9"/>
    <w:rsid w:val="00BD7351"/>
    <w:rsid w:val="00BF0DA0"/>
    <w:rsid w:val="00BF3D7E"/>
    <w:rsid w:val="00C028ED"/>
    <w:rsid w:val="00C05EFC"/>
    <w:rsid w:val="00C100C0"/>
    <w:rsid w:val="00C10F4C"/>
    <w:rsid w:val="00C11B3D"/>
    <w:rsid w:val="00C15F13"/>
    <w:rsid w:val="00C15FAD"/>
    <w:rsid w:val="00C37764"/>
    <w:rsid w:val="00C406F4"/>
    <w:rsid w:val="00C442CE"/>
    <w:rsid w:val="00C52B71"/>
    <w:rsid w:val="00C55DA7"/>
    <w:rsid w:val="00C70E18"/>
    <w:rsid w:val="00C73620"/>
    <w:rsid w:val="00C74CB6"/>
    <w:rsid w:val="00C85B31"/>
    <w:rsid w:val="00C869C8"/>
    <w:rsid w:val="00C90C5F"/>
    <w:rsid w:val="00CA4865"/>
    <w:rsid w:val="00CB3DAF"/>
    <w:rsid w:val="00CB5E26"/>
    <w:rsid w:val="00CC413A"/>
    <w:rsid w:val="00CC6673"/>
    <w:rsid w:val="00CD3874"/>
    <w:rsid w:val="00CD4AD8"/>
    <w:rsid w:val="00CD502F"/>
    <w:rsid w:val="00CE0276"/>
    <w:rsid w:val="00CE5B8A"/>
    <w:rsid w:val="00CE63C3"/>
    <w:rsid w:val="00CE6FB0"/>
    <w:rsid w:val="00CF062A"/>
    <w:rsid w:val="00CF46C4"/>
    <w:rsid w:val="00CF622D"/>
    <w:rsid w:val="00D016B3"/>
    <w:rsid w:val="00D0518B"/>
    <w:rsid w:val="00D07010"/>
    <w:rsid w:val="00D15C79"/>
    <w:rsid w:val="00D2091D"/>
    <w:rsid w:val="00D2213E"/>
    <w:rsid w:val="00D25D32"/>
    <w:rsid w:val="00D26BCA"/>
    <w:rsid w:val="00D3136E"/>
    <w:rsid w:val="00D326B1"/>
    <w:rsid w:val="00D34436"/>
    <w:rsid w:val="00D41FF9"/>
    <w:rsid w:val="00D42C77"/>
    <w:rsid w:val="00D50DAD"/>
    <w:rsid w:val="00D53199"/>
    <w:rsid w:val="00D541BC"/>
    <w:rsid w:val="00D57EBD"/>
    <w:rsid w:val="00D62CB5"/>
    <w:rsid w:val="00D71072"/>
    <w:rsid w:val="00D7137A"/>
    <w:rsid w:val="00D71CF0"/>
    <w:rsid w:val="00D73CCD"/>
    <w:rsid w:val="00D74C5D"/>
    <w:rsid w:val="00D76851"/>
    <w:rsid w:val="00D95479"/>
    <w:rsid w:val="00D96545"/>
    <w:rsid w:val="00DA3F62"/>
    <w:rsid w:val="00DA55EE"/>
    <w:rsid w:val="00DC6EDC"/>
    <w:rsid w:val="00DD041F"/>
    <w:rsid w:val="00DE622F"/>
    <w:rsid w:val="00DE79BF"/>
    <w:rsid w:val="00DF298A"/>
    <w:rsid w:val="00E02AA4"/>
    <w:rsid w:val="00E040CC"/>
    <w:rsid w:val="00E05B41"/>
    <w:rsid w:val="00E102F1"/>
    <w:rsid w:val="00E117E6"/>
    <w:rsid w:val="00E14E4B"/>
    <w:rsid w:val="00E16D0B"/>
    <w:rsid w:val="00E206BA"/>
    <w:rsid w:val="00E222E7"/>
    <w:rsid w:val="00E23C32"/>
    <w:rsid w:val="00E25ECF"/>
    <w:rsid w:val="00E3264C"/>
    <w:rsid w:val="00E47E1F"/>
    <w:rsid w:val="00E50407"/>
    <w:rsid w:val="00E5260E"/>
    <w:rsid w:val="00E576F5"/>
    <w:rsid w:val="00E57837"/>
    <w:rsid w:val="00E716BD"/>
    <w:rsid w:val="00E72B69"/>
    <w:rsid w:val="00E72C67"/>
    <w:rsid w:val="00E75C99"/>
    <w:rsid w:val="00E81018"/>
    <w:rsid w:val="00E828E9"/>
    <w:rsid w:val="00E845D8"/>
    <w:rsid w:val="00E847C0"/>
    <w:rsid w:val="00E8625B"/>
    <w:rsid w:val="00E90471"/>
    <w:rsid w:val="00E93215"/>
    <w:rsid w:val="00E95A65"/>
    <w:rsid w:val="00EB45D3"/>
    <w:rsid w:val="00EB5C64"/>
    <w:rsid w:val="00EC3764"/>
    <w:rsid w:val="00ED2DD0"/>
    <w:rsid w:val="00ED3FC7"/>
    <w:rsid w:val="00ED69AE"/>
    <w:rsid w:val="00EE3C63"/>
    <w:rsid w:val="00EE509D"/>
    <w:rsid w:val="00EE71D4"/>
    <w:rsid w:val="00EF05D3"/>
    <w:rsid w:val="00EF1C05"/>
    <w:rsid w:val="00EF3C69"/>
    <w:rsid w:val="00EF407A"/>
    <w:rsid w:val="00F05757"/>
    <w:rsid w:val="00F067F1"/>
    <w:rsid w:val="00F076E5"/>
    <w:rsid w:val="00F10A5E"/>
    <w:rsid w:val="00F11120"/>
    <w:rsid w:val="00F160C2"/>
    <w:rsid w:val="00F20525"/>
    <w:rsid w:val="00F23766"/>
    <w:rsid w:val="00F24D07"/>
    <w:rsid w:val="00F25746"/>
    <w:rsid w:val="00F25F86"/>
    <w:rsid w:val="00F31E9D"/>
    <w:rsid w:val="00F32844"/>
    <w:rsid w:val="00F361B1"/>
    <w:rsid w:val="00F4760F"/>
    <w:rsid w:val="00F52A81"/>
    <w:rsid w:val="00F53BB2"/>
    <w:rsid w:val="00F62B86"/>
    <w:rsid w:val="00F72930"/>
    <w:rsid w:val="00F75087"/>
    <w:rsid w:val="00F77DAD"/>
    <w:rsid w:val="00F8107B"/>
    <w:rsid w:val="00F82318"/>
    <w:rsid w:val="00F93DCD"/>
    <w:rsid w:val="00F94517"/>
    <w:rsid w:val="00F94C3D"/>
    <w:rsid w:val="00FA2AFC"/>
    <w:rsid w:val="00FA4DB0"/>
    <w:rsid w:val="00FA7A3C"/>
    <w:rsid w:val="00FB3E28"/>
    <w:rsid w:val="00FB4B85"/>
    <w:rsid w:val="00FB6AEE"/>
    <w:rsid w:val="00FB7EBA"/>
    <w:rsid w:val="00FC2B14"/>
    <w:rsid w:val="00FC430F"/>
    <w:rsid w:val="00FC5028"/>
    <w:rsid w:val="00FC713A"/>
    <w:rsid w:val="00FD1FE7"/>
    <w:rsid w:val="00FD4263"/>
    <w:rsid w:val="00FE43C5"/>
    <w:rsid w:val="00FE5487"/>
    <w:rsid w:val="00FE6B95"/>
    <w:rsid w:val="00FF2070"/>
    <w:rsid w:val="00FF32A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nb-NO" w:eastAsia="nb-NO" w:bidi="nb-NO"/>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4C2A"/>
    <w:rPr>
      <w:sz w:val="24"/>
      <w:szCs w:val="24"/>
    </w:rPr>
  </w:style>
  <w:style w:type="paragraph" w:styleId="Heading1">
    <w:name w:val="heading 1"/>
    <w:basedOn w:val="Normal"/>
    <w:next w:val="Normal"/>
    <w:link w:val="Heading1Char"/>
    <w:uiPriority w:val="99"/>
    <w:qFormat/>
    <w:rsid w:val="003D36CC"/>
    <w:pPr>
      <w:keepNext/>
      <w:spacing w:before="240" w:after="60"/>
      <w:jc w:val="center"/>
      <w:outlineLvl w:val="0"/>
    </w:pPr>
    <w:rPr>
      <w:rFonts w:ascii="Arial" w:hAnsi="Arial" w:cs="Arial"/>
      <w:b/>
      <w:bCs/>
      <w:kern w:val="32"/>
      <w:sz w:val="36"/>
      <w:szCs w:val="32"/>
    </w:rPr>
  </w:style>
  <w:style w:type="paragraph" w:styleId="Heading3">
    <w:name w:val="heading 3"/>
    <w:basedOn w:val="Normal"/>
    <w:next w:val="Normal"/>
    <w:link w:val="Heading3Char"/>
    <w:uiPriority w:val="99"/>
    <w:qFormat/>
    <w:rsid w:val="003D36CC"/>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1230F"/>
    <w:rPr>
      <w:rFonts w:ascii="Cambria" w:hAnsi="Cambria" w:cs="Times New Roman"/>
      <w:b/>
      <w:bCs/>
      <w:kern w:val="32"/>
      <w:sz w:val="32"/>
      <w:szCs w:val="32"/>
    </w:rPr>
  </w:style>
  <w:style w:type="character" w:customStyle="1" w:styleId="Heading3Char">
    <w:name w:val="Heading 3 Char"/>
    <w:basedOn w:val="DefaultParagraphFont"/>
    <w:link w:val="Heading3"/>
    <w:uiPriority w:val="99"/>
    <w:semiHidden/>
    <w:locked/>
    <w:rsid w:val="0061230F"/>
    <w:rPr>
      <w:rFonts w:ascii="Cambria" w:hAnsi="Cambria" w:cs="Times New Roman"/>
      <w:b/>
      <w:bCs/>
      <w:sz w:val="26"/>
      <w:szCs w:val="26"/>
    </w:rPr>
  </w:style>
  <w:style w:type="paragraph" w:customStyle="1" w:styleId="PressRelease">
    <w:name w:val="Press Release"/>
    <w:basedOn w:val="Heading1"/>
    <w:uiPriority w:val="99"/>
    <w:rsid w:val="003D36CC"/>
    <w:pPr>
      <w:jc w:val="left"/>
    </w:pPr>
  </w:style>
  <w:style w:type="paragraph" w:customStyle="1" w:styleId="PRMainTitle">
    <w:name w:val="PR Main Title"/>
    <w:basedOn w:val="Heading1"/>
    <w:uiPriority w:val="99"/>
    <w:rsid w:val="003D36CC"/>
  </w:style>
  <w:style w:type="paragraph" w:customStyle="1" w:styleId="PRSubtitle">
    <w:name w:val="PR Subtitle"/>
    <w:basedOn w:val="PRMainTitle"/>
    <w:uiPriority w:val="99"/>
    <w:rsid w:val="003D36CC"/>
    <w:pPr>
      <w:jc w:val="left"/>
    </w:pPr>
    <w:rPr>
      <w:b w:val="0"/>
      <w:i/>
      <w:sz w:val="28"/>
    </w:rPr>
  </w:style>
  <w:style w:type="paragraph" w:customStyle="1" w:styleId="PRBodyText">
    <w:name w:val="PR Body Text"/>
    <w:basedOn w:val="Normal"/>
    <w:link w:val="PRBodyTextChar"/>
    <w:uiPriority w:val="99"/>
    <w:rsid w:val="003D36CC"/>
    <w:pPr>
      <w:spacing w:before="120" w:after="120" w:line="360" w:lineRule="auto"/>
      <w:jc w:val="both"/>
    </w:pPr>
    <w:rPr>
      <w:rFonts w:ascii="Arial" w:hAnsi="Arial"/>
      <w:sz w:val="22"/>
    </w:rPr>
  </w:style>
  <w:style w:type="paragraph" w:customStyle="1" w:styleId="CityandDate">
    <w:name w:val="City and Date"/>
    <w:basedOn w:val="PRBodyText"/>
    <w:link w:val="CityandDateChar"/>
    <w:uiPriority w:val="99"/>
    <w:rsid w:val="00A01A73"/>
    <w:rPr>
      <w:b/>
      <w:bCs/>
    </w:rPr>
  </w:style>
  <w:style w:type="character" w:customStyle="1" w:styleId="PRBodyTextChar">
    <w:name w:val="PR Body Text Char"/>
    <w:basedOn w:val="DefaultParagraphFont"/>
    <w:link w:val="PRBodyText"/>
    <w:uiPriority w:val="99"/>
    <w:locked/>
    <w:rsid w:val="00A01A73"/>
    <w:rPr>
      <w:rFonts w:ascii="Arial" w:hAnsi="Arial" w:cs="Times New Roman"/>
      <w:sz w:val="24"/>
      <w:szCs w:val="24"/>
      <w:lang w:val="nb-NO" w:eastAsia="nb-NO" w:bidi="nb-NO"/>
    </w:rPr>
  </w:style>
  <w:style w:type="character" w:customStyle="1" w:styleId="CityandDateChar">
    <w:name w:val="City and Date Char"/>
    <w:basedOn w:val="PRBodyTextChar"/>
    <w:link w:val="CityandDate"/>
    <w:uiPriority w:val="99"/>
    <w:locked/>
    <w:rsid w:val="00A01A73"/>
    <w:rPr>
      <w:rFonts w:ascii="Arial" w:hAnsi="Arial" w:cs="Times New Roman"/>
      <w:b/>
      <w:bCs/>
      <w:sz w:val="24"/>
      <w:szCs w:val="24"/>
      <w:lang w:val="nb-NO" w:eastAsia="nb-NO" w:bidi="nb-NO"/>
    </w:rPr>
  </w:style>
  <w:style w:type="character" w:styleId="Hyperlink">
    <w:name w:val="Hyperlink"/>
    <w:basedOn w:val="DefaultParagraphFont"/>
    <w:uiPriority w:val="99"/>
    <w:rsid w:val="00EF3C69"/>
    <w:rPr>
      <w:rFonts w:cs="Times New Roman"/>
      <w:color w:val="0000FF"/>
      <w:u w:val="single"/>
    </w:rPr>
  </w:style>
  <w:style w:type="paragraph" w:customStyle="1" w:styleId="Contact">
    <w:name w:val="Contact"/>
    <w:basedOn w:val="Normal"/>
    <w:uiPriority w:val="99"/>
    <w:rsid w:val="003321BC"/>
    <w:pPr>
      <w:ind w:left="5580"/>
    </w:pPr>
    <w:rPr>
      <w:rFonts w:ascii="Arial" w:hAnsi="Arial"/>
      <w:sz w:val="20"/>
      <w:szCs w:val="20"/>
    </w:rPr>
  </w:style>
  <w:style w:type="paragraph" w:customStyle="1" w:styleId="Boilerplate">
    <w:name w:val="Boilerplate"/>
    <w:basedOn w:val="PRBodyText"/>
    <w:uiPriority w:val="99"/>
    <w:rsid w:val="003321BC"/>
    <w:rPr>
      <w:sz w:val="16"/>
    </w:rPr>
  </w:style>
  <w:style w:type="paragraph" w:customStyle="1" w:styleId="BoilerplateTitle">
    <w:name w:val="Boilerplate Title"/>
    <w:basedOn w:val="Boilerplate"/>
    <w:uiPriority w:val="99"/>
    <w:rsid w:val="00FD4263"/>
    <w:rPr>
      <w:b/>
      <w:bCs/>
      <w:sz w:val="18"/>
    </w:rPr>
  </w:style>
  <w:style w:type="paragraph" w:styleId="Header">
    <w:name w:val="header"/>
    <w:basedOn w:val="Normal"/>
    <w:link w:val="HeaderChar"/>
    <w:uiPriority w:val="99"/>
    <w:rsid w:val="00D76851"/>
    <w:pPr>
      <w:tabs>
        <w:tab w:val="center" w:pos="4320"/>
        <w:tab w:val="right" w:pos="8640"/>
      </w:tabs>
    </w:pPr>
  </w:style>
  <w:style w:type="character" w:customStyle="1" w:styleId="HeaderChar">
    <w:name w:val="Header Char"/>
    <w:basedOn w:val="DefaultParagraphFont"/>
    <w:link w:val="Header"/>
    <w:uiPriority w:val="99"/>
    <w:semiHidden/>
    <w:locked/>
    <w:rsid w:val="0061230F"/>
    <w:rPr>
      <w:rFonts w:cs="Times New Roman"/>
      <w:sz w:val="24"/>
      <w:szCs w:val="24"/>
    </w:rPr>
  </w:style>
  <w:style w:type="paragraph" w:styleId="Footer">
    <w:name w:val="footer"/>
    <w:basedOn w:val="Normal"/>
    <w:link w:val="FooterChar"/>
    <w:uiPriority w:val="99"/>
    <w:rsid w:val="00D76851"/>
    <w:pPr>
      <w:tabs>
        <w:tab w:val="center" w:pos="4320"/>
        <w:tab w:val="right" w:pos="8640"/>
      </w:tabs>
    </w:pPr>
  </w:style>
  <w:style w:type="character" w:customStyle="1" w:styleId="FooterChar">
    <w:name w:val="Footer Char"/>
    <w:basedOn w:val="DefaultParagraphFont"/>
    <w:link w:val="Footer"/>
    <w:uiPriority w:val="99"/>
    <w:semiHidden/>
    <w:locked/>
    <w:rsid w:val="0061230F"/>
    <w:rPr>
      <w:rFonts w:cs="Times New Roman"/>
      <w:sz w:val="24"/>
      <w:szCs w:val="24"/>
    </w:rPr>
  </w:style>
  <w:style w:type="character" w:styleId="PageNumber">
    <w:name w:val="page number"/>
    <w:basedOn w:val="DefaultParagraphFont"/>
    <w:uiPriority w:val="99"/>
    <w:rsid w:val="00424C0A"/>
    <w:rPr>
      <w:rFonts w:cs="Times New Roman"/>
    </w:rPr>
  </w:style>
  <w:style w:type="paragraph" w:styleId="Title">
    <w:name w:val="Title"/>
    <w:basedOn w:val="Normal"/>
    <w:link w:val="TitleChar"/>
    <w:qFormat/>
    <w:rsid w:val="008154FF"/>
    <w:pPr>
      <w:jc w:val="center"/>
    </w:pPr>
    <w:rPr>
      <w:rFonts w:ascii="Arial" w:hAnsi="Arial" w:cs="Arial"/>
      <w:b/>
      <w:bCs/>
    </w:rPr>
  </w:style>
  <w:style w:type="character" w:customStyle="1" w:styleId="TitleChar">
    <w:name w:val="Title Char"/>
    <w:basedOn w:val="DefaultParagraphFont"/>
    <w:link w:val="Title"/>
    <w:locked/>
    <w:rsid w:val="008154FF"/>
    <w:rPr>
      <w:rFonts w:ascii="Arial" w:hAnsi="Arial" w:cs="Arial"/>
      <w:b/>
      <w:bCs/>
      <w:sz w:val="24"/>
      <w:szCs w:val="24"/>
      <w:lang w:eastAsia="nb-NO"/>
    </w:rPr>
  </w:style>
  <w:style w:type="paragraph" w:styleId="BalloonText">
    <w:name w:val="Balloon Text"/>
    <w:basedOn w:val="Normal"/>
    <w:link w:val="BalloonTextChar"/>
    <w:uiPriority w:val="99"/>
    <w:rsid w:val="000714CF"/>
    <w:rPr>
      <w:rFonts w:ascii="Tahoma" w:hAnsi="Tahoma" w:cs="Tahoma"/>
      <w:sz w:val="16"/>
      <w:szCs w:val="16"/>
    </w:rPr>
  </w:style>
  <w:style w:type="character" w:customStyle="1" w:styleId="BalloonTextChar">
    <w:name w:val="Balloon Text Char"/>
    <w:basedOn w:val="DefaultParagraphFont"/>
    <w:link w:val="BalloonText"/>
    <w:uiPriority w:val="99"/>
    <w:locked/>
    <w:rsid w:val="000714CF"/>
    <w:rPr>
      <w:rFonts w:ascii="Tahoma" w:hAnsi="Tahoma" w:cs="Tahoma"/>
      <w:sz w:val="16"/>
      <w:szCs w:val="16"/>
      <w:lang w:val="nb-NO" w:eastAsia="nb-NO"/>
    </w:rPr>
  </w:style>
  <w:style w:type="paragraph" w:styleId="DocumentMap">
    <w:name w:val="Document Map"/>
    <w:basedOn w:val="Normal"/>
    <w:link w:val="DocumentMapChar"/>
    <w:uiPriority w:val="99"/>
    <w:semiHidden/>
    <w:rsid w:val="0024583F"/>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61230F"/>
    <w:rPr>
      <w:rFonts w:cs="Times New Roman"/>
      <w:sz w:val="2"/>
    </w:rPr>
  </w:style>
  <w:style w:type="paragraph" w:styleId="NormalWeb">
    <w:name w:val="Normal (Web)"/>
    <w:basedOn w:val="Normal"/>
    <w:uiPriority w:val="99"/>
    <w:rsid w:val="00B655A5"/>
    <w:pPr>
      <w:spacing w:before="100" w:beforeAutospacing="1" w:after="100" w:afterAutospacing="1"/>
    </w:pPr>
    <w:rPr>
      <w:rFonts w:eastAsia="MS Mincho"/>
    </w:rPr>
  </w:style>
  <w:style w:type="character" w:styleId="Strong">
    <w:name w:val="Strong"/>
    <w:qFormat/>
    <w:locked/>
    <w:rsid w:val="00B655A5"/>
    <w:rPr>
      <w:b/>
      <w:bCs/>
    </w:rPr>
  </w:style>
  <w:style w:type="paragraph" w:styleId="ListParagraph">
    <w:name w:val="List Paragraph"/>
    <w:basedOn w:val="Normal"/>
    <w:uiPriority w:val="34"/>
    <w:qFormat/>
    <w:rsid w:val="009F53A7"/>
    <w:pPr>
      <w:ind w:left="720"/>
      <w:contextualSpacing/>
    </w:pPr>
  </w:style>
  <w:style w:type="character" w:customStyle="1" w:styleId="apple-style-span">
    <w:name w:val="apple-style-span"/>
    <w:basedOn w:val="DefaultParagraphFont"/>
    <w:rsid w:val="00551D25"/>
  </w:style>
  <w:style w:type="paragraph" w:customStyle="1" w:styleId="bodytext">
    <w:name w:val="bodytext"/>
    <w:basedOn w:val="Normal"/>
    <w:rsid w:val="006A0E72"/>
    <w:pPr>
      <w:spacing w:before="100" w:beforeAutospacing="1" w:after="100" w:afterAutospacing="1"/>
    </w:pPr>
  </w:style>
  <w:style w:type="character" w:customStyle="1" w:styleId="apple-converted-space">
    <w:name w:val="apple-converted-space"/>
    <w:basedOn w:val="DefaultParagraphFont"/>
    <w:rsid w:val="006A0E72"/>
  </w:style>
  <w:style w:type="paragraph" w:styleId="FootnoteText">
    <w:name w:val="footnote text"/>
    <w:basedOn w:val="Normal"/>
    <w:link w:val="FootnoteTextChar"/>
    <w:uiPriority w:val="99"/>
    <w:unhideWhenUsed/>
    <w:rsid w:val="00021D97"/>
    <w:rPr>
      <w:sz w:val="20"/>
      <w:szCs w:val="20"/>
    </w:rPr>
  </w:style>
  <w:style w:type="character" w:customStyle="1" w:styleId="FootnoteTextChar">
    <w:name w:val="Footnote Text Char"/>
    <w:basedOn w:val="DefaultParagraphFont"/>
    <w:link w:val="FootnoteText"/>
    <w:uiPriority w:val="99"/>
    <w:rsid w:val="00021D97"/>
    <w:rPr>
      <w:sz w:val="20"/>
      <w:szCs w:val="20"/>
      <w:lang w:val="nb-NO" w:eastAsia="nb-NO"/>
    </w:rPr>
  </w:style>
  <w:style w:type="character" w:styleId="FootnoteReference">
    <w:name w:val="footnote reference"/>
    <w:basedOn w:val="DefaultParagraphFont"/>
    <w:rsid w:val="00021D97"/>
    <w:rPr>
      <w:rFonts w:cs="Times New Roman"/>
      <w:vertAlign w:val="superscript"/>
    </w:rPr>
  </w:style>
  <w:style w:type="character" w:styleId="CommentReference">
    <w:name w:val="annotation reference"/>
    <w:basedOn w:val="DefaultParagraphFont"/>
    <w:uiPriority w:val="99"/>
    <w:semiHidden/>
    <w:unhideWhenUsed/>
    <w:rsid w:val="00FA7A3C"/>
    <w:rPr>
      <w:sz w:val="16"/>
      <w:szCs w:val="16"/>
    </w:rPr>
  </w:style>
  <w:style w:type="paragraph" w:styleId="CommentText">
    <w:name w:val="annotation text"/>
    <w:basedOn w:val="Normal"/>
    <w:link w:val="CommentTextChar"/>
    <w:uiPriority w:val="99"/>
    <w:semiHidden/>
    <w:unhideWhenUsed/>
    <w:rsid w:val="00FA7A3C"/>
    <w:rPr>
      <w:sz w:val="20"/>
      <w:szCs w:val="20"/>
    </w:rPr>
  </w:style>
  <w:style w:type="character" w:customStyle="1" w:styleId="CommentTextChar">
    <w:name w:val="Comment Text Char"/>
    <w:basedOn w:val="DefaultParagraphFont"/>
    <w:link w:val="CommentText"/>
    <w:uiPriority w:val="99"/>
    <w:semiHidden/>
    <w:rsid w:val="00FA7A3C"/>
    <w:rPr>
      <w:sz w:val="20"/>
      <w:szCs w:val="20"/>
      <w:lang w:val="nb-NO" w:eastAsia="nb-NO"/>
    </w:rPr>
  </w:style>
  <w:style w:type="paragraph" w:styleId="CommentSubject">
    <w:name w:val="annotation subject"/>
    <w:basedOn w:val="CommentText"/>
    <w:next w:val="CommentText"/>
    <w:link w:val="CommentSubjectChar"/>
    <w:uiPriority w:val="99"/>
    <w:semiHidden/>
    <w:unhideWhenUsed/>
    <w:rsid w:val="00FA7A3C"/>
    <w:rPr>
      <w:b/>
      <w:bCs/>
    </w:rPr>
  </w:style>
  <w:style w:type="character" w:customStyle="1" w:styleId="CommentSubjectChar">
    <w:name w:val="Comment Subject Char"/>
    <w:basedOn w:val="CommentTextChar"/>
    <w:link w:val="CommentSubject"/>
    <w:uiPriority w:val="99"/>
    <w:semiHidden/>
    <w:rsid w:val="00FA7A3C"/>
    <w:rPr>
      <w:b/>
      <w:bCs/>
      <w:sz w:val="20"/>
      <w:szCs w:val="20"/>
      <w:lang w:val="nb-NO" w:eastAsia="nb-NO"/>
    </w:rPr>
  </w:style>
  <w:style w:type="paragraph" w:styleId="Revision">
    <w:name w:val="Revision"/>
    <w:hidden/>
    <w:uiPriority w:val="99"/>
    <w:semiHidden/>
    <w:rsid w:val="002B04B6"/>
    <w:rPr>
      <w:sz w:val="24"/>
      <w:szCs w:val="24"/>
    </w:rPr>
  </w:style>
  <w:style w:type="table" w:styleId="TableGrid">
    <w:name w:val="Table Grid"/>
    <w:basedOn w:val="TableNormal"/>
    <w:uiPriority w:val="99"/>
    <w:locked/>
    <w:rsid w:val="00DA55EE"/>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5749981">
      <w:bodyDiv w:val="1"/>
      <w:marLeft w:val="0"/>
      <w:marRight w:val="0"/>
      <w:marTop w:val="0"/>
      <w:marBottom w:val="0"/>
      <w:divBdr>
        <w:top w:val="none" w:sz="0" w:space="0" w:color="auto"/>
        <w:left w:val="none" w:sz="0" w:space="0" w:color="auto"/>
        <w:bottom w:val="none" w:sz="0" w:space="0" w:color="auto"/>
        <w:right w:val="none" w:sz="0" w:space="0" w:color="auto"/>
      </w:divBdr>
    </w:div>
    <w:div w:id="283923131">
      <w:bodyDiv w:val="1"/>
      <w:marLeft w:val="0"/>
      <w:marRight w:val="0"/>
      <w:marTop w:val="0"/>
      <w:marBottom w:val="0"/>
      <w:divBdr>
        <w:top w:val="none" w:sz="0" w:space="0" w:color="auto"/>
        <w:left w:val="none" w:sz="0" w:space="0" w:color="auto"/>
        <w:bottom w:val="none" w:sz="0" w:space="0" w:color="auto"/>
        <w:right w:val="none" w:sz="0" w:space="0" w:color="auto"/>
      </w:divBdr>
      <w:divsChild>
        <w:div w:id="1727531543">
          <w:marLeft w:val="0"/>
          <w:marRight w:val="0"/>
          <w:marTop w:val="0"/>
          <w:marBottom w:val="0"/>
          <w:divBdr>
            <w:top w:val="none" w:sz="0" w:space="0" w:color="auto"/>
            <w:left w:val="none" w:sz="0" w:space="0" w:color="auto"/>
            <w:bottom w:val="none" w:sz="0" w:space="0" w:color="auto"/>
            <w:right w:val="none" w:sz="0" w:space="0" w:color="auto"/>
          </w:divBdr>
        </w:div>
      </w:divsChild>
    </w:div>
    <w:div w:id="425345050">
      <w:bodyDiv w:val="1"/>
      <w:marLeft w:val="0"/>
      <w:marRight w:val="0"/>
      <w:marTop w:val="0"/>
      <w:marBottom w:val="0"/>
      <w:divBdr>
        <w:top w:val="none" w:sz="0" w:space="0" w:color="auto"/>
        <w:left w:val="none" w:sz="0" w:space="0" w:color="auto"/>
        <w:bottom w:val="none" w:sz="0" w:space="0" w:color="auto"/>
        <w:right w:val="none" w:sz="0" w:space="0" w:color="auto"/>
      </w:divBdr>
    </w:div>
    <w:div w:id="627662904">
      <w:bodyDiv w:val="1"/>
      <w:marLeft w:val="0"/>
      <w:marRight w:val="0"/>
      <w:marTop w:val="0"/>
      <w:marBottom w:val="0"/>
      <w:divBdr>
        <w:top w:val="none" w:sz="0" w:space="0" w:color="auto"/>
        <w:left w:val="none" w:sz="0" w:space="0" w:color="auto"/>
        <w:bottom w:val="none" w:sz="0" w:space="0" w:color="auto"/>
        <w:right w:val="none" w:sz="0" w:space="0" w:color="auto"/>
      </w:divBdr>
    </w:div>
    <w:div w:id="644092544">
      <w:bodyDiv w:val="1"/>
      <w:marLeft w:val="0"/>
      <w:marRight w:val="0"/>
      <w:marTop w:val="0"/>
      <w:marBottom w:val="0"/>
      <w:divBdr>
        <w:top w:val="none" w:sz="0" w:space="0" w:color="auto"/>
        <w:left w:val="none" w:sz="0" w:space="0" w:color="auto"/>
        <w:bottom w:val="none" w:sz="0" w:space="0" w:color="auto"/>
        <w:right w:val="none" w:sz="0" w:space="0" w:color="auto"/>
      </w:divBdr>
      <w:divsChild>
        <w:div w:id="776026924">
          <w:marLeft w:val="0"/>
          <w:marRight w:val="0"/>
          <w:marTop w:val="0"/>
          <w:marBottom w:val="0"/>
          <w:divBdr>
            <w:top w:val="none" w:sz="0" w:space="0" w:color="auto"/>
            <w:left w:val="none" w:sz="0" w:space="0" w:color="auto"/>
            <w:bottom w:val="none" w:sz="0" w:space="0" w:color="auto"/>
            <w:right w:val="none" w:sz="0" w:space="0" w:color="auto"/>
          </w:divBdr>
        </w:div>
      </w:divsChild>
    </w:div>
    <w:div w:id="776364311">
      <w:bodyDiv w:val="1"/>
      <w:marLeft w:val="0"/>
      <w:marRight w:val="0"/>
      <w:marTop w:val="0"/>
      <w:marBottom w:val="0"/>
      <w:divBdr>
        <w:top w:val="none" w:sz="0" w:space="0" w:color="auto"/>
        <w:left w:val="none" w:sz="0" w:space="0" w:color="auto"/>
        <w:bottom w:val="none" w:sz="0" w:space="0" w:color="auto"/>
        <w:right w:val="none" w:sz="0" w:space="0" w:color="auto"/>
      </w:divBdr>
    </w:div>
    <w:div w:id="812716643">
      <w:bodyDiv w:val="1"/>
      <w:marLeft w:val="0"/>
      <w:marRight w:val="0"/>
      <w:marTop w:val="0"/>
      <w:marBottom w:val="0"/>
      <w:divBdr>
        <w:top w:val="none" w:sz="0" w:space="0" w:color="auto"/>
        <w:left w:val="none" w:sz="0" w:space="0" w:color="auto"/>
        <w:bottom w:val="none" w:sz="0" w:space="0" w:color="auto"/>
        <w:right w:val="none" w:sz="0" w:space="0" w:color="auto"/>
      </w:divBdr>
    </w:div>
    <w:div w:id="827092217">
      <w:bodyDiv w:val="1"/>
      <w:marLeft w:val="0"/>
      <w:marRight w:val="0"/>
      <w:marTop w:val="0"/>
      <w:marBottom w:val="0"/>
      <w:divBdr>
        <w:top w:val="none" w:sz="0" w:space="0" w:color="auto"/>
        <w:left w:val="none" w:sz="0" w:space="0" w:color="auto"/>
        <w:bottom w:val="none" w:sz="0" w:space="0" w:color="auto"/>
        <w:right w:val="none" w:sz="0" w:space="0" w:color="auto"/>
      </w:divBdr>
      <w:divsChild>
        <w:div w:id="1660036787">
          <w:marLeft w:val="0"/>
          <w:marRight w:val="0"/>
          <w:marTop w:val="0"/>
          <w:marBottom w:val="0"/>
          <w:divBdr>
            <w:top w:val="none" w:sz="0" w:space="0" w:color="auto"/>
            <w:left w:val="none" w:sz="0" w:space="0" w:color="auto"/>
            <w:bottom w:val="none" w:sz="0" w:space="0" w:color="auto"/>
            <w:right w:val="none" w:sz="0" w:space="0" w:color="auto"/>
          </w:divBdr>
        </w:div>
        <w:div w:id="600797001">
          <w:marLeft w:val="0"/>
          <w:marRight w:val="0"/>
          <w:marTop w:val="0"/>
          <w:marBottom w:val="0"/>
          <w:divBdr>
            <w:top w:val="none" w:sz="0" w:space="0" w:color="auto"/>
            <w:left w:val="none" w:sz="0" w:space="0" w:color="auto"/>
            <w:bottom w:val="none" w:sz="0" w:space="0" w:color="auto"/>
            <w:right w:val="none" w:sz="0" w:space="0" w:color="auto"/>
          </w:divBdr>
        </w:div>
        <w:div w:id="1676953343">
          <w:marLeft w:val="0"/>
          <w:marRight w:val="0"/>
          <w:marTop w:val="0"/>
          <w:marBottom w:val="0"/>
          <w:divBdr>
            <w:top w:val="none" w:sz="0" w:space="0" w:color="auto"/>
            <w:left w:val="none" w:sz="0" w:space="0" w:color="auto"/>
            <w:bottom w:val="none" w:sz="0" w:space="0" w:color="auto"/>
            <w:right w:val="none" w:sz="0" w:space="0" w:color="auto"/>
          </w:divBdr>
        </w:div>
        <w:div w:id="1266841849">
          <w:marLeft w:val="0"/>
          <w:marRight w:val="0"/>
          <w:marTop w:val="0"/>
          <w:marBottom w:val="0"/>
          <w:divBdr>
            <w:top w:val="none" w:sz="0" w:space="0" w:color="auto"/>
            <w:left w:val="none" w:sz="0" w:space="0" w:color="auto"/>
            <w:bottom w:val="none" w:sz="0" w:space="0" w:color="auto"/>
            <w:right w:val="none" w:sz="0" w:space="0" w:color="auto"/>
          </w:divBdr>
        </w:div>
        <w:div w:id="71779188">
          <w:marLeft w:val="0"/>
          <w:marRight w:val="0"/>
          <w:marTop w:val="0"/>
          <w:marBottom w:val="0"/>
          <w:divBdr>
            <w:top w:val="none" w:sz="0" w:space="0" w:color="auto"/>
            <w:left w:val="none" w:sz="0" w:space="0" w:color="auto"/>
            <w:bottom w:val="none" w:sz="0" w:space="0" w:color="auto"/>
            <w:right w:val="none" w:sz="0" w:space="0" w:color="auto"/>
          </w:divBdr>
        </w:div>
        <w:div w:id="1714578786">
          <w:marLeft w:val="0"/>
          <w:marRight w:val="0"/>
          <w:marTop w:val="0"/>
          <w:marBottom w:val="0"/>
          <w:divBdr>
            <w:top w:val="none" w:sz="0" w:space="0" w:color="auto"/>
            <w:left w:val="none" w:sz="0" w:space="0" w:color="auto"/>
            <w:bottom w:val="none" w:sz="0" w:space="0" w:color="auto"/>
            <w:right w:val="none" w:sz="0" w:space="0" w:color="auto"/>
          </w:divBdr>
        </w:div>
        <w:div w:id="2124960173">
          <w:marLeft w:val="0"/>
          <w:marRight w:val="0"/>
          <w:marTop w:val="0"/>
          <w:marBottom w:val="0"/>
          <w:divBdr>
            <w:top w:val="none" w:sz="0" w:space="0" w:color="auto"/>
            <w:left w:val="none" w:sz="0" w:space="0" w:color="auto"/>
            <w:bottom w:val="none" w:sz="0" w:space="0" w:color="auto"/>
            <w:right w:val="none" w:sz="0" w:space="0" w:color="auto"/>
          </w:divBdr>
        </w:div>
        <w:div w:id="75249862">
          <w:marLeft w:val="0"/>
          <w:marRight w:val="0"/>
          <w:marTop w:val="0"/>
          <w:marBottom w:val="0"/>
          <w:divBdr>
            <w:top w:val="none" w:sz="0" w:space="0" w:color="auto"/>
            <w:left w:val="none" w:sz="0" w:space="0" w:color="auto"/>
            <w:bottom w:val="none" w:sz="0" w:space="0" w:color="auto"/>
            <w:right w:val="none" w:sz="0" w:space="0" w:color="auto"/>
          </w:divBdr>
        </w:div>
        <w:div w:id="333997247">
          <w:marLeft w:val="0"/>
          <w:marRight w:val="0"/>
          <w:marTop w:val="0"/>
          <w:marBottom w:val="0"/>
          <w:divBdr>
            <w:top w:val="none" w:sz="0" w:space="0" w:color="auto"/>
            <w:left w:val="none" w:sz="0" w:space="0" w:color="auto"/>
            <w:bottom w:val="none" w:sz="0" w:space="0" w:color="auto"/>
            <w:right w:val="none" w:sz="0" w:space="0" w:color="auto"/>
          </w:divBdr>
        </w:div>
        <w:div w:id="204409683">
          <w:marLeft w:val="0"/>
          <w:marRight w:val="0"/>
          <w:marTop w:val="0"/>
          <w:marBottom w:val="0"/>
          <w:divBdr>
            <w:top w:val="none" w:sz="0" w:space="0" w:color="auto"/>
            <w:left w:val="none" w:sz="0" w:space="0" w:color="auto"/>
            <w:bottom w:val="none" w:sz="0" w:space="0" w:color="auto"/>
            <w:right w:val="none" w:sz="0" w:space="0" w:color="auto"/>
          </w:divBdr>
        </w:div>
        <w:div w:id="1899238713">
          <w:marLeft w:val="0"/>
          <w:marRight w:val="0"/>
          <w:marTop w:val="0"/>
          <w:marBottom w:val="0"/>
          <w:divBdr>
            <w:top w:val="none" w:sz="0" w:space="0" w:color="auto"/>
            <w:left w:val="none" w:sz="0" w:space="0" w:color="auto"/>
            <w:bottom w:val="none" w:sz="0" w:space="0" w:color="auto"/>
            <w:right w:val="none" w:sz="0" w:space="0" w:color="auto"/>
          </w:divBdr>
        </w:div>
      </w:divsChild>
    </w:div>
    <w:div w:id="1065765652">
      <w:bodyDiv w:val="1"/>
      <w:marLeft w:val="0"/>
      <w:marRight w:val="0"/>
      <w:marTop w:val="0"/>
      <w:marBottom w:val="0"/>
      <w:divBdr>
        <w:top w:val="none" w:sz="0" w:space="0" w:color="auto"/>
        <w:left w:val="none" w:sz="0" w:space="0" w:color="auto"/>
        <w:bottom w:val="none" w:sz="0" w:space="0" w:color="auto"/>
        <w:right w:val="none" w:sz="0" w:space="0" w:color="auto"/>
      </w:divBdr>
    </w:div>
    <w:div w:id="1549604732">
      <w:bodyDiv w:val="1"/>
      <w:marLeft w:val="0"/>
      <w:marRight w:val="0"/>
      <w:marTop w:val="0"/>
      <w:marBottom w:val="0"/>
      <w:divBdr>
        <w:top w:val="none" w:sz="0" w:space="0" w:color="auto"/>
        <w:left w:val="none" w:sz="0" w:space="0" w:color="auto"/>
        <w:bottom w:val="none" w:sz="0" w:space="0" w:color="auto"/>
        <w:right w:val="none" w:sz="0" w:space="0" w:color="auto"/>
      </w:divBdr>
    </w:div>
    <w:div w:id="1662733215">
      <w:bodyDiv w:val="1"/>
      <w:marLeft w:val="0"/>
      <w:marRight w:val="0"/>
      <w:marTop w:val="0"/>
      <w:marBottom w:val="0"/>
      <w:divBdr>
        <w:top w:val="none" w:sz="0" w:space="0" w:color="auto"/>
        <w:left w:val="none" w:sz="0" w:space="0" w:color="auto"/>
        <w:bottom w:val="none" w:sz="0" w:space="0" w:color="auto"/>
        <w:right w:val="none" w:sz="0" w:space="0" w:color="auto"/>
      </w:divBdr>
      <w:divsChild>
        <w:div w:id="709308652">
          <w:marLeft w:val="446"/>
          <w:marRight w:val="0"/>
          <w:marTop w:val="0"/>
          <w:marBottom w:val="0"/>
          <w:divBdr>
            <w:top w:val="none" w:sz="0" w:space="0" w:color="auto"/>
            <w:left w:val="none" w:sz="0" w:space="0" w:color="auto"/>
            <w:bottom w:val="none" w:sz="0" w:space="0" w:color="auto"/>
            <w:right w:val="none" w:sz="0" w:space="0" w:color="auto"/>
          </w:divBdr>
        </w:div>
      </w:divsChild>
    </w:div>
    <w:div w:id="1701515538">
      <w:bodyDiv w:val="1"/>
      <w:marLeft w:val="0"/>
      <w:marRight w:val="0"/>
      <w:marTop w:val="0"/>
      <w:marBottom w:val="0"/>
      <w:divBdr>
        <w:top w:val="none" w:sz="0" w:space="0" w:color="auto"/>
        <w:left w:val="none" w:sz="0" w:space="0" w:color="auto"/>
        <w:bottom w:val="none" w:sz="0" w:space="0" w:color="auto"/>
        <w:right w:val="none" w:sz="0" w:space="0" w:color="auto"/>
      </w:divBdr>
    </w:div>
    <w:div w:id="1758166413">
      <w:marLeft w:val="0"/>
      <w:marRight w:val="0"/>
      <w:marTop w:val="0"/>
      <w:marBottom w:val="0"/>
      <w:divBdr>
        <w:top w:val="none" w:sz="0" w:space="0" w:color="auto"/>
        <w:left w:val="none" w:sz="0" w:space="0" w:color="auto"/>
        <w:bottom w:val="none" w:sz="0" w:space="0" w:color="auto"/>
        <w:right w:val="none" w:sz="0" w:space="0" w:color="auto"/>
      </w:divBdr>
      <w:divsChild>
        <w:div w:id="1758166411">
          <w:marLeft w:val="0"/>
          <w:marRight w:val="0"/>
          <w:marTop w:val="0"/>
          <w:marBottom w:val="0"/>
          <w:divBdr>
            <w:top w:val="none" w:sz="0" w:space="0" w:color="auto"/>
            <w:left w:val="none" w:sz="0" w:space="0" w:color="auto"/>
            <w:bottom w:val="none" w:sz="0" w:space="0" w:color="auto"/>
            <w:right w:val="none" w:sz="0" w:space="0" w:color="auto"/>
          </w:divBdr>
          <w:divsChild>
            <w:div w:id="175816641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758166414">
      <w:marLeft w:val="0"/>
      <w:marRight w:val="0"/>
      <w:marTop w:val="0"/>
      <w:marBottom w:val="0"/>
      <w:divBdr>
        <w:top w:val="none" w:sz="0" w:space="0" w:color="auto"/>
        <w:left w:val="none" w:sz="0" w:space="0" w:color="auto"/>
        <w:bottom w:val="none" w:sz="0" w:space="0" w:color="auto"/>
        <w:right w:val="none" w:sz="0" w:space="0" w:color="auto"/>
      </w:divBdr>
      <w:divsChild>
        <w:div w:id="1758166410">
          <w:marLeft w:val="0"/>
          <w:marRight w:val="0"/>
          <w:marTop w:val="0"/>
          <w:marBottom w:val="0"/>
          <w:divBdr>
            <w:top w:val="none" w:sz="0" w:space="0" w:color="auto"/>
            <w:left w:val="none" w:sz="0" w:space="0" w:color="auto"/>
            <w:bottom w:val="none" w:sz="0" w:space="0" w:color="auto"/>
            <w:right w:val="none" w:sz="0" w:space="0" w:color="auto"/>
          </w:divBdr>
        </w:div>
        <w:div w:id="1758166415">
          <w:marLeft w:val="0"/>
          <w:marRight w:val="0"/>
          <w:marTop w:val="0"/>
          <w:marBottom w:val="0"/>
          <w:divBdr>
            <w:top w:val="none" w:sz="0" w:space="0" w:color="auto"/>
            <w:left w:val="none" w:sz="0" w:space="0" w:color="auto"/>
            <w:bottom w:val="none" w:sz="0" w:space="0" w:color="auto"/>
            <w:right w:val="none" w:sz="0" w:space="0" w:color="auto"/>
          </w:divBdr>
        </w:div>
        <w:div w:id="1758166416">
          <w:marLeft w:val="0"/>
          <w:marRight w:val="0"/>
          <w:marTop w:val="0"/>
          <w:marBottom w:val="0"/>
          <w:divBdr>
            <w:top w:val="none" w:sz="0" w:space="0" w:color="auto"/>
            <w:left w:val="none" w:sz="0" w:space="0" w:color="auto"/>
            <w:bottom w:val="none" w:sz="0" w:space="0" w:color="auto"/>
            <w:right w:val="none" w:sz="0" w:space="0" w:color="auto"/>
          </w:divBdr>
        </w:div>
      </w:divsChild>
    </w:div>
    <w:div w:id="1818448759">
      <w:bodyDiv w:val="1"/>
      <w:marLeft w:val="0"/>
      <w:marRight w:val="0"/>
      <w:marTop w:val="0"/>
      <w:marBottom w:val="0"/>
      <w:divBdr>
        <w:top w:val="none" w:sz="0" w:space="0" w:color="auto"/>
        <w:left w:val="none" w:sz="0" w:space="0" w:color="auto"/>
        <w:bottom w:val="none" w:sz="0" w:space="0" w:color="auto"/>
        <w:right w:val="none" w:sz="0" w:space="0" w:color="auto"/>
      </w:divBdr>
    </w:div>
    <w:div w:id="1825006153">
      <w:bodyDiv w:val="1"/>
      <w:marLeft w:val="0"/>
      <w:marRight w:val="0"/>
      <w:marTop w:val="0"/>
      <w:marBottom w:val="0"/>
      <w:divBdr>
        <w:top w:val="none" w:sz="0" w:space="0" w:color="auto"/>
        <w:left w:val="none" w:sz="0" w:space="0" w:color="auto"/>
        <w:bottom w:val="none" w:sz="0" w:space="0" w:color="auto"/>
        <w:right w:val="none" w:sz="0" w:space="0" w:color="auto"/>
      </w:divBdr>
    </w:div>
    <w:div w:id="2041784964">
      <w:bodyDiv w:val="1"/>
      <w:marLeft w:val="0"/>
      <w:marRight w:val="0"/>
      <w:marTop w:val="0"/>
      <w:marBottom w:val="0"/>
      <w:divBdr>
        <w:top w:val="none" w:sz="0" w:space="0" w:color="auto"/>
        <w:left w:val="none" w:sz="0" w:space="0" w:color="auto"/>
        <w:bottom w:val="none" w:sz="0" w:space="0" w:color="auto"/>
        <w:right w:val="none" w:sz="0" w:space="0" w:color="auto"/>
      </w:divBdr>
      <w:divsChild>
        <w:div w:id="491919775">
          <w:marLeft w:val="0"/>
          <w:marRight w:val="0"/>
          <w:marTop w:val="0"/>
          <w:marBottom w:val="0"/>
          <w:divBdr>
            <w:top w:val="none" w:sz="0" w:space="0" w:color="auto"/>
            <w:left w:val="none" w:sz="0" w:space="0" w:color="auto"/>
            <w:bottom w:val="none" w:sz="0" w:space="0" w:color="auto"/>
            <w:right w:val="none" w:sz="0" w:space="0" w:color="auto"/>
          </w:divBdr>
        </w:div>
      </w:divsChild>
    </w:div>
    <w:div w:id="2092040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indrek_pikk@goodyear.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A1AC8E-D214-4BAB-96E7-DD8B7E8BF3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478</Words>
  <Characters>2729</Characters>
  <Application>Microsoft Office Word</Application>
  <DocSecurity>0</DocSecurity>
  <Lines>22</Lines>
  <Paragraphs>6</Paragraphs>
  <ScaleCrop>false</ScaleCrop>
  <Company/>
  <LinksUpToDate>false</LinksUpToDate>
  <CharactersWithSpaces>3201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2015-09-18T11:32:00Z</dcterms:created>
  <dcterms:modified xsi:type="dcterms:W3CDTF">2015-09-30T16:57:00Z</dcterms:modified>
</cp:coreProperties>
</file>