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4AADFC" w14:textId="77777777" w:rsidR="00A81A70" w:rsidRDefault="009D68BA" w:rsidP="000061D9">
      <w:pPr>
        <w:pStyle w:val="PressInformation"/>
      </w:pPr>
      <w:r>
        <w:rPr>
          <w:noProof/>
          <w:lang w:val="en-US" w:eastAsia="en-US" w:bidi="ar-SA"/>
        </w:rPr>
        <w:drawing>
          <wp:inline distT="0" distB="0" distL="0" distR="0" wp14:anchorId="044AAE12" wp14:editId="044AAE13">
            <wp:extent cx="1952625" cy="400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p w14:paraId="044AADFD" w14:textId="77777777" w:rsidR="00A81A70" w:rsidRDefault="00A81A70" w:rsidP="000061D9">
      <w:pPr>
        <w:pStyle w:val="PressInformation"/>
      </w:pPr>
    </w:p>
    <w:p w14:paraId="044AADFE" w14:textId="77777777" w:rsidR="000A63AA" w:rsidRPr="00ED31A5" w:rsidRDefault="000A63AA" w:rsidP="00ED31A5">
      <w:pPr>
        <w:ind w:left="5760" w:right="-540"/>
        <w:rPr>
          <w:rFonts w:ascii="Arial" w:hAnsi="Arial" w:cs="Arial"/>
          <w:sz w:val="20"/>
          <w:szCs w:val="20"/>
        </w:rPr>
      </w:pPr>
      <w:r>
        <w:rPr>
          <w:rFonts w:ascii="Arial" w:hAnsi="Arial"/>
          <w:sz w:val="20"/>
          <w:u w:val="single"/>
        </w:rPr>
        <w:t>Kontakt:</w:t>
      </w:r>
    </w:p>
    <w:p w14:paraId="044AADFF" w14:textId="77777777" w:rsidR="00ED31A5" w:rsidRPr="00ED31A5" w:rsidRDefault="00ED31A5" w:rsidP="00ED31A5">
      <w:pPr>
        <w:ind w:left="5760" w:right="-540"/>
        <w:rPr>
          <w:rFonts w:ascii="Arial" w:hAnsi="Arial" w:cs="Arial"/>
          <w:sz w:val="20"/>
          <w:szCs w:val="20"/>
        </w:rPr>
      </w:pPr>
      <w:r>
        <w:rPr>
          <w:rFonts w:ascii="Arial" w:hAnsi="Arial"/>
          <w:sz w:val="20"/>
        </w:rPr>
        <w:t>Hindrek Pikk</w:t>
      </w:r>
    </w:p>
    <w:p w14:paraId="044AAE00" w14:textId="77777777" w:rsidR="00ED31A5" w:rsidRPr="00ED31A5" w:rsidRDefault="00ED31A5" w:rsidP="00ED31A5">
      <w:pPr>
        <w:ind w:left="5760" w:right="-540"/>
        <w:rPr>
          <w:rFonts w:ascii="Arial" w:hAnsi="Arial" w:cs="Arial"/>
          <w:sz w:val="20"/>
          <w:szCs w:val="20"/>
        </w:rPr>
      </w:pPr>
      <w:r>
        <w:rPr>
          <w:rFonts w:ascii="Arial" w:hAnsi="Arial"/>
          <w:sz w:val="20"/>
        </w:rPr>
        <w:t>Commercial Marketing Manager Nordic</w:t>
      </w:r>
    </w:p>
    <w:p w14:paraId="044AAE01" w14:textId="77777777" w:rsidR="00ED31A5" w:rsidRPr="00ED31A5" w:rsidRDefault="00ED31A5" w:rsidP="00ED31A5">
      <w:pPr>
        <w:ind w:left="5760" w:right="-540"/>
        <w:rPr>
          <w:rFonts w:ascii="Arial" w:hAnsi="Arial" w:cs="Arial"/>
          <w:sz w:val="20"/>
          <w:szCs w:val="20"/>
        </w:rPr>
      </w:pPr>
      <w:r>
        <w:rPr>
          <w:rFonts w:ascii="Arial" w:hAnsi="Arial"/>
          <w:sz w:val="20"/>
        </w:rPr>
        <w:t>+372 565 5880</w:t>
      </w:r>
    </w:p>
    <w:p w14:paraId="044AAE02" w14:textId="77777777" w:rsidR="000A63AA" w:rsidRPr="000A63AA" w:rsidRDefault="00ED31A5" w:rsidP="000A63AA">
      <w:pPr>
        <w:ind w:left="5760" w:right="-540"/>
        <w:rPr>
          <w:rFonts w:ascii="Arial" w:hAnsi="Arial" w:cs="Arial"/>
          <w:sz w:val="20"/>
          <w:szCs w:val="20"/>
        </w:rPr>
      </w:pPr>
      <w:r>
        <w:rPr>
          <w:rFonts w:ascii="Arial" w:hAnsi="Arial"/>
          <w:sz w:val="20"/>
        </w:rPr>
        <w:t>hindrek_pikk@goodyear.com</w:t>
      </w:r>
    </w:p>
    <w:p w14:paraId="044AAE03" w14:textId="77777777" w:rsidR="00A81A70" w:rsidRPr="00802EE8" w:rsidRDefault="00A81A70" w:rsidP="007C1023">
      <w:pPr>
        <w:pStyle w:val="PressRelease"/>
      </w:pPr>
      <w:r>
        <w:t>PRESSEMELDING</w:t>
      </w:r>
    </w:p>
    <w:p w14:paraId="044AAE04" w14:textId="77777777" w:rsidR="00A81A70" w:rsidRPr="00802EE8" w:rsidRDefault="00A81A70" w:rsidP="00840B3F">
      <w:pPr>
        <w:pStyle w:val="Title"/>
        <w:spacing w:line="360" w:lineRule="auto"/>
        <w:rPr>
          <w:sz w:val="10"/>
          <w:szCs w:val="10"/>
        </w:rPr>
      </w:pPr>
    </w:p>
    <w:p w14:paraId="044AAE05" w14:textId="77777777" w:rsidR="00A45B42" w:rsidRPr="00334FA3" w:rsidRDefault="004678F3" w:rsidP="0000468A">
      <w:pPr>
        <w:pStyle w:val="Title"/>
        <w:spacing w:after="120"/>
        <w:ind w:left="-142" w:right="-113"/>
        <w:rPr>
          <w:sz w:val="28"/>
          <w:szCs w:val="36"/>
        </w:rPr>
      </w:pPr>
      <w:bookmarkStart w:id="0" w:name="OLE_LINK39"/>
      <w:r>
        <w:rPr>
          <w:sz w:val="28"/>
        </w:rPr>
        <w:t>Team De Rooy og Goodyear på pallen i Dakar Rally</w:t>
      </w:r>
    </w:p>
    <w:p w14:paraId="044AAE06" w14:textId="77777777" w:rsidR="00AD24D9" w:rsidRPr="00AD24D9" w:rsidRDefault="005A598B" w:rsidP="001477E2">
      <w:pPr>
        <w:pStyle w:val="Title"/>
        <w:spacing w:after="240"/>
        <w:ind w:left="-142" w:right="-113"/>
        <w:rPr>
          <w:b w:val="0"/>
          <w:sz w:val="28"/>
          <w:szCs w:val="36"/>
        </w:rPr>
      </w:pPr>
      <w:r>
        <w:rPr>
          <w:b w:val="0"/>
          <w:sz w:val="28"/>
        </w:rPr>
        <w:t>De Rooy-lastebilteamet tar 3. og 4. plass på standard Goodyear-dekk</w:t>
      </w:r>
    </w:p>
    <w:p w14:paraId="044AAE07" w14:textId="654A5C21" w:rsidR="004678F3" w:rsidRPr="00E63228" w:rsidRDefault="000F1438" w:rsidP="004678F3">
      <w:pPr>
        <w:spacing w:after="120" w:line="360" w:lineRule="auto"/>
        <w:jc w:val="both"/>
        <w:rPr>
          <w:rFonts w:ascii="Arial" w:hAnsi="Arial" w:cs="Arial"/>
          <w:color w:val="000000"/>
          <w:sz w:val="22"/>
          <w:szCs w:val="22"/>
        </w:rPr>
      </w:pPr>
      <w:r>
        <w:rPr>
          <w:rFonts w:ascii="Arial" w:hAnsi="Arial"/>
          <w:b/>
          <w:sz w:val="22"/>
        </w:rPr>
        <w:t>Stockholm</w:t>
      </w:r>
      <w:r w:rsidR="0000468A">
        <w:rPr>
          <w:rFonts w:ascii="Arial" w:hAnsi="Arial"/>
          <w:b/>
          <w:sz w:val="22"/>
        </w:rPr>
        <w:t xml:space="preserve">, </w:t>
      </w:r>
      <w:r>
        <w:rPr>
          <w:rFonts w:ascii="Arial" w:hAnsi="Arial"/>
          <w:b/>
          <w:sz w:val="22"/>
        </w:rPr>
        <w:t>31</w:t>
      </w:r>
      <w:r w:rsidR="0000468A">
        <w:rPr>
          <w:rFonts w:ascii="Arial" w:hAnsi="Arial"/>
          <w:b/>
          <w:sz w:val="22"/>
        </w:rPr>
        <w:t>. januar 2017</w:t>
      </w:r>
      <w:r w:rsidR="0000468A">
        <w:rPr>
          <w:rFonts w:ascii="Arial" w:hAnsi="Arial"/>
          <w:sz w:val="22"/>
        </w:rPr>
        <w:t xml:space="preserve"> – </w:t>
      </w:r>
      <w:r w:rsidR="0000468A">
        <w:rPr>
          <w:rFonts w:ascii="Arial" w:hAnsi="Arial"/>
          <w:color w:val="000000"/>
          <w:sz w:val="22"/>
        </w:rPr>
        <w:t xml:space="preserve">Til tross for å ha ledet løpet i flere etapper, og å ha bekjempet forferdelige forhold, måtte Team De Rooy ta til takke med 3. og 4. plass i lastebilkategorien i Rally Dakar 2017. Nederlandske Gerard De Rooy i lastebil #500 og argentinske Federico Villagra i lastebil #502, som kjørte Iveco Powerstar 4X4-biler utstyrt med standard Goodyear ORD-dekk, dekket 8500 kilometer utfordrende terreng, og fullførte i hælene på de to russiske Kamaz-lastebilene. </w:t>
      </w:r>
      <w:r w:rsidR="0000468A">
        <w:rPr>
          <w:rFonts w:ascii="Arial" w:hAnsi="Arial"/>
          <w:sz w:val="22"/>
        </w:rPr>
        <w:t xml:space="preserve"> De siste to Team De Rooy-lastebilene fullførte respektabelt på 16. og 17. p</w:t>
      </w:r>
      <w:bookmarkStart w:id="1" w:name="_GoBack"/>
      <w:bookmarkEnd w:id="1"/>
      <w:r w:rsidR="0000468A">
        <w:rPr>
          <w:rFonts w:ascii="Arial" w:hAnsi="Arial"/>
          <w:sz w:val="22"/>
        </w:rPr>
        <w:t>lass av de 50 påmeldte lastebilene.</w:t>
      </w:r>
    </w:p>
    <w:p w14:paraId="044AAE08" w14:textId="77777777" w:rsidR="000E7B99" w:rsidRPr="00023D56" w:rsidRDefault="000E7B99" w:rsidP="000E7B99">
      <w:pPr>
        <w:spacing w:after="120" w:line="360" w:lineRule="auto"/>
        <w:jc w:val="both"/>
        <w:rPr>
          <w:rFonts w:ascii="Arial" w:hAnsi="Arial" w:cs="Arial"/>
          <w:sz w:val="22"/>
          <w:szCs w:val="22"/>
        </w:rPr>
      </w:pPr>
      <w:r>
        <w:rPr>
          <w:rFonts w:ascii="Arial" w:hAnsi="Arial"/>
          <w:sz w:val="22"/>
        </w:rPr>
        <w:t>«</w:t>
      </w:r>
      <w:r>
        <w:rPr>
          <w:rFonts w:ascii="Arial" w:hAnsi="Arial"/>
          <w:i/>
          <w:sz w:val="22"/>
        </w:rPr>
        <w:t>Målet i år var å i det minste komme på pallen, og det har vi oppnådd. Vi hadde én dårlig dag, og det er egentlig ingen som kan klandres for det. Jeg kan leve med tredjeplass</w:t>
      </w:r>
      <w:r>
        <w:rPr>
          <w:rFonts w:ascii="Arial" w:hAnsi="Arial"/>
          <w:sz w:val="22"/>
        </w:rPr>
        <w:t xml:space="preserve">», sa Gerard De Rooy.  </w:t>
      </w:r>
      <w:r>
        <w:rPr>
          <w:rFonts w:ascii="Arial" w:hAnsi="Arial"/>
          <w:i/>
          <w:sz w:val="22"/>
        </w:rPr>
        <w:t>«Navigasjon var den avgjørende faktoren i Dakar denne gangen.  Det er greit at det er vanskelig. Det er meningen at det skal være vanskelig. Jeg likte det faktum at ting endret seg fra dag til dag, siden alle gjorde feil. Men det var litt for vanskelig på enkelte punkter, fordi det ikke var tydelig hva de mente</w:t>
      </w:r>
      <w:r>
        <w:rPr>
          <w:rFonts w:ascii="Arial" w:hAnsi="Arial"/>
          <w:sz w:val="22"/>
        </w:rPr>
        <w:t>.</w:t>
      </w:r>
      <w:r>
        <w:rPr>
          <w:rFonts w:ascii="Arial" w:hAnsi="Arial"/>
          <w:i/>
          <w:sz w:val="22"/>
        </w:rPr>
        <w:t xml:space="preserve">  Som alltid spilte dekkene en viktig rolle, men i år gjorde værforholdene dekkytelsen viktigere enn noensinne.  Vårt fortsatte samarbeid med Goodyear betydde at vi hadde best mulig dekk og oppsett for teamet vårt, i verdens mest utfordrende løp.»</w:t>
      </w:r>
    </w:p>
    <w:p w14:paraId="044AAE09" w14:textId="77777777" w:rsidR="005061E3" w:rsidRDefault="00832027" w:rsidP="005267D0">
      <w:pPr>
        <w:spacing w:after="120" w:line="360" w:lineRule="auto"/>
        <w:jc w:val="both"/>
        <w:rPr>
          <w:rFonts w:ascii="Arial" w:hAnsi="Arial" w:cs="Arial"/>
          <w:color w:val="000000"/>
          <w:sz w:val="22"/>
          <w:szCs w:val="22"/>
        </w:rPr>
      </w:pPr>
      <w:r>
        <w:rPr>
          <w:rFonts w:ascii="Arial" w:hAnsi="Arial"/>
          <w:sz w:val="22"/>
        </w:rPr>
        <w:t xml:space="preserve">Team De Rooy valgte igjen 375/90R22.5 Goodyear ORD-lastebildekk til løpslastebilene, og Goodyear Omnitrac MSD II-dekk til blandet bruk for servicekjøretøyene.  Dekkvalget var basert på det nære samarbeidet </w:t>
      </w:r>
      <w:r w:rsidRPr="000F1438">
        <w:rPr>
          <w:rFonts w:ascii="Arial" w:hAnsi="Arial"/>
          <w:sz w:val="22"/>
        </w:rPr>
        <w:t>mellom Team De Rooy og Goodyear, som</w:t>
      </w:r>
      <w:r>
        <w:rPr>
          <w:rFonts w:ascii="Arial" w:hAnsi="Arial"/>
          <w:sz w:val="22"/>
        </w:rPr>
        <w:t xml:space="preserve"> i fjor bidro til at Gerard De Rooy vant løpet, og </w:t>
      </w:r>
      <w:r>
        <w:rPr>
          <w:rFonts w:ascii="Arial" w:hAnsi="Arial"/>
          <w:color w:val="000000"/>
          <w:sz w:val="22"/>
        </w:rPr>
        <w:t xml:space="preserve">Federico Villagra kom på 3. plass. Goodyear </w:t>
      </w:r>
      <w:r>
        <w:rPr>
          <w:rFonts w:ascii="Arial" w:hAnsi="Arial"/>
          <w:sz w:val="22"/>
        </w:rPr>
        <w:t>har hatt et langt og vellykket partnerskap med Team De Rooy</w:t>
      </w:r>
      <w:r>
        <w:rPr>
          <w:rFonts w:ascii="Arial" w:hAnsi="Arial"/>
          <w:color w:val="000000"/>
          <w:sz w:val="22"/>
        </w:rPr>
        <w:t>, og jobbet hardt for å sikre best mulig dekkombinasjoner og oppsett for lastebilene.</w:t>
      </w:r>
    </w:p>
    <w:p w14:paraId="044AAE0A" w14:textId="77777777" w:rsidR="00A62F4F" w:rsidRDefault="00A62F4F" w:rsidP="005267D0">
      <w:pPr>
        <w:spacing w:after="120" w:line="360" w:lineRule="auto"/>
        <w:jc w:val="both"/>
        <w:rPr>
          <w:rFonts w:ascii="Arial" w:hAnsi="Arial" w:cs="Arial"/>
          <w:sz w:val="22"/>
          <w:szCs w:val="22"/>
        </w:rPr>
      </w:pPr>
      <w:r>
        <w:rPr>
          <w:rFonts w:ascii="Arial" w:hAnsi="Arial"/>
          <w:sz w:val="22"/>
        </w:rPr>
        <w:t>«</w:t>
      </w:r>
      <w:r>
        <w:rPr>
          <w:rFonts w:ascii="Arial" w:hAnsi="Arial"/>
          <w:i/>
          <w:sz w:val="22"/>
        </w:rPr>
        <w:t>Vi gratulerer Gerard De Rooy med å ha kommet på pallen.  De forferdelige forholdene deltakerne opplevde i år, med dyp søle og veier som ble vasket vekk, understreket hvor avgjørende dekkene var i dette løpet</w:t>
      </w:r>
      <w:r>
        <w:rPr>
          <w:rFonts w:ascii="Arial" w:hAnsi="Arial"/>
          <w:sz w:val="22"/>
        </w:rPr>
        <w:t>», sa Benjamin Willot, Direct</w:t>
      </w:r>
      <w:r w:rsidR="00A509A9">
        <w:rPr>
          <w:rFonts w:ascii="Arial" w:hAnsi="Arial"/>
          <w:sz w:val="22"/>
        </w:rPr>
        <w:t>or Marketing Commercial Tires,</w:t>
      </w:r>
      <w:r>
        <w:rPr>
          <w:rFonts w:ascii="Arial" w:hAnsi="Arial"/>
          <w:sz w:val="22"/>
        </w:rPr>
        <w:t xml:space="preserve"> Goodyear Europe, Middle East and Africa. </w:t>
      </w:r>
      <w:r>
        <w:rPr>
          <w:rFonts w:ascii="Arial" w:hAnsi="Arial"/>
          <w:i/>
          <w:sz w:val="22"/>
        </w:rPr>
        <w:t xml:space="preserve"> «Vi er stolte over å støtte Gerard og teamet hans enda en gang – ikke bare med våre produkter, men med støtte fra våre ingeniører, som har jobbet hardt bak kulissene for å sikre at Team De Rooys lastebiler har </w:t>
      </w:r>
      <w:r>
        <w:rPr>
          <w:rFonts w:ascii="Arial" w:hAnsi="Arial"/>
          <w:i/>
          <w:sz w:val="22"/>
        </w:rPr>
        <w:lastRenderedPageBreak/>
        <w:t>best mulig grep, pålitelighet og oppsett for det som uten tvil er verdens tøffeste test for dekk.»</w:t>
      </w:r>
    </w:p>
    <w:p w14:paraId="044AAE0B" w14:textId="77777777" w:rsidR="00832027" w:rsidRDefault="009D064B" w:rsidP="00F56DFB">
      <w:pPr>
        <w:spacing w:after="120" w:line="360" w:lineRule="auto"/>
        <w:jc w:val="both"/>
        <w:rPr>
          <w:rFonts w:ascii="Arial" w:hAnsi="Arial" w:cs="Arial"/>
          <w:sz w:val="22"/>
          <w:szCs w:val="22"/>
        </w:rPr>
      </w:pPr>
      <w:r>
        <w:rPr>
          <w:rFonts w:ascii="Arial" w:hAnsi="Arial"/>
          <w:sz w:val="22"/>
        </w:rPr>
        <w:t>I 12 dager kjempet sjåfør Gerard De Rooy, annenfører Moises Torrallardona og mekaniker Darek Rodewald mot noen av de tøffeste terrengene som finnes, for å slå de 49 andre lastebilene i løpet.  De startet i Asuncion, Paraguay den 2. januar, hvor de hovedsakelig kjørte terreng, og fortsatte deretter gjennom Bolivia og ned i Buenos Aires, Argentina, der løpet ble avsluttet den 14. januar.  De 11 etappene (én etappe ble avbrutt på grunn av værforhold) i Dakar-løpet dekket rundt 8500 kilometer, og inkluderte jordras, ørkener, høye fjell og steiner.</w:t>
      </w:r>
      <w:bookmarkEnd w:id="0"/>
      <w:r>
        <w:rPr>
          <w:rFonts w:ascii="Arial" w:hAnsi="Arial"/>
          <w:sz w:val="22"/>
        </w:rPr>
        <w:t xml:space="preserve">  Totalt deltok mer enn 300 motorsykler, ATV-er, biler, servicekjøretøyer og lastebiler i løpet, og 222 anses å ha fullført.</w:t>
      </w:r>
    </w:p>
    <w:p w14:paraId="044AAE0C" w14:textId="77777777" w:rsidR="00832027" w:rsidRDefault="00832027" w:rsidP="00F56DFB">
      <w:pPr>
        <w:spacing w:after="120" w:line="360" w:lineRule="auto"/>
        <w:jc w:val="both"/>
        <w:rPr>
          <w:rFonts w:ascii="Arial" w:hAnsi="Arial" w:cs="Arial"/>
          <w:sz w:val="22"/>
          <w:szCs w:val="22"/>
        </w:rPr>
      </w:pPr>
    </w:p>
    <w:p w14:paraId="044AAE0D" w14:textId="77777777" w:rsidR="009D68BA" w:rsidRPr="0014066C" w:rsidRDefault="009D68BA" w:rsidP="009D68BA">
      <w:pPr>
        <w:spacing w:after="120" w:line="360" w:lineRule="auto"/>
        <w:jc w:val="both"/>
        <w:rPr>
          <w:rFonts w:ascii="Arial" w:hAnsi="Arial" w:cs="Arial"/>
          <w:sz w:val="18"/>
          <w:szCs w:val="18"/>
        </w:rPr>
      </w:pPr>
      <w:r>
        <w:rPr>
          <w:rFonts w:ascii="Arial" w:hAnsi="Arial"/>
          <w:b/>
          <w:sz w:val="18"/>
        </w:rPr>
        <w:t xml:space="preserve">Om Goodyear </w:t>
      </w:r>
    </w:p>
    <w:p w14:paraId="044AAE0E"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Goodyear er en av verdens ledende dekkprodusenter. De har cirka 66 000 ansatte, og lager sine produkter på 48 anlegg i 21 land over hele verden. De to innovasjonssentrene i Akron i Ohio og Colmar-Berg i Luxembourg, arbeider med å utvikle førsteklasses produkter og tjenester som setter standarden for bransjen, både når det gjelder teknologi og resultater.</w:t>
      </w:r>
    </w:p>
    <w:p w14:paraId="044AAE0F"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 xml:space="preserve">Goodyear Dunlop Europes utvalg av dekk for kommersielle kjøretøyer og busser, omfatter mer enn 400 ulike dekktyper med i overkant av 55 dimensjoner.  Mange av verdens ledende produsenter av kommersielle kjøretøy, monterer dekk fra Goodyear som standarddekk, inkludert DAF, Iveco, MAN, Mercedes-Benz, Renault Trucks, Scania og Volvo Trucks.  Goodyear leverer også dekk til alle større tilhengerprodusenter. Med FleetFirst, som omfatter servicenettverket TruckForce, ServiceLine 24-timers veiassistanse, FleetOnlineSolutions-administrasjonssystem på Internett og Goodyear Retread Technologies, leverer Goodyear det største utvalget av spesialtjenester i bransjen. </w:t>
      </w:r>
    </w:p>
    <w:p w14:paraId="044AAE10" w14:textId="77777777" w:rsidR="009D68BA" w:rsidRPr="00853005" w:rsidRDefault="009D68BA" w:rsidP="009D68BA">
      <w:pPr>
        <w:jc w:val="both"/>
        <w:rPr>
          <w:rFonts w:ascii="Arial" w:hAnsi="Arial" w:cs="Arial"/>
          <w:sz w:val="18"/>
          <w:szCs w:val="18"/>
        </w:rPr>
      </w:pPr>
      <w:r>
        <w:rPr>
          <w:rFonts w:ascii="Arial" w:hAnsi="Arial"/>
          <w:sz w:val="18"/>
        </w:rPr>
        <w:t xml:space="preserve">Hvis du vil vite mer om Goodyear og dets produkter, kan du gå til </w:t>
      </w:r>
      <w:hyperlink r:id="rId9">
        <w:r>
          <w:rPr>
            <w:rStyle w:val="Hyperlink"/>
            <w:rFonts w:ascii="Arial" w:hAnsi="Arial"/>
            <w:color w:val="auto"/>
            <w:sz w:val="18"/>
            <w:u w:val="none"/>
          </w:rPr>
          <w:t>www.truck.goodyear.eu</w:t>
        </w:r>
      </w:hyperlink>
      <w:r>
        <w:rPr>
          <w:rFonts w:ascii="Arial" w:hAnsi="Arial"/>
          <w:sz w:val="18"/>
        </w:rPr>
        <w:t>.</w:t>
      </w:r>
    </w:p>
    <w:p w14:paraId="044AAE11" w14:textId="77777777" w:rsidR="008B4ADB" w:rsidRPr="008B4ADB" w:rsidRDefault="008B4ADB" w:rsidP="009D68BA">
      <w:pPr>
        <w:spacing w:after="120" w:line="360" w:lineRule="auto"/>
        <w:jc w:val="both"/>
        <w:rPr>
          <w:rFonts w:ascii="Arial" w:hAnsi="Arial" w:cs="Arial"/>
          <w:sz w:val="18"/>
          <w:szCs w:val="18"/>
        </w:rPr>
      </w:pPr>
    </w:p>
    <w:sectPr w:rsidR="008B4ADB" w:rsidRPr="008B4ADB" w:rsidSect="00F24D71">
      <w:footerReference w:type="even" r:id="rId10"/>
      <w:footerReference w:type="default" r:id="rId11"/>
      <w:pgSz w:w="11906" w:h="16838"/>
      <w:pgMar w:top="899" w:right="1466" w:bottom="851" w:left="16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4AAE16" w14:textId="77777777" w:rsidR="001866D3" w:rsidRDefault="001866D3">
      <w:r>
        <w:separator/>
      </w:r>
    </w:p>
  </w:endnote>
  <w:endnote w:type="continuationSeparator" w:id="0">
    <w:p w14:paraId="044AAE17" w14:textId="77777777" w:rsidR="001866D3" w:rsidRDefault="00186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45 Light">
    <w:altName w:val="Arial Unicode MS"/>
    <w:charset w:val="00"/>
    <w:family w:val="swiss"/>
    <w:pitch w:val="variable"/>
    <w:sig w:usb0="00001A83" w:usb1="090E0000" w:usb2="00000010" w:usb3="00000000" w:csb0="001C002D"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AAE18" w14:textId="77777777" w:rsidR="00640A43" w:rsidRDefault="00055C6E" w:rsidP="001D6E7F">
    <w:pPr>
      <w:pStyle w:val="Footer"/>
      <w:framePr w:wrap="around" w:vAnchor="text" w:hAnchor="margin" w:xAlign="right" w:y="1"/>
      <w:rPr>
        <w:rStyle w:val="PageNumber"/>
      </w:rPr>
    </w:pPr>
    <w:r>
      <w:rPr>
        <w:rStyle w:val="PageNumber"/>
      </w:rPr>
      <w:fldChar w:fldCharType="begin"/>
    </w:r>
    <w:r w:rsidR="00640A43">
      <w:rPr>
        <w:rStyle w:val="PageNumber"/>
      </w:rPr>
      <w:instrText xml:space="preserve">PAGE  </w:instrText>
    </w:r>
    <w:r>
      <w:rPr>
        <w:rStyle w:val="PageNumber"/>
      </w:rPr>
      <w:fldChar w:fldCharType="end"/>
    </w:r>
  </w:p>
  <w:p w14:paraId="044AAE19" w14:textId="77777777" w:rsidR="00640A43" w:rsidRDefault="00640A43" w:rsidP="007C102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AAE1A" w14:textId="77777777" w:rsidR="00640A43" w:rsidRPr="007C1023" w:rsidRDefault="00055C6E" w:rsidP="001D6E7F">
    <w:pPr>
      <w:pStyle w:val="Footer"/>
      <w:framePr w:wrap="around" w:vAnchor="text" w:hAnchor="margin" w:xAlign="right" w:y="1"/>
      <w:rPr>
        <w:rStyle w:val="PageNumber"/>
        <w:rFonts w:ascii="Arial" w:hAnsi="Arial" w:cs="Arial"/>
        <w:sz w:val="20"/>
        <w:szCs w:val="20"/>
      </w:rPr>
    </w:pPr>
    <w:r w:rsidRPr="007C1023">
      <w:rPr>
        <w:rStyle w:val="PageNumber"/>
        <w:rFonts w:ascii="Arial" w:hAnsi="Arial" w:cs="Arial"/>
        <w:sz w:val="20"/>
        <w:szCs w:val="20"/>
      </w:rPr>
      <w:fldChar w:fldCharType="begin"/>
    </w:r>
    <w:r w:rsidR="00640A43" w:rsidRPr="007C1023">
      <w:rPr>
        <w:rStyle w:val="PageNumber"/>
        <w:rFonts w:ascii="Arial" w:hAnsi="Arial" w:cs="Arial"/>
        <w:sz w:val="20"/>
        <w:szCs w:val="20"/>
      </w:rPr>
      <w:instrText xml:space="preserve">PAGE  </w:instrText>
    </w:r>
    <w:r w:rsidRPr="007C1023">
      <w:rPr>
        <w:rStyle w:val="PageNumber"/>
        <w:rFonts w:ascii="Arial" w:hAnsi="Arial" w:cs="Arial"/>
        <w:sz w:val="20"/>
        <w:szCs w:val="20"/>
      </w:rPr>
      <w:fldChar w:fldCharType="separate"/>
    </w:r>
    <w:r w:rsidR="000F1438">
      <w:rPr>
        <w:rStyle w:val="PageNumber"/>
        <w:rFonts w:ascii="Arial" w:hAnsi="Arial" w:cs="Arial"/>
        <w:noProof/>
        <w:sz w:val="20"/>
        <w:szCs w:val="20"/>
      </w:rPr>
      <w:t>1</w:t>
    </w:r>
    <w:r w:rsidRPr="007C1023">
      <w:rPr>
        <w:rStyle w:val="PageNumber"/>
        <w:rFonts w:ascii="Arial" w:hAnsi="Arial" w:cs="Arial"/>
        <w:sz w:val="20"/>
        <w:szCs w:val="20"/>
      </w:rPr>
      <w:fldChar w:fldCharType="end"/>
    </w:r>
  </w:p>
  <w:p w14:paraId="044AAE1B" w14:textId="77777777" w:rsidR="00640A43" w:rsidRDefault="00640A43" w:rsidP="007C102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4AAE14" w14:textId="77777777" w:rsidR="001866D3" w:rsidRDefault="001866D3">
      <w:r>
        <w:separator/>
      </w:r>
    </w:p>
  </w:footnote>
  <w:footnote w:type="continuationSeparator" w:id="0">
    <w:p w14:paraId="044AAE15" w14:textId="77777777" w:rsidR="001866D3" w:rsidRDefault="001866D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B3772"/>
    <w:multiLevelType w:val="hybridMultilevel"/>
    <w:tmpl w:val="9AD67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BC31421"/>
    <w:multiLevelType w:val="hybridMultilevel"/>
    <w:tmpl w:val="F7588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9" w15:restartNumberingAfterBreak="0">
    <w:nsid w:val="513E090C"/>
    <w:multiLevelType w:val="hybridMultilevel"/>
    <w:tmpl w:val="F83A6A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1" w15:restartNumberingAfterBreak="0">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7"/>
  </w:num>
  <w:num w:numId="2">
    <w:abstractNumId w:val="11"/>
  </w:num>
  <w:num w:numId="3">
    <w:abstractNumId w:val="2"/>
  </w:num>
  <w:num w:numId="4">
    <w:abstractNumId w:val="8"/>
  </w:num>
  <w:num w:numId="5">
    <w:abstractNumId w:val="3"/>
  </w:num>
  <w:num w:numId="6">
    <w:abstractNumId w:val="5"/>
  </w:num>
  <w:num w:numId="7">
    <w:abstractNumId w:val="1"/>
  </w:num>
  <w:num w:numId="8">
    <w:abstractNumId w:val="6"/>
  </w:num>
  <w:num w:numId="9">
    <w:abstractNumId w:val="10"/>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F15420"/>
    <w:rsid w:val="00001B42"/>
    <w:rsid w:val="00002775"/>
    <w:rsid w:val="0000468A"/>
    <w:rsid w:val="00004840"/>
    <w:rsid w:val="000061D9"/>
    <w:rsid w:val="00011857"/>
    <w:rsid w:val="000137A6"/>
    <w:rsid w:val="00014C98"/>
    <w:rsid w:val="00020A21"/>
    <w:rsid w:val="00021E1C"/>
    <w:rsid w:val="000228E5"/>
    <w:rsid w:val="00022C30"/>
    <w:rsid w:val="000266CB"/>
    <w:rsid w:val="000267D7"/>
    <w:rsid w:val="00026DD6"/>
    <w:rsid w:val="000329B4"/>
    <w:rsid w:val="00034523"/>
    <w:rsid w:val="000348C5"/>
    <w:rsid w:val="00035CA9"/>
    <w:rsid w:val="0004474F"/>
    <w:rsid w:val="00046C0F"/>
    <w:rsid w:val="0005382F"/>
    <w:rsid w:val="00054152"/>
    <w:rsid w:val="00055C6E"/>
    <w:rsid w:val="00060D40"/>
    <w:rsid w:val="000628E6"/>
    <w:rsid w:val="00063F75"/>
    <w:rsid w:val="000666AE"/>
    <w:rsid w:val="000670CB"/>
    <w:rsid w:val="000671C9"/>
    <w:rsid w:val="00071E79"/>
    <w:rsid w:val="000728E2"/>
    <w:rsid w:val="00075B86"/>
    <w:rsid w:val="00076F5F"/>
    <w:rsid w:val="00076FAF"/>
    <w:rsid w:val="00081458"/>
    <w:rsid w:val="000829C6"/>
    <w:rsid w:val="00086509"/>
    <w:rsid w:val="000906E4"/>
    <w:rsid w:val="00090A85"/>
    <w:rsid w:val="00092282"/>
    <w:rsid w:val="0009297A"/>
    <w:rsid w:val="000A11B4"/>
    <w:rsid w:val="000A5598"/>
    <w:rsid w:val="000A63AA"/>
    <w:rsid w:val="000B0F9F"/>
    <w:rsid w:val="000B1F08"/>
    <w:rsid w:val="000B5FCD"/>
    <w:rsid w:val="000C3351"/>
    <w:rsid w:val="000C7949"/>
    <w:rsid w:val="000D62A6"/>
    <w:rsid w:val="000E1EFF"/>
    <w:rsid w:val="000E2141"/>
    <w:rsid w:val="000E4097"/>
    <w:rsid w:val="000E7B99"/>
    <w:rsid w:val="000F10FC"/>
    <w:rsid w:val="000F1438"/>
    <w:rsid w:val="000F716E"/>
    <w:rsid w:val="001028C2"/>
    <w:rsid w:val="00104B34"/>
    <w:rsid w:val="00106172"/>
    <w:rsid w:val="001119C2"/>
    <w:rsid w:val="00112637"/>
    <w:rsid w:val="0011558B"/>
    <w:rsid w:val="00117D96"/>
    <w:rsid w:val="0012391E"/>
    <w:rsid w:val="001259DF"/>
    <w:rsid w:val="00132031"/>
    <w:rsid w:val="00135CE7"/>
    <w:rsid w:val="001429ED"/>
    <w:rsid w:val="00143DB7"/>
    <w:rsid w:val="00144396"/>
    <w:rsid w:val="001477E2"/>
    <w:rsid w:val="001522CD"/>
    <w:rsid w:val="00156CCE"/>
    <w:rsid w:val="00157411"/>
    <w:rsid w:val="0016346B"/>
    <w:rsid w:val="00166FA1"/>
    <w:rsid w:val="0016794D"/>
    <w:rsid w:val="00171313"/>
    <w:rsid w:val="00176CDB"/>
    <w:rsid w:val="001803D6"/>
    <w:rsid w:val="00181A19"/>
    <w:rsid w:val="0018536C"/>
    <w:rsid w:val="001866D3"/>
    <w:rsid w:val="0019255A"/>
    <w:rsid w:val="0019434C"/>
    <w:rsid w:val="00194F4C"/>
    <w:rsid w:val="00195D1F"/>
    <w:rsid w:val="001967E2"/>
    <w:rsid w:val="001A3CF3"/>
    <w:rsid w:val="001A4970"/>
    <w:rsid w:val="001A5CF5"/>
    <w:rsid w:val="001A7901"/>
    <w:rsid w:val="001A7E73"/>
    <w:rsid w:val="001B0309"/>
    <w:rsid w:val="001B0336"/>
    <w:rsid w:val="001B365B"/>
    <w:rsid w:val="001C06B3"/>
    <w:rsid w:val="001C20FA"/>
    <w:rsid w:val="001C41BA"/>
    <w:rsid w:val="001C4D70"/>
    <w:rsid w:val="001C5161"/>
    <w:rsid w:val="001D07F9"/>
    <w:rsid w:val="001D42A8"/>
    <w:rsid w:val="001D6E7F"/>
    <w:rsid w:val="001E02C9"/>
    <w:rsid w:val="001E24FD"/>
    <w:rsid w:val="001E2B76"/>
    <w:rsid w:val="001E5A10"/>
    <w:rsid w:val="001E619A"/>
    <w:rsid w:val="001F13E9"/>
    <w:rsid w:val="001F2203"/>
    <w:rsid w:val="001F2A0E"/>
    <w:rsid w:val="001F6F88"/>
    <w:rsid w:val="001F7D61"/>
    <w:rsid w:val="002020B1"/>
    <w:rsid w:val="002040A3"/>
    <w:rsid w:val="0020772F"/>
    <w:rsid w:val="002077F3"/>
    <w:rsid w:val="002128BC"/>
    <w:rsid w:val="002134C4"/>
    <w:rsid w:val="0021446C"/>
    <w:rsid w:val="0021648D"/>
    <w:rsid w:val="00220D7B"/>
    <w:rsid w:val="00221A0A"/>
    <w:rsid w:val="00223F8B"/>
    <w:rsid w:val="002243BA"/>
    <w:rsid w:val="00225BE2"/>
    <w:rsid w:val="00230F72"/>
    <w:rsid w:val="00236910"/>
    <w:rsid w:val="00242A02"/>
    <w:rsid w:val="0024609C"/>
    <w:rsid w:val="00246208"/>
    <w:rsid w:val="00247E4F"/>
    <w:rsid w:val="00251580"/>
    <w:rsid w:val="00252114"/>
    <w:rsid w:val="00255F6A"/>
    <w:rsid w:val="00256D39"/>
    <w:rsid w:val="00257B94"/>
    <w:rsid w:val="00260FF8"/>
    <w:rsid w:val="00261603"/>
    <w:rsid w:val="00263229"/>
    <w:rsid w:val="00264E72"/>
    <w:rsid w:val="00265570"/>
    <w:rsid w:val="00270C70"/>
    <w:rsid w:val="0027360E"/>
    <w:rsid w:val="0027475E"/>
    <w:rsid w:val="0028260C"/>
    <w:rsid w:val="00285A07"/>
    <w:rsid w:val="002904BA"/>
    <w:rsid w:val="00290A52"/>
    <w:rsid w:val="00295F3A"/>
    <w:rsid w:val="002965DB"/>
    <w:rsid w:val="002A7669"/>
    <w:rsid w:val="002B135F"/>
    <w:rsid w:val="002B55C0"/>
    <w:rsid w:val="002B6ED4"/>
    <w:rsid w:val="002B7FBF"/>
    <w:rsid w:val="002C3692"/>
    <w:rsid w:val="002C3ABB"/>
    <w:rsid w:val="002C52FC"/>
    <w:rsid w:val="002C57B4"/>
    <w:rsid w:val="002D09B4"/>
    <w:rsid w:val="002D130D"/>
    <w:rsid w:val="002D18A5"/>
    <w:rsid w:val="002D240B"/>
    <w:rsid w:val="002D2B9D"/>
    <w:rsid w:val="002D5CEA"/>
    <w:rsid w:val="002D67D2"/>
    <w:rsid w:val="002D7A0F"/>
    <w:rsid w:val="002F03B6"/>
    <w:rsid w:val="002F0CFC"/>
    <w:rsid w:val="002F145F"/>
    <w:rsid w:val="002F2229"/>
    <w:rsid w:val="002F3B46"/>
    <w:rsid w:val="002F5063"/>
    <w:rsid w:val="003004A3"/>
    <w:rsid w:val="003005A6"/>
    <w:rsid w:val="0030494E"/>
    <w:rsid w:val="00312498"/>
    <w:rsid w:val="0031511C"/>
    <w:rsid w:val="003207B6"/>
    <w:rsid w:val="00320E79"/>
    <w:rsid w:val="003215BA"/>
    <w:rsid w:val="003218B1"/>
    <w:rsid w:val="00321EA0"/>
    <w:rsid w:val="00322169"/>
    <w:rsid w:val="00331582"/>
    <w:rsid w:val="00331C29"/>
    <w:rsid w:val="003321BC"/>
    <w:rsid w:val="00333D9B"/>
    <w:rsid w:val="003348C9"/>
    <w:rsid w:val="00334FA3"/>
    <w:rsid w:val="00344DC4"/>
    <w:rsid w:val="0035050D"/>
    <w:rsid w:val="00351538"/>
    <w:rsid w:val="00351E69"/>
    <w:rsid w:val="00362682"/>
    <w:rsid w:val="00371F4A"/>
    <w:rsid w:val="00373C0B"/>
    <w:rsid w:val="003804E1"/>
    <w:rsid w:val="00380B89"/>
    <w:rsid w:val="0038180B"/>
    <w:rsid w:val="003823B2"/>
    <w:rsid w:val="00387E2C"/>
    <w:rsid w:val="00391225"/>
    <w:rsid w:val="0039648F"/>
    <w:rsid w:val="003964DA"/>
    <w:rsid w:val="003A723F"/>
    <w:rsid w:val="003B02BF"/>
    <w:rsid w:val="003B59FC"/>
    <w:rsid w:val="003B5D74"/>
    <w:rsid w:val="003B76C9"/>
    <w:rsid w:val="003C11FC"/>
    <w:rsid w:val="003C632E"/>
    <w:rsid w:val="003D0F87"/>
    <w:rsid w:val="003E3FF6"/>
    <w:rsid w:val="003E7312"/>
    <w:rsid w:val="003F058E"/>
    <w:rsid w:val="003F1801"/>
    <w:rsid w:val="003F2B93"/>
    <w:rsid w:val="003F32DC"/>
    <w:rsid w:val="003F5573"/>
    <w:rsid w:val="003F76BE"/>
    <w:rsid w:val="003F772A"/>
    <w:rsid w:val="00400FA2"/>
    <w:rsid w:val="004053A4"/>
    <w:rsid w:val="004114E0"/>
    <w:rsid w:val="00416BB3"/>
    <w:rsid w:val="004259DA"/>
    <w:rsid w:val="004265A9"/>
    <w:rsid w:val="00427835"/>
    <w:rsid w:val="00427D6C"/>
    <w:rsid w:val="004349DC"/>
    <w:rsid w:val="00440E27"/>
    <w:rsid w:val="00441B6D"/>
    <w:rsid w:val="00441D33"/>
    <w:rsid w:val="00445D9E"/>
    <w:rsid w:val="00446E88"/>
    <w:rsid w:val="004475B7"/>
    <w:rsid w:val="00447FFA"/>
    <w:rsid w:val="004639DB"/>
    <w:rsid w:val="004643C0"/>
    <w:rsid w:val="00464FC7"/>
    <w:rsid w:val="00467059"/>
    <w:rsid w:val="004678F3"/>
    <w:rsid w:val="0047290F"/>
    <w:rsid w:val="00473538"/>
    <w:rsid w:val="004735FD"/>
    <w:rsid w:val="00474002"/>
    <w:rsid w:val="00475F06"/>
    <w:rsid w:val="004834A9"/>
    <w:rsid w:val="0048560F"/>
    <w:rsid w:val="00485924"/>
    <w:rsid w:val="00487738"/>
    <w:rsid w:val="00491A8C"/>
    <w:rsid w:val="004925B8"/>
    <w:rsid w:val="004938E5"/>
    <w:rsid w:val="004A2B2B"/>
    <w:rsid w:val="004B720C"/>
    <w:rsid w:val="004B7FB9"/>
    <w:rsid w:val="004C0176"/>
    <w:rsid w:val="004C18DD"/>
    <w:rsid w:val="004C220D"/>
    <w:rsid w:val="004C3FF5"/>
    <w:rsid w:val="004D3CC5"/>
    <w:rsid w:val="004D6363"/>
    <w:rsid w:val="004E03A3"/>
    <w:rsid w:val="004E2A58"/>
    <w:rsid w:val="004E571D"/>
    <w:rsid w:val="004E59B0"/>
    <w:rsid w:val="004E7A5A"/>
    <w:rsid w:val="004F0B57"/>
    <w:rsid w:val="004F2AA7"/>
    <w:rsid w:val="004F63FC"/>
    <w:rsid w:val="004F6822"/>
    <w:rsid w:val="005019ED"/>
    <w:rsid w:val="00501E99"/>
    <w:rsid w:val="00502493"/>
    <w:rsid w:val="00503E3B"/>
    <w:rsid w:val="005054DD"/>
    <w:rsid w:val="005061E3"/>
    <w:rsid w:val="00506E1D"/>
    <w:rsid w:val="00511556"/>
    <w:rsid w:val="00511BFA"/>
    <w:rsid w:val="00512924"/>
    <w:rsid w:val="00513274"/>
    <w:rsid w:val="005173A6"/>
    <w:rsid w:val="005208ED"/>
    <w:rsid w:val="00523A2A"/>
    <w:rsid w:val="00524D17"/>
    <w:rsid w:val="005267D0"/>
    <w:rsid w:val="00530F12"/>
    <w:rsid w:val="005335CA"/>
    <w:rsid w:val="00541DF8"/>
    <w:rsid w:val="00542D69"/>
    <w:rsid w:val="00544B72"/>
    <w:rsid w:val="005461AB"/>
    <w:rsid w:val="00546855"/>
    <w:rsid w:val="00552426"/>
    <w:rsid w:val="00556BB6"/>
    <w:rsid w:val="00561FDE"/>
    <w:rsid w:val="00562498"/>
    <w:rsid w:val="00562FFC"/>
    <w:rsid w:val="00566DA0"/>
    <w:rsid w:val="0057049C"/>
    <w:rsid w:val="00572F99"/>
    <w:rsid w:val="00577DCB"/>
    <w:rsid w:val="00580422"/>
    <w:rsid w:val="00580803"/>
    <w:rsid w:val="00582005"/>
    <w:rsid w:val="0058311E"/>
    <w:rsid w:val="00584F94"/>
    <w:rsid w:val="00586FF3"/>
    <w:rsid w:val="005908C5"/>
    <w:rsid w:val="00591137"/>
    <w:rsid w:val="00591C9E"/>
    <w:rsid w:val="00594F0E"/>
    <w:rsid w:val="005962F8"/>
    <w:rsid w:val="005A1C6C"/>
    <w:rsid w:val="005A1D8E"/>
    <w:rsid w:val="005A260F"/>
    <w:rsid w:val="005A4929"/>
    <w:rsid w:val="005A4A37"/>
    <w:rsid w:val="005A4EBC"/>
    <w:rsid w:val="005A598B"/>
    <w:rsid w:val="005A71E3"/>
    <w:rsid w:val="005B0285"/>
    <w:rsid w:val="005B0CBC"/>
    <w:rsid w:val="005B0E61"/>
    <w:rsid w:val="005B1B9B"/>
    <w:rsid w:val="005B3124"/>
    <w:rsid w:val="005B5E66"/>
    <w:rsid w:val="005C7FE3"/>
    <w:rsid w:val="005D3136"/>
    <w:rsid w:val="005D31B4"/>
    <w:rsid w:val="005D5512"/>
    <w:rsid w:val="005D6023"/>
    <w:rsid w:val="005E0A1D"/>
    <w:rsid w:val="005E15DF"/>
    <w:rsid w:val="005E4FAD"/>
    <w:rsid w:val="005E5BFC"/>
    <w:rsid w:val="005E7BA2"/>
    <w:rsid w:val="005F2BAD"/>
    <w:rsid w:val="005F332F"/>
    <w:rsid w:val="005F35FF"/>
    <w:rsid w:val="005F36B0"/>
    <w:rsid w:val="005F4F61"/>
    <w:rsid w:val="005F6230"/>
    <w:rsid w:val="006004A7"/>
    <w:rsid w:val="00603B3E"/>
    <w:rsid w:val="00603DF0"/>
    <w:rsid w:val="00607BF9"/>
    <w:rsid w:val="00610BE1"/>
    <w:rsid w:val="00611A73"/>
    <w:rsid w:val="006203FD"/>
    <w:rsid w:val="00621F63"/>
    <w:rsid w:val="00622500"/>
    <w:rsid w:val="00622E3F"/>
    <w:rsid w:val="00623409"/>
    <w:rsid w:val="00625928"/>
    <w:rsid w:val="006307B5"/>
    <w:rsid w:val="00632C36"/>
    <w:rsid w:val="00633714"/>
    <w:rsid w:val="00635730"/>
    <w:rsid w:val="00635DF4"/>
    <w:rsid w:val="00635E8E"/>
    <w:rsid w:val="00640A43"/>
    <w:rsid w:val="006445AF"/>
    <w:rsid w:val="00644BE6"/>
    <w:rsid w:val="00646D85"/>
    <w:rsid w:val="00652B7A"/>
    <w:rsid w:val="0065391B"/>
    <w:rsid w:val="00655971"/>
    <w:rsid w:val="00655BF9"/>
    <w:rsid w:val="0065652B"/>
    <w:rsid w:val="006565DD"/>
    <w:rsid w:val="00657575"/>
    <w:rsid w:val="006612BE"/>
    <w:rsid w:val="0066469D"/>
    <w:rsid w:val="00665C92"/>
    <w:rsid w:val="00672D91"/>
    <w:rsid w:val="00673D38"/>
    <w:rsid w:val="00676765"/>
    <w:rsid w:val="00682D61"/>
    <w:rsid w:val="006831B4"/>
    <w:rsid w:val="00683377"/>
    <w:rsid w:val="00685162"/>
    <w:rsid w:val="00687DBA"/>
    <w:rsid w:val="0069178E"/>
    <w:rsid w:val="00693BEB"/>
    <w:rsid w:val="006955E8"/>
    <w:rsid w:val="00695B0C"/>
    <w:rsid w:val="006A3526"/>
    <w:rsid w:val="006A57A3"/>
    <w:rsid w:val="006A6FBC"/>
    <w:rsid w:val="006B13A4"/>
    <w:rsid w:val="006B2394"/>
    <w:rsid w:val="006B28D4"/>
    <w:rsid w:val="006B46D0"/>
    <w:rsid w:val="006B4F00"/>
    <w:rsid w:val="006C49B7"/>
    <w:rsid w:val="006C7515"/>
    <w:rsid w:val="006D01EF"/>
    <w:rsid w:val="006D0AE9"/>
    <w:rsid w:val="006D5922"/>
    <w:rsid w:val="006D5B1A"/>
    <w:rsid w:val="006E1C09"/>
    <w:rsid w:val="006E291E"/>
    <w:rsid w:val="006E363A"/>
    <w:rsid w:val="006E6D39"/>
    <w:rsid w:val="006E7051"/>
    <w:rsid w:val="006E717A"/>
    <w:rsid w:val="006F3677"/>
    <w:rsid w:val="006F447E"/>
    <w:rsid w:val="006F4985"/>
    <w:rsid w:val="0070771B"/>
    <w:rsid w:val="007100B7"/>
    <w:rsid w:val="007119BE"/>
    <w:rsid w:val="007129BB"/>
    <w:rsid w:val="00712A18"/>
    <w:rsid w:val="007147BC"/>
    <w:rsid w:val="00715EA2"/>
    <w:rsid w:val="00717ED4"/>
    <w:rsid w:val="00721BD0"/>
    <w:rsid w:val="0072719F"/>
    <w:rsid w:val="00727E28"/>
    <w:rsid w:val="007303EC"/>
    <w:rsid w:val="00730C51"/>
    <w:rsid w:val="00740FE0"/>
    <w:rsid w:val="00743250"/>
    <w:rsid w:val="00744629"/>
    <w:rsid w:val="00744734"/>
    <w:rsid w:val="007453E3"/>
    <w:rsid w:val="00746B97"/>
    <w:rsid w:val="00747109"/>
    <w:rsid w:val="00751134"/>
    <w:rsid w:val="00752D56"/>
    <w:rsid w:val="00753359"/>
    <w:rsid w:val="00755F92"/>
    <w:rsid w:val="00774C7E"/>
    <w:rsid w:val="00774DDF"/>
    <w:rsid w:val="007776AA"/>
    <w:rsid w:val="00777E35"/>
    <w:rsid w:val="00781402"/>
    <w:rsid w:val="007866D6"/>
    <w:rsid w:val="007877AE"/>
    <w:rsid w:val="00793E5B"/>
    <w:rsid w:val="00794A91"/>
    <w:rsid w:val="007967FF"/>
    <w:rsid w:val="00796D46"/>
    <w:rsid w:val="007A058B"/>
    <w:rsid w:val="007A131C"/>
    <w:rsid w:val="007A1E8D"/>
    <w:rsid w:val="007A7EC5"/>
    <w:rsid w:val="007B4547"/>
    <w:rsid w:val="007B6D74"/>
    <w:rsid w:val="007B7125"/>
    <w:rsid w:val="007C1023"/>
    <w:rsid w:val="007C4009"/>
    <w:rsid w:val="007C407D"/>
    <w:rsid w:val="007C7F0E"/>
    <w:rsid w:val="007D17D9"/>
    <w:rsid w:val="007D1C2C"/>
    <w:rsid w:val="007D2F54"/>
    <w:rsid w:val="007E1749"/>
    <w:rsid w:val="007E2C00"/>
    <w:rsid w:val="007E548D"/>
    <w:rsid w:val="007F1B76"/>
    <w:rsid w:val="007F30C2"/>
    <w:rsid w:val="007F4BFE"/>
    <w:rsid w:val="007F5B6D"/>
    <w:rsid w:val="00800CF5"/>
    <w:rsid w:val="00801AF1"/>
    <w:rsid w:val="008026B3"/>
    <w:rsid w:val="00802EE8"/>
    <w:rsid w:val="0080390F"/>
    <w:rsid w:val="0080543E"/>
    <w:rsid w:val="00806807"/>
    <w:rsid w:val="00806F15"/>
    <w:rsid w:val="008073C1"/>
    <w:rsid w:val="008102C5"/>
    <w:rsid w:val="008173B7"/>
    <w:rsid w:val="0081765E"/>
    <w:rsid w:val="00817880"/>
    <w:rsid w:val="008202D9"/>
    <w:rsid w:val="00832027"/>
    <w:rsid w:val="008334D4"/>
    <w:rsid w:val="008335DE"/>
    <w:rsid w:val="008408F5"/>
    <w:rsid w:val="00840B3F"/>
    <w:rsid w:val="008420B1"/>
    <w:rsid w:val="00842428"/>
    <w:rsid w:val="008432A5"/>
    <w:rsid w:val="00851EA5"/>
    <w:rsid w:val="00856215"/>
    <w:rsid w:val="00865C83"/>
    <w:rsid w:val="00867C41"/>
    <w:rsid w:val="00870D8A"/>
    <w:rsid w:val="00873621"/>
    <w:rsid w:val="0087369B"/>
    <w:rsid w:val="008758E3"/>
    <w:rsid w:val="0088034F"/>
    <w:rsid w:val="0088057F"/>
    <w:rsid w:val="008818B3"/>
    <w:rsid w:val="0088293D"/>
    <w:rsid w:val="00883756"/>
    <w:rsid w:val="00890395"/>
    <w:rsid w:val="00892C82"/>
    <w:rsid w:val="008939D9"/>
    <w:rsid w:val="008A0802"/>
    <w:rsid w:val="008A1203"/>
    <w:rsid w:val="008A1E07"/>
    <w:rsid w:val="008A2559"/>
    <w:rsid w:val="008A74AD"/>
    <w:rsid w:val="008B2AFA"/>
    <w:rsid w:val="008B3AA5"/>
    <w:rsid w:val="008B477B"/>
    <w:rsid w:val="008B4ADB"/>
    <w:rsid w:val="008B4DC0"/>
    <w:rsid w:val="008B5A6B"/>
    <w:rsid w:val="008C21FB"/>
    <w:rsid w:val="008C5363"/>
    <w:rsid w:val="008D5EB5"/>
    <w:rsid w:val="008D617A"/>
    <w:rsid w:val="008E5A93"/>
    <w:rsid w:val="008E5B70"/>
    <w:rsid w:val="008F2C73"/>
    <w:rsid w:val="008F5DFE"/>
    <w:rsid w:val="00900903"/>
    <w:rsid w:val="00900D4B"/>
    <w:rsid w:val="009013AA"/>
    <w:rsid w:val="00904D1A"/>
    <w:rsid w:val="009054A3"/>
    <w:rsid w:val="00905B87"/>
    <w:rsid w:val="00906900"/>
    <w:rsid w:val="009074F1"/>
    <w:rsid w:val="00907B1C"/>
    <w:rsid w:val="00914438"/>
    <w:rsid w:val="00916F93"/>
    <w:rsid w:val="009174F7"/>
    <w:rsid w:val="009245FB"/>
    <w:rsid w:val="0092701A"/>
    <w:rsid w:val="00931BF9"/>
    <w:rsid w:val="009320D1"/>
    <w:rsid w:val="00933D3F"/>
    <w:rsid w:val="00940D42"/>
    <w:rsid w:val="00944D9D"/>
    <w:rsid w:val="009524DD"/>
    <w:rsid w:val="009549D0"/>
    <w:rsid w:val="00955E19"/>
    <w:rsid w:val="00956590"/>
    <w:rsid w:val="00961FCF"/>
    <w:rsid w:val="009636FE"/>
    <w:rsid w:val="00964028"/>
    <w:rsid w:val="00964EB3"/>
    <w:rsid w:val="00964FA9"/>
    <w:rsid w:val="00970533"/>
    <w:rsid w:val="00970E7B"/>
    <w:rsid w:val="0097173A"/>
    <w:rsid w:val="00973A44"/>
    <w:rsid w:val="00974041"/>
    <w:rsid w:val="00976343"/>
    <w:rsid w:val="00982934"/>
    <w:rsid w:val="0098692B"/>
    <w:rsid w:val="009901D4"/>
    <w:rsid w:val="00992DED"/>
    <w:rsid w:val="00993FD1"/>
    <w:rsid w:val="009A4719"/>
    <w:rsid w:val="009A6432"/>
    <w:rsid w:val="009A7C02"/>
    <w:rsid w:val="009B4940"/>
    <w:rsid w:val="009B55DF"/>
    <w:rsid w:val="009C0EF5"/>
    <w:rsid w:val="009C2BB2"/>
    <w:rsid w:val="009C3AC9"/>
    <w:rsid w:val="009C6538"/>
    <w:rsid w:val="009D064B"/>
    <w:rsid w:val="009D3F6A"/>
    <w:rsid w:val="009D48DD"/>
    <w:rsid w:val="009D59DA"/>
    <w:rsid w:val="009D68BA"/>
    <w:rsid w:val="009E066C"/>
    <w:rsid w:val="009E0687"/>
    <w:rsid w:val="009E159F"/>
    <w:rsid w:val="009E4DE9"/>
    <w:rsid w:val="009E65A3"/>
    <w:rsid w:val="009F1C55"/>
    <w:rsid w:val="009F201D"/>
    <w:rsid w:val="00A01059"/>
    <w:rsid w:val="00A0434C"/>
    <w:rsid w:val="00A06255"/>
    <w:rsid w:val="00A12F1C"/>
    <w:rsid w:val="00A17A2F"/>
    <w:rsid w:val="00A2332E"/>
    <w:rsid w:val="00A33300"/>
    <w:rsid w:val="00A361E7"/>
    <w:rsid w:val="00A4322B"/>
    <w:rsid w:val="00A45977"/>
    <w:rsid w:val="00A45B42"/>
    <w:rsid w:val="00A468DD"/>
    <w:rsid w:val="00A475AE"/>
    <w:rsid w:val="00A50012"/>
    <w:rsid w:val="00A509A9"/>
    <w:rsid w:val="00A62F4F"/>
    <w:rsid w:val="00A66374"/>
    <w:rsid w:val="00A673B9"/>
    <w:rsid w:val="00A7015D"/>
    <w:rsid w:val="00A7048D"/>
    <w:rsid w:val="00A70AEF"/>
    <w:rsid w:val="00A7533D"/>
    <w:rsid w:val="00A760C6"/>
    <w:rsid w:val="00A80094"/>
    <w:rsid w:val="00A80FDA"/>
    <w:rsid w:val="00A8132F"/>
    <w:rsid w:val="00A81A70"/>
    <w:rsid w:val="00A83F62"/>
    <w:rsid w:val="00A8729B"/>
    <w:rsid w:val="00A90468"/>
    <w:rsid w:val="00A92B48"/>
    <w:rsid w:val="00AA3677"/>
    <w:rsid w:val="00AA66EA"/>
    <w:rsid w:val="00AA71E7"/>
    <w:rsid w:val="00AB17CF"/>
    <w:rsid w:val="00AB25A1"/>
    <w:rsid w:val="00AB2B9D"/>
    <w:rsid w:val="00AB3261"/>
    <w:rsid w:val="00AB4C88"/>
    <w:rsid w:val="00AB7E90"/>
    <w:rsid w:val="00AC3F97"/>
    <w:rsid w:val="00AD0B08"/>
    <w:rsid w:val="00AD0DD7"/>
    <w:rsid w:val="00AD24D9"/>
    <w:rsid w:val="00AD3821"/>
    <w:rsid w:val="00AD38C1"/>
    <w:rsid w:val="00AD6251"/>
    <w:rsid w:val="00AF2CB4"/>
    <w:rsid w:val="00AF3A76"/>
    <w:rsid w:val="00AF41A5"/>
    <w:rsid w:val="00B046BE"/>
    <w:rsid w:val="00B04CD1"/>
    <w:rsid w:val="00B14E08"/>
    <w:rsid w:val="00B20E86"/>
    <w:rsid w:val="00B25C98"/>
    <w:rsid w:val="00B33E76"/>
    <w:rsid w:val="00B34BEB"/>
    <w:rsid w:val="00B46180"/>
    <w:rsid w:val="00B4652A"/>
    <w:rsid w:val="00B52C03"/>
    <w:rsid w:val="00B5353A"/>
    <w:rsid w:val="00B5409D"/>
    <w:rsid w:val="00B55B2F"/>
    <w:rsid w:val="00B560B6"/>
    <w:rsid w:val="00B6406E"/>
    <w:rsid w:val="00B645A2"/>
    <w:rsid w:val="00B729F6"/>
    <w:rsid w:val="00B72DEA"/>
    <w:rsid w:val="00B82F1A"/>
    <w:rsid w:val="00B838D9"/>
    <w:rsid w:val="00B85E0E"/>
    <w:rsid w:val="00B87485"/>
    <w:rsid w:val="00B902F3"/>
    <w:rsid w:val="00B90970"/>
    <w:rsid w:val="00B928F0"/>
    <w:rsid w:val="00B92F2A"/>
    <w:rsid w:val="00B93F4F"/>
    <w:rsid w:val="00B961A6"/>
    <w:rsid w:val="00B966DF"/>
    <w:rsid w:val="00BA05C5"/>
    <w:rsid w:val="00BA1A68"/>
    <w:rsid w:val="00BA3526"/>
    <w:rsid w:val="00BB1360"/>
    <w:rsid w:val="00BB234C"/>
    <w:rsid w:val="00BB34D7"/>
    <w:rsid w:val="00BB35E3"/>
    <w:rsid w:val="00BB3B79"/>
    <w:rsid w:val="00BC139C"/>
    <w:rsid w:val="00BC26EB"/>
    <w:rsid w:val="00BC2C8B"/>
    <w:rsid w:val="00BC43A5"/>
    <w:rsid w:val="00BC7005"/>
    <w:rsid w:val="00BD159F"/>
    <w:rsid w:val="00BD4767"/>
    <w:rsid w:val="00BE13E8"/>
    <w:rsid w:val="00BE3D4D"/>
    <w:rsid w:val="00BE43A2"/>
    <w:rsid w:val="00BE4443"/>
    <w:rsid w:val="00BE6A2D"/>
    <w:rsid w:val="00BF3EAD"/>
    <w:rsid w:val="00BF40D1"/>
    <w:rsid w:val="00C005E0"/>
    <w:rsid w:val="00C055FC"/>
    <w:rsid w:val="00C0595E"/>
    <w:rsid w:val="00C06795"/>
    <w:rsid w:val="00C10411"/>
    <w:rsid w:val="00C113D9"/>
    <w:rsid w:val="00C15B42"/>
    <w:rsid w:val="00C30543"/>
    <w:rsid w:val="00C30F53"/>
    <w:rsid w:val="00C33508"/>
    <w:rsid w:val="00C338FB"/>
    <w:rsid w:val="00C33A68"/>
    <w:rsid w:val="00C409CD"/>
    <w:rsid w:val="00C428AB"/>
    <w:rsid w:val="00C429B2"/>
    <w:rsid w:val="00C452D1"/>
    <w:rsid w:val="00C574FD"/>
    <w:rsid w:val="00C6290A"/>
    <w:rsid w:val="00C77159"/>
    <w:rsid w:val="00C83FB3"/>
    <w:rsid w:val="00C84BDF"/>
    <w:rsid w:val="00C84DEE"/>
    <w:rsid w:val="00C86C41"/>
    <w:rsid w:val="00C9252E"/>
    <w:rsid w:val="00C9327A"/>
    <w:rsid w:val="00CA4DDF"/>
    <w:rsid w:val="00CA500F"/>
    <w:rsid w:val="00CA6567"/>
    <w:rsid w:val="00CA706F"/>
    <w:rsid w:val="00CC396E"/>
    <w:rsid w:val="00CC54C3"/>
    <w:rsid w:val="00CD45B7"/>
    <w:rsid w:val="00CE0F90"/>
    <w:rsid w:val="00CE1E55"/>
    <w:rsid w:val="00CE3489"/>
    <w:rsid w:val="00CE587D"/>
    <w:rsid w:val="00CE70DD"/>
    <w:rsid w:val="00CF35BC"/>
    <w:rsid w:val="00CF3E03"/>
    <w:rsid w:val="00CF43FF"/>
    <w:rsid w:val="00CF6A3B"/>
    <w:rsid w:val="00CF7479"/>
    <w:rsid w:val="00CF7FEA"/>
    <w:rsid w:val="00D01210"/>
    <w:rsid w:val="00D05A78"/>
    <w:rsid w:val="00D073C9"/>
    <w:rsid w:val="00D12CB0"/>
    <w:rsid w:val="00D1548D"/>
    <w:rsid w:val="00D2648C"/>
    <w:rsid w:val="00D31764"/>
    <w:rsid w:val="00D333B6"/>
    <w:rsid w:val="00D36343"/>
    <w:rsid w:val="00D3650E"/>
    <w:rsid w:val="00D37EB9"/>
    <w:rsid w:val="00D41475"/>
    <w:rsid w:val="00D4246C"/>
    <w:rsid w:val="00D44A1D"/>
    <w:rsid w:val="00D46CD0"/>
    <w:rsid w:val="00D56273"/>
    <w:rsid w:val="00D56F30"/>
    <w:rsid w:val="00D61B52"/>
    <w:rsid w:val="00D622FB"/>
    <w:rsid w:val="00D6287F"/>
    <w:rsid w:val="00D62CD2"/>
    <w:rsid w:val="00D65007"/>
    <w:rsid w:val="00D71761"/>
    <w:rsid w:val="00D73F6F"/>
    <w:rsid w:val="00D7468D"/>
    <w:rsid w:val="00D74984"/>
    <w:rsid w:val="00D800DC"/>
    <w:rsid w:val="00D8014E"/>
    <w:rsid w:val="00D856E6"/>
    <w:rsid w:val="00D876FF"/>
    <w:rsid w:val="00D92D58"/>
    <w:rsid w:val="00D946EA"/>
    <w:rsid w:val="00D9548B"/>
    <w:rsid w:val="00D97F88"/>
    <w:rsid w:val="00DA1CEC"/>
    <w:rsid w:val="00DA7895"/>
    <w:rsid w:val="00DB0A8A"/>
    <w:rsid w:val="00DB1643"/>
    <w:rsid w:val="00DB1BE6"/>
    <w:rsid w:val="00DB45B2"/>
    <w:rsid w:val="00DB45C2"/>
    <w:rsid w:val="00DB5861"/>
    <w:rsid w:val="00DB6356"/>
    <w:rsid w:val="00DC08FD"/>
    <w:rsid w:val="00DC4A68"/>
    <w:rsid w:val="00DC5179"/>
    <w:rsid w:val="00DC5BC2"/>
    <w:rsid w:val="00DD0F1B"/>
    <w:rsid w:val="00DD549A"/>
    <w:rsid w:val="00DD5892"/>
    <w:rsid w:val="00DD5981"/>
    <w:rsid w:val="00DD706D"/>
    <w:rsid w:val="00DD7D01"/>
    <w:rsid w:val="00DE3166"/>
    <w:rsid w:val="00DE4850"/>
    <w:rsid w:val="00DF07F0"/>
    <w:rsid w:val="00DF1016"/>
    <w:rsid w:val="00DF33D7"/>
    <w:rsid w:val="00DF4E54"/>
    <w:rsid w:val="00DF55C5"/>
    <w:rsid w:val="00DF593A"/>
    <w:rsid w:val="00DF6779"/>
    <w:rsid w:val="00E00E1F"/>
    <w:rsid w:val="00E01129"/>
    <w:rsid w:val="00E06FD3"/>
    <w:rsid w:val="00E107C9"/>
    <w:rsid w:val="00E112B3"/>
    <w:rsid w:val="00E15C42"/>
    <w:rsid w:val="00E20865"/>
    <w:rsid w:val="00E25B8D"/>
    <w:rsid w:val="00E2723C"/>
    <w:rsid w:val="00E31200"/>
    <w:rsid w:val="00E31286"/>
    <w:rsid w:val="00E31FEB"/>
    <w:rsid w:val="00E32159"/>
    <w:rsid w:val="00E37204"/>
    <w:rsid w:val="00E37B22"/>
    <w:rsid w:val="00E411F1"/>
    <w:rsid w:val="00E4212B"/>
    <w:rsid w:val="00E51009"/>
    <w:rsid w:val="00E536D8"/>
    <w:rsid w:val="00E57686"/>
    <w:rsid w:val="00E64396"/>
    <w:rsid w:val="00E652AB"/>
    <w:rsid w:val="00E70A77"/>
    <w:rsid w:val="00E71100"/>
    <w:rsid w:val="00E7182A"/>
    <w:rsid w:val="00E731C6"/>
    <w:rsid w:val="00E812B9"/>
    <w:rsid w:val="00E86A7B"/>
    <w:rsid w:val="00E92E90"/>
    <w:rsid w:val="00E954D4"/>
    <w:rsid w:val="00EA032E"/>
    <w:rsid w:val="00EA0352"/>
    <w:rsid w:val="00EA0D62"/>
    <w:rsid w:val="00EA0F00"/>
    <w:rsid w:val="00EA2BAE"/>
    <w:rsid w:val="00EA2D75"/>
    <w:rsid w:val="00EA7F8F"/>
    <w:rsid w:val="00EB2E39"/>
    <w:rsid w:val="00EB2EBE"/>
    <w:rsid w:val="00EB502A"/>
    <w:rsid w:val="00EB7C6B"/>
    <w:rsid w:val="00EC2D18"/>
    <w:rsid w:val="00EC4205"/>
    <w:rsid w:val="00EC55F4"/>
    <w:rsid w:val="00ED31A5"/>
    <w:rsid w:val="00ED481B"/>
    <w:rsid w:val="00ED79EC"/>
    <w:rsid w:val="00EE0D54"/>
    <w:rsid w:val="00EE4501"/>
    <w:rsid w:val="00EF0C67"/>
    <w:rsid w:val="00EF1244"/>
    <w:rsid w:val="00EF2AA2"/>
    <w:rsid w:val="00EF7539"/>
    <w:rsid w:val="00EF7AEA"/>
    <w:rsid w:val="00F01686"/>
    <w:rsid w:val="00F14AA2"/>
    <w:rsid w:val="00F15176"/>
    <w:rsid w:val="00F15420"/>
    <w:rsid w:val="00F15873"/>
    <w:rsid w:val="00F1690A"/>
    <w:rsid w:val="00F22E3B"/>
    <w:rsid w:val="00F2387F"/>
    <w:rsid w:val="00F24D71"/>
    <w:rsid w:val="00F2522D"/>
    <w:rsid w:val="00F2527A"/>
    <w:rsid w:val="00F27874"/>
    <w:rsid w:val="00F31E6D"/>
    <w:rsid w:val="00F41C3E"/>
    <w:rsid w:val="00F4273D"/>
    <w:rsid w:val="00F47F53"/>
    <w:rsid w:val="00F51CDC"/>
    <w:rsid w:val="00F552A7"/>
    <w:rsid w:val="00F569CC"/>
    <w:rsid w:val="00F56DFB"/>
    <w:rsid w:val="00F618B2"/>
    <w:rsid w:val="00F62EFA"/>
    <w:rsid w:val="00F65224"/>
    <w:rsid w:val="00F653BC"/>
    <w:rsid w:val="00F65816"/>
    <w:rsid w:val="00F70C37"/>
    <w:rsid w:val="00F712BE"/>
    <w:rsid w:val="00F729EC"/>
    <w:rsid w:val="00F803D3"/>
    <w:rsid w:val="00F831E6"/>
    <w:rsid w:val="00F93942"/>
    <w:rsid w:val="00F94F0F"/>
    <w:rsid w:val="00F9521D"/>
    <w:rsid w:val="00FA1E23"/>
    <w:rsid w:val="00FA664C"/>
    <w:rsid w:val="00FA7251"/>
    <w:rsid w:val="00FB0736"/>
    <w:rsid w:val="00FB417A"/>
    <w:rsid w:val="00FC0BD4"/>
    <w:rsid w:val="00FC3DA7"/>
    <w:rsid w:val="00FC4889"/>
    <w:rsid w:val="00FC4E24"/>
    <w:rsid w:val="00FC6018"/>
    <w:rsid w:val="00FE2DB4"/>
    <w:rsid w:val="00FE494D"/>
    <w:rsid w:val="00FE4D95"/>
    <w:rsid w:val="00FF3B54"/>
    <w:rsid w:val="00FF3E9D"/>
    <w:rsid w:val="00FF63BE"/>
    <w:rsid w:val="00FF7B3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4AADFC"/>
  <w15:docId w15:val="{4640F2AB-34DD-415B-BC1F-9D6C4CC5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nb-NO"/>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0DC"/>
    <w:rPr>
      <w:sz w:val="24"/>
      <w:szCs w:val="24"/>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B1BE6"/>
    <w:rPr>
      <w:rFonts w:ascii="Cambria" w:hAnsi="Cambria" w:cs="Times New Roman"/>
      <w:b/>
      <w:bCs/>
      <w:kern w:val="32"/>
      <w:sz w:val="32"/>
      <w:szCs w:val="32"/>
      <w:lang w:eastAsia="nb-NO"/>
    </w:rPr>
  </w:style>
  <w:style w:type="character" w:customStyle="1" w:styleId="Heading2Char">
    <w:name w:val="Heading 2 Char"/>
    <w:link w:val="Heading2"/>
    <w:uiPriority w:val="99"/>
    <w:semiHidden/>
    <w:locked/>
    <w:rsid w:val="00DB1BE6"/>
    <w:rPr>
      <w:rFonts w:ascii="Cambria" w:hAnsi="Cambria" w:cs="Times New Roman"/>
      <w:b/>
      <w:bCs/>
      <w:i/>
      <w:iCs/>
      <w:sz w:val="28"/>
      <w:szCs w:val="28"/>
      <w:lang w:eastAsia="nb-NO"/>
    </w:rPr>
  </w:style>
  <w:style w:type="paragraph" w:styleId="Title">
    <w:name w:val="Title"/>
    <w:basedOn w:val="Normal"/>
    <w:link w:val="TitleChar"/>
    <w:qFormat/>
    <w:rsid w:val="004F0B57"/>
    <w:pPr>
      <w:jc w:val="center"/>
    </w:pPr>
    <w:rPr>
      <w:rFonts w:ascii="Arial" w:hAnsi="Arial" w:cs="Arial"/>
      <w:b/>
      <w:bCs/>
    </w:rPr>
  </w:style>
  <w:style w:type="character" w:customStyle="1" w:styleId="TitleChar">
    <w:name w:val="Title Char"/>
    <w:link w:val="Title"/>
    <w:locked/>
    <w:rsid w:val="00DB1BE6"/>
    <w:rPr>
      <w:rFonts w:ascii="Cambria" w:hAnsi="Cambria" w:cs="Times New Roman"/>
      <w:b/>
      <w:bCs/>
      <w:kern w:val="28"/>
      <w:sz w:val="32"/>
      <w:szCs w:val="32"/>
      <w:lang w:eastAsia="nb-NO"/>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link w:val="BodyTextIndent"/>
    <w:uiPriority w:val="99"/>
    <w:semiHidden/>
    <w:locked/>
    <w:rsid w:val="00DB1BE6"/>
    <w:rPr>
      <w:rFonts w:cs="Times New Roman"/>
      <w:sz w:val="24"/>
      <w:szCs w:val="24"/>
      <w:lang w:eastAsia="nb-NO"/>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link w:val="BalloonText"/>
    <w:uiPriority w:val="99"/>
    <w:semiHidden/>
    <w:locked/>
    <w:rsid w:val="00DB1BE6"/>
    <w:rPr>
      <w:rFonts w:cs="Times New Roman"/>
      <w:sz w:val="2"/>
      <w:lang w:eastAsia="nb-NO"/>
    </w:rPr>
  </w:style>
  <w:style w:type="paragraph" w:styleId="NormalWeb">
    <w:name w:val="Normal (Web)"/>
    <w:basedOn w:val="Normal"/>
    <w:uiPriority w:val="99"/>
    <w:rsid w:val="006004A7"/>
    <w:pPr>
      <w:spacing w:before="100" w:beforeAutospacing="1" w:after="100" w:afterAutospacing="1"/>
    </w:pPr>
  </w:style>
  <w:style w:type="paragraph" w:styleId="BodyText">
    <w:name w:val="Body Text"/>
    <w:basedOn w:val="Normal"/>
    <w:link w:val="BodyTextChar"/>
    <w:uiPriority w:val="99"/>
    <w:rsid w:val="004B7FB9"/>
    <w:pPr>
      <w:spacing w:after="120"/>
    </w:pPr>
  </w:style>
  <w:style w:type="character" w:customStyle="1" w:styleId="BodyTextChar">
    <w:name w:val="Body Text Char"/>
    <w:link w:val="BodyText"/>
    <w:uiPriority w:val="99"/>
    <w:semiHidden/>
    <w:locked/>
    <w:rsid w:val="00DB1BE6"/>
    <w:rPr>
      <w:rFonts w:cs="Times New Roman"/>
      <w:sz w:val="24"/>
      <w:szCs w:val="24"/>
      <w:lang w:eastAsia="nb-NO"/>
    </w:rPr>
  </w:style>
  <w:style w:type="character" w:styleId="Hyperlink">
    <w:name w:val="Hyperlink"/>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rPr>
  </w:style>
  <w:style w:type="paragraph" w:customStyle="1" w:styleId="PressInformation">
    <w:name w:val="PressInformation"/>
    <w:basedOn w:val="Normal"/>
    <w:uiPriority w:val="99"/>
    <w:rsid w:val="000061D9"/>
    <w:pPr>
      <w:widowControl w:val="0"/>
    </w:pPr>
    <w:rPr>
      <w:rFonts w:ascii="Arial" w:hAnsi="Arial" w:cs="Arial"/>
      <w:b/>
      <w:bCs/>
      <w:sz w:val="28"/>
      <w:szCs w:val="28"/>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link w:val="Footer"/>
    <w:uiPriority w:val="99"/>
    <w:semiHidden/>
    <w:locked/>
    <w:rsid w:val="00DB1BE6"/>
    <w:rPr>
      <w:rFonts w:cs="Times New Roman"/>
      <w:sz w:val="24"/>
      <w:szCs w:val="24"/>
      <w:lang w:eastAsia="nb-NO"/>
    </w:rPr>
  </w:style>
  <w:style w:type="table" w:styleId="TableGrid">
    <w:name w:val="Table Grid"/>
    <w:basedOn w:val="TableNormal"/>
    <w:uiPriority w:val="99"/>
    <w:rsid w:val="00334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54C3"/>
    <w:pPr>
      <w:ind w:left="720"/>
      <w:contextualSpacing/>
    </w:pPr>
  </w:style>
  <w:style w:type="paragraph" w:styleId="FootnoteText">
    <w:name w:val="footnote text"/>
    <w:basedOn w:val="Normal"/>
    <w:link w:val="FootnoteTextChar"/>
    <w:uiPriority w:val="99"/>
    <w:rsid w:val="00CC54C3"/>
  </w:style>
  <w:style w:type="character" w:customStyle="1" w:styleId="FootnoteTextChar">
    <w:name w:val="Footnote Text Char"/>
    <w:link w:val="FootnoteText"/>
    <w:uiPriority w:val="99"/>
    <w:locked/>
    <w:rsid w:val="00CC54C3"/>
    <w:rPr>
      <w:rFonts w:cs="Times New Roman"/>
      <w:sz w:val="24"/>
      <w:lang w:val="nb-NO" w:eastAsia="nb-NO"/>
    </w:rPr>
  </w:style>
  <w:style w:type="character" w:styleId="FootnoteReference">
    <w:name w:val="footnote reference"/>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link w:val="CommentText"/>
    <w:uiPriority w:val="99"/>
    <w:semiHidden/>
    <w:locked/>
    <w:rsid w:val="00DB1BE6"/>
    <w:rPr>
      <w:rFonts w:cs="Times New Roman"/>
      <w:sz w:val="20"/>
      <w:szCs w:val="20"/>
      <w:lang w:eastAsia="nb-NO"/>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link w:val="CommentSubject"/>
    <w:uiPriority w:val="99"/>
    <w:semiHidden/>
    <w:locked/>
    <w:rsid w:val="00DB1BE6"/>
    <w:rPr>
      <w:rFonts w:cs="Times New Roman"/>
      <w:b/>
      <w:bCs/>
      <w:sz w:val="20"/>
      <w:szCs w:val="20"/>
      <w:lang w:eastAsia="nb-NO"/>
    </w:rPr>
  </w:style>
  <w:style w:type="paragraph" w:styleId="Revision">
    <w:name w:val="Revision"/>
    <w:hidden/>
    <w:uiPriority w:val="99"/>
    <w:semiHidden/>
    <w:rsid w:val="00427D6C"/>
    <w:rPr>
      <w:sz w:val="24"/>
      <w:szCs w:val="24"/>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link w:val="EndnoteText"/>
    <w:uiPriority w:val="99"/>
    <w:locked/>
    <w:rsid w:val="00DC5179"/>
    <w:rPr>
      <w:rFonts w:cs="Times New Roman"/>
      <w:lang w:eastAsia="nb-NO"/>
    </w:rPr>
  </w:style>
  <w:style w:type="character" w:styleId="EndnoteReference">
    <w:name w:val="endnote reference"/>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link w:val="Header"/>
    <w:uiPriority w:val="99"/>
    <w:semiHidden/>
    <w:locked/>
    <w:rsid w:val="00DB1BE6"/>
    <w:rPr>
      <w:rFonts w:cs="Times New Roman"/>
      <w:sz w:val="24"/>
      <w:szCs w:val="24"/>
      <w:lang w:eastAsia="nb-NO"/>
    </w:rPr>
  </w:style>
  <w:style w:type="character" w:customStyle="1" w:styleId="apple-style-span">
    <w:name w:val="apple-style-span"/>
    <w:basedOn w:val="DefaultParagraphFont"/>
    <w:rsid w:val="007129BB"/>
  </w:style>
  <w:style w:type="character" w:customStyle="1" w:styleId="hps">
    <w:name w:val="hps"/>
    <w:basedOn w:val="DefaultParagraphFont"/>
    <w:rsid w:val="007129BB"/>
  </w:style>
  <w:style w:type="character" w:customStyle="1" w:styleId="apple-converted-space">
    <w:name w:val="apple-converted-space"/>
    <w:basedOn w:val="DefaultParagraphFont"/>
    <w:rsid w:val="007129BB"/>
  </w:style>
  <w:style w:type="character" w:customStyle="1" w:styleId="atn">
    <w:name w:val="atn"/>
    <w:basedOn w:val="DefaultParagraphFont"/>
    <w:rsid w:val="007129BB"/>
  </w:style>
  <w:style w:type="paragraph" w:customStyle="1" w:styleId="bodytext0">
    <w:name w:val="bodytext"/>
    <w:basedOn w:val="Normal"/>
    <w:rsid w:val="00A8009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954811">
      <w:bodyDiv w:val="1"/>
      <w:marLeft w:val="0"/>
      <w:marRight w:val="0"/>
      <w:marTop w:val="0"/>
      <w:marBottom w:val="0"/>
      <w:divBdr>
        <w:top w:val="none" w:sz="0" w:space="0" w:color="auto"/>
        <w:left w:val="none" w:sz="0" w:space="0" w:color="auto"/>
        <w:bottom w:val="none" w:sz="0" w:space="0" w:color="auto"/>
        <w:right w:val="none" w:sz="0" w:space="0" w:color="auto"/>
      </w:divBdr>
      <w:divsChild>
        <w:div w:id="273903597">
          <w:marLeft w:val="0"/>
          <w:marRight w:val="0"/>
          <w:marTop w:val="0"/>
          <w:marBottom w:val="0"/>
          <w:divBdr>
            <w:top w:val="none" w:sz="0" w:space="0" w:color="auto"/>
            <w:left w:val="none" w:sz="0" w:space="0" w:color="auto"/>
            <w:bottom w:val="none" w:sz="0" w:space="0" w:color="auto"/>
            <w:right w:val="none" w:sz="0" w:space="0" w:color="auto"/>
          </w:divBdr>
        </w:div>
      </w:divsChild>
    </w:div>
    <w:div w:id="633758146">
      <w:bodyDiv w:val="1"/>
      <w:marLeft w:val="0"/>
      <w:marRight w:val="0"/>
      <w:marTop w:val="0"/>
      <w:marBottom w:val="0"/>
      <w:divBdr>
        <w:top w:val="none" w:sz="0" w:space="0" w:color="auto"/>
        <w:left w:val="none" w:sz="0" w:space="0" w:color="auto"/>
        <w:bottom w:val="none" w:sz="0" w:space="0" w:color="auto"/>
        <w:right w:val="none" w:sz="0" w:space="0" w:color="auto"/>
      </w:divBdr>
      <w:divsChild>
        <w:div w:id="2114207833">
          <w:marLeft w:val="0"/>
          <w:marRight w:val="0"/>
          <w:marTop w:val="0"/>
          <w:marBottom w:val="0"/>
          <w:divBdr>
            <w:top w:val="none" w:sz="0" w:space="0" w:color="auto"/>
            <w:left w:val="none" w:sz="0" w:space="0" w:color="auto"/>
            <w:bottom w:val="none" w:sz="0" w:space="0" w:color="auto"/>
            <w:right w:val="none" w:sz="0" w:space="0" w:color="auto"/>
          </w:divBdr>
          <w:divsChild>
            <w:div w:id="176964599">
              <w:marLeft w:val="0"/>
              <w:marRight w:val="0"/>
              <w:marTop w:val="0"/>
              <w:marBottom w:val="0"/>
              <w:divBdr>
                <w:top w:val="none" w:sz="0" w:space="0" w:color="auto"/>
                <w:left w:val="none" w:sz="0" w:space="0" w:color="auto"/>
                <w:bottom w:val="none" w:sz="0" w:space="0" w:color="auto"/>
                <w:right w:val="none" w:sz="0" w:space="0" w:color="auto"/>
              </w:divBdr>
              <w:divsChild>
                <w:div w:id="1402169435">
                  <w:marLeft w:val="0"/>
                  <w:marRight w:val="0"/>
                  <w:marTop w:val="0"/>
                  <w:marBottom w:val="0"/>
                  <w:divBdr>
                    <w:top w:val="none" w:sz="0" w:space="0" w:color="auto"/>
                    <w:left w:val="none" w:sz="0" w:space="0" w:color="auto"/>
                    <w:bottom w:val="none" w:sz="0" w:space="0" w:color="auto"/>
                    <w:right w:val="none" w:sz="0" w:space="0" w:color="auto"/>
                  </w:divBdr>
                  <w:divsChild>
                    <w:div w:id="265887201">
                      <w:marLeft w:val="0"/>
                      <w:marRight w:val="0"/>
                      <w:marTop w:val="0"/>
                      <w:marBottom w:val="0"/>
                      <w:divBdr>
                        <w:top w:val="none" w:sz="0" w:space="0" w:color="auto"/>
                        <w:left w:val="none" w:sz="0" w:space="0" w:color="auto"/>
                        <w:bottom w:val="none" w:sz="0" w:space="0" w:color="auto"/>
                        <w:right w:val="none" w:sz="0" w:space="0" w:color="auto"/>
                      </w:divBdr>
                      <w:divsChild>
                        <w:div w:id="97598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124097">
      <w:bodyDiv w:val="1"/>
      <w:marLeft w:val="0"/>
      <w:marRight w:val="0"/>
      <w:marTop w:val="0"/>
      <w:marBottom w:val="0"/>
      <w:divBdr>
        <w:top w:val="none" w:sz="0" w:space="0" w:color="auto"/>
        <w:left w:val="none" w:sz="0" w:space="0" w:color="auto"/>
        <w:bottom w:val="none" w:sz="0" w:space="0" w:color="auto"/>
        <w:right w:val="none" w:sz="0" w:space="0" w:color="auto"/>
      </w:divBdr>
      <w:divsChild>
        <w:div w:id="1544098501">
          <w:marLeft w:val="0"/>
          <w:marRight w:val="0"/>
          <w:marTop w:val="0"/>
          <w:marBottom w:val="0"/>
          <w:divBdr>
            <w:top w:val="none" w:sz="0" w:space="0" w:color="auto"/>
            <w:left w:val="none" w:sz="0" w:space="0" w:color="auto"/>
            <w:bottom w:val="none" w:sz="0" w:space="0" w:color="auto"/>
            <w:right w:val="none" w:sz="0" w:space="0" w:color="auto"/>
          </w:divBdr>
        </w:div>
      </w:divsChild>
    </w:div>
    <w:div w:id="739059069">
      <w:bodyDiv w:val="1"/>
      <w:marLeft w:val="0"/>
      <w:marRight w:val="0"/>
      <w:marTop w:val="0"/>
      <w:marBottom w:val="0"/>
      <w:divBdr>
        <w:top w:val="none" w:sz="0" w:space="0" w:color="auto"/>
        <w:left w:val="none" w:sz="0" w:space="0" w:color="auto"/>
        <w:bottom w:val="none" w:sz="0" w:space="0" w:color="auto"/>
        <w:right w:val="none" w:sz="0" w:space="0" w:color="auto"/>
      </w:divBdr>
      <w:divsChild>
        <w:div w:id="1257206937">
          <w:marLeft w:val="0"/>
          <w:marRight w:val="0"/>
          <w:marTop w:val="0"/>
          <w:marBottom w:val="0"/>
          <w:divBdr>
            <w:top w:val="none" w:sz="0" w:space="0" w:color="auto"/>
            <w:left w:val="none" w:sz="0" w:space="0" w:color="auto"/>
            <w:bottom w:val="none" w:sz="0" w:space="0" w:color="auto"/>
            <w:right w:val="none" w:sz="0" w:space="0" w:color="auto"/>
          </w:divBdr>
          <w:divsChild>
            <w:div w:id="1113403717">
              <w:marLeft w:val="0"/>
              <w:marRight w:val="0"/>
              <w:marTop w:val="0"/>
              <w:marBottom w:val="0"/>
              <w:divBdr>
                <w:top w:val="none" w:sz="0" w:space="0" w:color="auto"/>
                <w:left w:val="none" w:sz="0" w:space="0" w:color="auto"/>
                <w:bottom w:val="none" w:sz="0" w:space="0" w:color="auto"/>
                <w:right w:val="none" w:sz="0" w:space="0" w:color="auto"/>
              </w:divBdr>
              <w:divsChild>
                <w:div w:id="1609696702">
                  <w:marLeft w:val="0"/>
                  <w:marRight w:val="0"/>
                  <w:marTop w:val="0"/>
                  <w:marBottom w:val="0"/>
                  <w:divBdr>
                    <w:top w:val="none" w:sz="0" w:space="0" w:color="auto"/>
                    <w:left w:val="none" w:sz="0" w:space="0" w:color="auto"/>
                    <w:bottom w:val="none" w:sz="0" w:space="0" w:color="auto"/>
                    <w:right w:val="none" w:sz="0" w:space="0" w:color="auto"/>
                  </w:divBdr>
                  <w:divsChild>
                    <w:div w:id="8991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191709">
      <w:bodyDiv w:val="1"/>
      <w:marLeft w:val="0"/>
      <w:marRight w:val="0"/>
      <w:marTop w:val="0"/>
      <w:marBottom w:val="0"/>
      <w:divBdr>
        <w:top w:val="none" w:sz="0" w:space="0" w:color="auto"/>
        <w:left w:val="none" w:sz="0" w:space="0" w:color="auto"/>
        <w:bottom w:val="none" w:sz="0" w:space="0" w:color="auto"/>
        <w:right w:val="none" w:sz="0" w:space="0" w:color="auto"/>
      </w:divBdr>
      <w:divsChild>
        <w:div w:id="1342732825">
          <w:marLeft w:val="0"/>
          <w:marRight w:val="0"/>
          <w:marTop w:val="0"/>
          <w:marBottom w:val="0"/>
          <w:divBdr>
            <w:top w:val="none" w:sz="0" w:space="0" w:color="auto"/>
            <w:left w:val="none" w:sz="0" w:space="0" w:color="auto"/>
            <w:bottom w:val="none" w:sz="0" w:space="0" w:color="auto"/>
            <w:right w:val="none" w:sz="0" w:space="0" w:color="auto"/>
          </w:divBdr>
          <w:divsChild>
            <w:div w:id="2007778391">
              <w:marLeft w:val="0"/>
              <w:marRight w:val="0"/>
              <w:marTop w:val="0"/>
              <w:marBottom w:val="0"/>
              <w:divBdr>
                <w:top w:val="none" w:sz="0" w:space="0" w:color="auto"/>
                <w:left w:val="none" w:sz="0" w:space="0" w:color="auto"/>
                <w:bottom w:val="none" w:sz="0" w:space="0" w:color="auto"/>
                <w:right w:val="none" w:sz="0" w:space="0" w:color="auto"/>
              </w:divBdr>
              <w:divsChild>
                <w:div w:id="1576162993">
                  <w:marLeft w:val="0"/>
                  <w:marRight w:val="0"/>
                  <w:marTop w:val="0"/>
                  <w:marBottom w:val="0"/>
                  <w:divBdr>
                    <w:top w:val="none" w:sz="0" w:space="0" w:color="auto"/>
                    <w:left w:val="none" w:sz="0" w:space="0" w:color="auto"/>
                    <w:bottom w:val="none" w:sz="0" w:space="0" w:color="auto"/>
                    <w:right w:val="none" w:sz="0" w:space="0" w:color="auto"/>
                  </w:divBdr>
                  <w:divsChild>
                    <w:div w:id="7564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040513">
      <w:marLeft w:val="0"/>
      <w:marRight w:val="0"/>
      <w:marTop w:val="0"/>
      <w:marBottom w:val="0"/>
      <w:divBdr>
        <w:top w:val="none" w:sz="0" w:space="0" w:color="auto"/>
        <w:left w:val="none" w:sz="0" w:space="0" w:color="auto"/>
        <w:bottom w:val="none" w:sz="0" w:space="0" w:color="auto"/>
        <w:right w:val="none" w:sz="0" w:space="0" w:color="auto"/>
      </w:divBdr>
      <w:divsChild>
        <w:div w:id="961040536">
          <w:marLeft w:val="0"/>
          <w:marRight w:val="0"/>
          <w:marTop w:val="0"/>
          <w:marBottom w:val="0"/>
          <w:divBdr>
            <w:top w:val="none" w:sz="0" w:space="0" w:color="auto"/>
            <w:left w:val="none" w:sz="0" w:space="0" w:color="auto"/>
            <w:bottom w:val="none" w:sz="0" w:space="0" w:color="auto"/>
            <w:right w:val="none" w:sz="0" w:space="0" w:color="auto"/>
          </w:divBdr>
        </w:div>
      </w:divsChild>
    </w:div>
    <w:div w:id="961040515">
      <w:marLeft w:val="0"/>
      <w:marRight w:val="0"/>
      <w:marTop w:val="0"/>
      <w:marBottom w:val="0"/>
      <w:divBdr>
        <w:top w:val="none" w:sz="0" w:space="0" w:color="auto"/>
        <w:left w:val="none" w:sz="0" w:space="0" w:color="auto"/>
        <w:bottom w:val="none" w:sz="0" w:space="0" w:color="auto"/>
        <w:right w:val="none" w:sz="0" w:space="0" w:color="auto"/>
      </w:divBdr>
    </w:div>
    <w:div w:id="961040517">
      <w:marLeft w:val="0"/>
      <w:marRight w:val="0"/>
      <w:marTop w:val="0"/>
      <w:marBottom w:val="0"/>
      <w:divBdr>
        <w:top w:val="none" w:sz="0" w:space="0" w:color="auto"/>
        <w:left w:val="none" w:sz="0" w:space="0" w:color="auto"/>
        <w:bottom w:val="none" w:sz="0" w:space="0" w:color="auto"/>
        <w:right w:val="none" w:sz="0" w:space="0" w:color="auto"/>
      </w:divBdr>
    </w:div>
    <w:div w:id="961040519">
      <w:marLeft w:val="0"/>
      <w:marRight w:val="0"/>
      <w:marTop w:val="0"/>
      <w:marBottom w:val="0"/>
      <w:divBdr>
        <w:top w:val="none" w:sz="0" w:space="0" w:color="auto"/>
        <w:left w:val="none" w:sz="0" w:space="0" w:color="auto"/>
        <w:bottom w:val="none" w:sz="0" w:space="0" w:color="auto"/>
        <w:right w:val="none" w:sz="0" w:space="0" w:color="auto"/>
      </w:divBdr>
    </w:div>
    <w:div w:id="961040523">
      <w:marLeft w:val="0"/>
      <w:marRight w:val="0"/>
      <w:marTop w:val="0"/>
      <w:marBottom w:val="0"/>
      <w:divBdr>
        <w:top w:val="none" w:sz="0" w:space="0" w:color="auto"/>
        <w:left w:val="none" w:sz="0" w:space="0" w:color="auto"/>
        <w:bottom w:val="none" w:sz="0" w:space="0" w:color="auto"/>
        <w:right w:val="none" w:sz="0" w:space="0" w:color="auto"/>
      </w:divBdr>
      <w:divsChild>
        <w:div w:id="961040537">
          <w:marLeft w:val="0"/>
          <w:marRight w:val="0"/>
          <w:marTop w:val="0"/>
          <w:marBottom w:val="0"/>
          <w:divBdr>
            <w:top w:val="none" w:sz="0" w:space="0" w:color="auto"/>
            <w:left w:val="none" w:sz="0" w:space="0" w:color="auto"/>
            <w:bottom w:val="none" w:sz="0" w:space="0" w:color="auto"/>
            <w:right w:val="none" w:sz="0" w:space="0" w:color="auto"/>
          </w:divBdr>
          <w:divsChild>
            <w:div w:id="961040514">
              <w:marLeft w:val="0"/>
              <w:marRight w:val="0"/>
              <w:marTop w:val="0"/>
              <w:marBottom w:val="0"/>
              <w:divBdr>
                <w:top w:val="none" w:sz="0" w:space="0" w:color="auto"/>
                <w:left w:val="none" w:sz="0" w:space="0" w:color="auto"/>
                <w:bottom w:val="none" w:sz="0" w:space="0" w:color="auto"/>
                <w:right w:val="none" w:sz="0" w:space="0" w:color="auto"/>
              </w:divBdr>
            </w:div>
            <w:div w:id="9610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4">
      <w:marLeft w:val="0"/>
      <w:marRight w:val="0"/>
      <w:marTop w:val="0"/>
      <w:marBottom w:val="0"/>
      <w:divBdr>
        <w:top w:val="none" w:sz="0" w:space="0" w:color="auto"/>
        <w:left w:val="none" w:sz="0" w:space="0" w:color="auto"/>
        <w:bottom w:val="none" w:sz="0" w:space="0" w:color="auto"/>
        <w:right w:val="none" w:sz="0" w:space="0" w:color="auto"/>
      </w:divBdr>
      <w:divsChild>
        <w:div w:id="961040522">
          <w:marLeft w:val="0"/>
          <w:marRight w:val="0"/>
          <w:marTop w:val="0"/>
          <w:marBottom w:val="0"/>
          <w:divBdr>
            <w:top w:val="none" w:sz="0" w:space="0" w:color="auto"/>
            <w:left w:val="none" w:sz="0" w:space="0" w:color="auto"/>
            <w:bottom w:val="none" w:sz="0" w:space="0" w:color="auto"/>
            <w:right w:val="none" w:sz="0" w:space="0" w:color="auto"/>
          </w:divBdr>
          <w:divsChild>
            <w:div w:id="961040528">
              <w:marLeft w:val="0"/>
              <w:marRight w:val="0"/>
              <w:marTop w:val="0"/>
              <w:marBottom w:val="0"/>
              <w:divBdr>
                <w:top w:val="none" w:sz="0" w:space="0" w:color="auto"/>
                <w:left w:val="none" w:sz="0" w:space="0" w:color="auto"/>
                <w:bottom w:val="none" w:sz="0" w:space="0" w:color="auto"/>
                <w:right w:val="none" w:sz="0" w:space="0" w:color="auto"/>
              </w:divBdr>
            </w:div>
            <w:div w:id="961040529">
              <w:marLeft w:val="0"/>
              <w:marRight w:val="0"/>
              <w:marTop w:val="0"/>
              <w:marBottom w:val="0"/>
              <w:divBdr>
                <w:top w:val="none" w:sz="0" w:space="0" w:color="auto"/>
                <w:left w:val="none" w:sz="0" w:space="0" w:color="auto"/>
                <w:bottom w:val="none" w:sz="0" w:space="0" w:color="auto"/>
                <w:right w:val="none" w:sz="0" w:space="0" w:color="auto"/>
              </w:divBdr>
            </w:div>
            <w:div w:id="961040531">
              <w:marLeft w:val="0"/>
              <w:marRight w:val="0"/>
              <w:marTop w:val="0"/>
              <w:marBottom w:val="0"/>
              <w:divBdr>
                <w:top w:val="none" w:sz="0" w:space="0" w:color="auto"/>
                <w:left w:val="none" w:sz="0" w:space="0" w:color="auto"/>
                <w:bottom w:val="none" w:sz="0" w:space="0" w:color="auto"/>
                <w:right w:val="none" w:sz="0" w:space="0" w:color="auto"/>
              </w:divBdr>
            </w:div>
            <w:div w:id="961040539">
              <w:marLeft w:val="0"/>
              <w:marRight w:val="0"/>
              <w:marTop w:val="0"/>
              <w:marBottom w:val="0"/>
              <w:divBdr>
                <w:top w:val="none" w:sz="0" w:space="0" w:color="auto"/>
                <w:left w:val="none" w:sz="0" w:space="0" w:color="auto"/>
                <w:bottom w:val="none" w:sz="0" w:space="0" w:color="auto"/>
                <w:right w:val="none" w:sz="0" w:space="0" w:color="auto"/>
              </w:divBdr>
            </w:div>
            <w:div w:id="961040540">
              <w:marLeft w:val="0"/>
              <w:marRight w:val="0"/>
              <w:marTop w:val="0"/>
              <w:marBottom w:val="0"/>
              <w:divBdr>
                <w:top w:val="none" w:sz="0" w:space="0" w:color="auto"/>
                <w:left w:val="none" w:sz="0" w:space="0" w:color="auto"/>
                <w:bottom w:val="none" w:sz="0" w:space="0" w:color="auto"/>
                <w:right w:val="none" w:sz="0" w:space="0" w:color="auto"/>
              </w:divBdr>
            </w:div>
            <w:div w:id="9610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5">
      <w:marLeft w:val="0"/>
      <w:marRight w:val="0"/>
      <w:marTop w:val="0"/>
      <w:marBottom w:val="0"/>
      <w:divBdr>
        <w:top w:val="none" w:sz="0" w:space="0" w:color="auto"/>
        <w:left w:val="none" w:sz="0" w:space="0" w:color="auto"/>
        <w:bottom w:val="none" w:sz="0" w:space="0" w:color="auto"/>
        <w:right w:val="none" w:sz="0" w:space="0" w:color="auto"/>
      </w:divBdr>
    </w:div>
    <w:div w:id="961040526">
      <w:marLeft w:val="0"/>
      <w:marRight w:val="0"/>
      <w:marTop w:val="0"/>
      <w:marBottom w:val="0"/>
      <w:divBdr>
        <w:top w:val="none" w:sz="0" w:space="0" w:color="auto"/>
        <w:left w:val="none" w:sz="0" w:space="0" w:color="auto"/>
        <w:bottom w:val="none" w:sz="0" w:space="0" w:color="auto"/>
        <w:right w:val="none" w:sz="0" w:space="0" w:color="auto"/>
      </w:divBdr>
      <w:divsChild>
        <w:div w:id="961040544">
          <w:marLeft w:val="0"/>
          <w:marRight w:val="0"/>
          <w:marTop w:val="0"/>
          <w:marBottom w:val="0"/>
          <w:divBdr>
            <w:top w:val="none" w:sz="0" w:space="0" w:color="auto"/>
            <w:left w:val="none" w:sz="0" w:space="0" w:color="auto"/>
            <w:bottom w:val="none" w:sz="0" w:space="0" w:color="auto"/>
            <w:right w:val="none" w:sz="0" w:space="0" w:color="auto"/>
          </w:divBdr>
          <w:divsChild>
            <w:div w:id="961040516">
              <w:marLeft w:val="0"/>
              <w:marRight w:val="0"/>
              <w:marTop w:val="0"/>
              <w:marBottom w:val="0"/>
              <w:divBdr>
                <w:top w:val="none" w:sz="0" w:space="0" w:color="auto"/>
                <w:left w:val="none" w:sz="0" w:space="0" w:color="auto"/>
                <w:bottom w:val="none" w:sz="0" w:space="0" w:color="auto"/>
                <w:right w:val="none" w:sz="0" w:space="0" w:color="auto"/>
              </w:divBdr>
            </w:div>
            <w:div w:id="961040521">
              <w:marLeft w:val="0"/>
              <w:marRight w:val="0"/>
              <w:marTop w:val="0"/>
              <w:marBottom w:val="0"/>
              <w:divBdr>
                <w:top w:val="none" w:sz="0" w:space="0" w:color="auto"/>
                <w:left w:val="none" w:sz="0" w:space="0" w:color="auto"/>
                <w:bottom w:val="none" w:sz="0" w:space="0" w:color="auto"/>
                <w:right w:val="none" w:sz="0" w:space="0" w:color="auto"/>
              </w:divBdr>
            </w:div>
            <w:div w:id="961040530">
              <w:marLeft w:val="0"/>
              <w:marRight w:val="0"/>
              <w:marTop w:val="0"/>
              <w:marBottom w:val="0"/>
              <w:divBdr>
                <w:top w:val="none" w:sz="0" w:space="0" w:color="auto"/>
                <w:left w:val="none" w:sz="0" w:space="0" w:color="auto"/>
                <w:bottom w:val="none" w:sz="0" w:space="0" w:color="auto"/>
                <w:right w:val="none" w:sz="0" w:space="0" w:color="auto"/>
              </w:divBdr>
            </w:div>
            <w:div w:id="961040534">
              <w:marLeft w:val="0"/>
              <w:marRight w:val="0"/>
              <w:marTop w:val="0"/>
              <w:marBottom w:val="0"/>
              <w:divBdr>
                <w:top w:val="none" w:sz="0" w:space="0" w:color="auto"/>
                <w:left w:val="none" w:sz="0" w:space="0" w:color="auto"/>
                <w:bottom w:val="none" w:sz="0" w:space="0" w:color="auto"/>
                <w:right w:val="none" w:sz="0" w:space="0" w:color="auto"/>
              </w:divBdr>
            </w:div>
            <w:div w:id="961040538">
              <w:marLeft w:val="0"/>
              <w:marRight w:val="0"/>
              <w:marTop w:val="0"/>
              <w:marBottom w:val="0"/>
              <w:divBdr>
                <w:top w:val="none" w:sz="0" w:space="0" w:color="auto"/>
                <w:left w:val="none" w:sz="0" w:space="0" w:color="auto"/>
                <w:bottom w:val="none" w:sz="0" w:space="0" w:color="auto"/>
                <w:right w:val="none" w:sz="0" w:space="0" w:color="auto"/>
              </w:divBdr>
            </w:div>
            <w:div w:id="96104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7">
      <w:marLeft w:val="0"/>
      <w:marRight w:val="0"/>
      <w:marTop w:val="0"/>
      <w:marBottom w:val="0"/>
      <w:divBdr>
        <w:top w:val="none" w:sz="0" w:space="0" w:color="auto"/>
        <w:left w:val="none" w:sz="0" w:space="0" w:color="auto"/>
        <w:bottom w:val="none" w:sz="0" w:space="0" w:color="auto"/>
        <w:right w:val="none" w:sz="0" w:space="0" w:color="auto"/>
      </w:divBdr>
      <w:divsChild>
        <w:div w:id="961040554">
          <w:marLeft w:val="0"/>
          <w:marRight w:val="0"/>
          <w:marTop w:val="0"/>
          <w:marBottom w:val="0"/>
          <w:divBdr>
            <w:top w:val="none" w:sz="0" w:space="0" w:color="auto"/>
            <w:left w:val="none" w:sz="0" w:space="0" w:color="auto"/>
            <w:bottom w:val="none" w:sz="0" w:space="0" w:color="auto"/>
            <w:right w:val="none" w:sz="0" w:space="0" w:color="auto"/>
          </w:divBdr>
        </w:div>
      </w:divsChild>
    </w:div>
    <w:div w:id="961040532">
      <w:marLeft w:val="0"/>
      <w:marRight w:val="0"/>
      <w:marTop w:val="0"/>
      <w:marBottom w:val="0"/>
      <w:divBdr>
        <w:top w:val="none" w:sz="0" w:space="0" w:color="auto"/>
        <w:left w:val="none" w:sz="0" w:space="0" w:color="auto"/>
        <w:bottom w:val="none" w:sz="0" w:space="0" w:color="auto"/>
        <w:right w:val="none" w:sz="0" w:space="0" w:color="auto"/>
      </w:divBdr>
    </w:div>
    <w:div w:id="961040535">
      <w:marLeft w:val="0"/>
      <w:marRight w:val="0"/>
      <w:marTop w:val="0"/>
      <w:marBottom w:val="0"/>
      <w:divBdr>
        <w:top w:val="none" w:sz="0" w:space="0" w:color="auto"/>
        <w:left w:val="none" w:sz="0" w:space="0" w:color="auto"/>
        <w:bottom w:val="none" w:sz="0" w:space="0" w:color="auto"/>
        <w:right w:val="none" w:sz="0" w:space="0" w:color="auto"/>
      </w:divBdr>
      <w:divsChild>
        <w:div w:id="961040533">
          <w:marLeft w:val="0"/>
          <w:marRight w:val="0"/>
          <w:marTop w:val="0"/>
          <w:marBottom w:val="0"/>
          <w:divBdr>
            <w:top w:val="none" w:sz="0" w:space="0" w:color="auto"/>
            <w:left w:val="none" w:sz="0" w:space="0" w:color="auto"/>
            <w:bottom w:val="none" w:sz="0" w:space="0" w:color="auto"/>
            <w:right w:val="none" w:sz="0" w:space="0" w:color="auto"/>
          </w:divBdr>
        </w:div>
      </w:divsChild>
    </w:div>
    <w:div w:id="961040541">
      <w:marLeft w:val="0"/>
      <w:marRight w:val="0"/>
      <w:marTop w:val="0"/>
      <w:marBottom w:val="0"/>
      <w:divBdr>
        <w:top w:val="none" w:sz="0" w:space="0" w:color="auto"/>
        <w:left w:val="none" w:sz="0" w:space="0" w:color="auto"/>
        <w:bottom w:val="none" w:sz="0" w:space="0" w:color="auto"/>
        <w:right w:val="none" w:sz="0" w:space="0" w:color="auto"/>
      </w:divBdr>
    </w:div>
    <w:div w:id="961040543">
      <w:marLeft w:val="0"/>
      <w:marRight w:val="0"/>
      <w:marTop w:val="0"/>
      <w:marBottom w:val="0"/>
      <w:divBdr>
        <w:top w:val="none" w:sz="0" w:space="0" w:color="auto"/>
        <w:left w:val="none" w:sz="0" w:space="0" w:color="auto"/>
        <w:bottom w:val="none" w:sz="0" w:space="0" w:color="auto"/>
        <w:right w:val="none" w:sz="0" w:space="0" w:color="auto"/>
      </w:divBdr>
    </w:div>
    <w:div w:id="961040545">
      <w:marLeft w:val="0"/>
      <w:marRight w:val="0"/>
      <w:marTop w:val="0"/>
      <w:marBottom w:val="0"/>
      <w:divBdr>
        <w:top w:val="none" w:sz="0" w:space="0" w:color="auto"/>
        <w:left w:val="none" w:sz="0" w:space="0" w:color="auto"/>
        <w:bottom w:val="none" w:sz="0" w:space="0" w:color="auto"/>
        <w:right w:val="none" w:sz="0" w:space="0" w:color="auto"/>
      </w:divBdr>
    </w:div>
    <w:div w:id="961040546">
      <w:marLeft w:val="0"/>
      <w:marRight w:val="0"/>
      <w:marTop w:val="0"/>
      <w:marBottom w:val="0"/>
      <w:divBdr>
        <w:top w:val="none" w:sz="0" w:space="0" w:color="auto"/>
        <w:left w:val="none" w:sz="0" w:space="0" w:color="auto"/>
        <w:bottom w:val="none" w:sz="0" w:space="0" w:color="auto"/>
        <w:right w:val="none" w:sz="0" w:space="0" w:color="auto"/>
      </w:divBdr>
    </w:div>
    <w:div w:id="961040547">
      <w:marLeft w:val="0"/>
      <w:marRight w:val="0"/>
      <w:marTop w:val="0"/>
      <w:marBottom w:val="0"/>
      <w:divBdr>
        <w:top w:val="none" w:sz="0" w:space="0" w:color="auto"/>
        <w:left w:val="none" w:sz="0" w:space="0" w:color="auto"/>
        <w:bottom w:val="none" w:sz="0" w:space="0" w:color="auto"/>
        <w:right w:val="none" w:sz="0" w:space="0" w:color="auto"/>
      </w:divBdr>
    </w:div>
    <w:div w:id="961040548">
      <w:marLeft w:val="0"/>
      <w:marRight w:val="0"/>
      <w:marTop w:val="0"/>
      <w:marBottom w:val="0"/>
      <w:divBdr>
        <w:top w:val="none" w:sz="0" w:space="0" w:color="auto"/>
        <w:left w:val="none" w:sz="0" w:space="0" w:color="auto"/>
        <w:bottom w:val="none" w:sz="0" w:space="0" w:color="auto"/>
        <w:right w:val="none" w:sz="0" w:space="0" w:color="auto"/>
      </w:divBdr>
    </w:div>
    <w:div w:id="961040550">
      <w:marLeft w:val="0"/>
      <w:marRight w:val="0"/>
      <w:marTop w:val="0"/>
      <w:marBottom w:val="0"/>
      <w:divBdr>
        <w:top w:val="none" w:sz="0" w:space="0" w:color="auto"/>
        <w:left w:val="none" w:sz="0" w:space="0" w:color="auto"/>
        <w:bottom w:val="none" w:sz="0" w:space="0" w:color="auto"/>
        <w:right w:val="none" w:sz="0" w:space="0" w:color="auto"/>
      </w:divBdr>
      <w:divsChild>
        <w:div w:id="961040557">
          <w:marLeft w:val="0"/>
          <w:marRight w:val="0"/>
          <w:marTop w:val="0"/>
          <w:marBottom w:val="0"/>
          <w:divBdr>
            <w:top w:val="none" w:sz="0" w:space="0" w:color="auto"/>
            <w:left w:val="none" w:sz="0" w:space="0" w:color="auto"/>
            <w:bottom w:val="none" w:sz="0" w:space="0" w:color="auto"/>
            <w:right w:val="none" w:sz="0" w:space="0" w:color="auto"/>
          </w:divBdr>
        </w:div>
      </w:divsChild>
    </w:div>
    <w:div w:id="961040551">
      <w:marLeft w:val="0"/>
      <w:marRight w:val="0"/>
      <w:marTop w:val="0"/>
      <w:marBottom w:val="0"/>
      <w:divBdr>
        <w:top w:val="none" w:sz="0" w:space="0" w:color="auto"/>
        <w:left w:val="none" w:sz="0" w:space="0" w:color="auto"/>
        <w:bottom w:val="none" w:sz="0" w:space="0" w:color="auto"/>
        <w:right w:val="none" w:sz="0" w:space="0" w:color="auto"/>
      </w:divBdr>
    </w:div>
    <w:div w:id="961040552">
      <w:marLeft w:val="0"/>
      <w:marRight w:val="0"/>
      <w:marTop w:val="0"/>
      <w:marBottom w:val="0"/>
      <w:divBdr>
        <w:top w:val="none" w:sz="0" w:space="0" w:color="auto"/>
        <w:left w:val="none" w:sz="0" w:space="0" w:color="auto"/>
        <w:bottom w:val="none" w:sz="0" w:space="0" w:color="auto"/>
        <w:right w:val="none" w:sz="0" w:space="0" w:color="auto"/>
      </w:divBdr>
      <w:divsChild>
        <w:div w:id="961040520">
          <w:marLeft w:val="0"/>
          <w:marRight w:val="0"/>
          <w:marTop w:val="0"/>
          <w:marBottom w:val="0"/>
          <w:divBdr>
            <w:top w:val="none" w:sz="0" w:space="0" w:color="auto"/>
            <w:left w:val="none" w:sz="0" w:space="0" w:color="auto"/>
            <w:bottom w:val="none" w:sz="0" w:space="0" w:color="auto"/>
            <w:right w:val="none" w:sz="0" w:space="0" w:color="auto"/>
          </w:divBdr>
        </w:div>
      </w:divsChild>
    </w:div>
    <w:div w:id="961040553">
      <w:marLeft w:val="0"/>
      <w:marRight w:val="0"/>
      <w:marTop w:val="0"/>
      <w:marBottom w:val="0"/>
      <w:divBdr>
        <w:top w:val="none" w:sz="0" w:space="0" w:color="auto"/>
        <w:left w:val="none" w:sz="0" w:space="0" w:color="auto"/>
        <w:bottom w:val="none" w:sz="0" w:space="0" w:color="auto"/>
        <w:right w:val="none" w:sz="0" w:space="0" w:color="auto"/>
      </w:divBdr>
    </w:div>
    <w:div w:id="961040555">
      <w:marLeft w:val="0"/>
      <w:marRight w:val="0"/>
      <w:marTop w:val="0"/>
      <w:marBottom w:val="0"/>
      <w:divBdr>
        <w:top w:val="none" w:sz="0" w:space="0" w:color="auto"/>
        <w:left w:val="none" w:sz="0" w:space="0" w:color="auto"/>
        <w:bottom w:val="none" w:sz="0" w:space="0" w:color="auto"/>
        <w:right w:val="none" w:sz="0" w:space="0" w:color="auto"/>
      </w:divBdr>
    </w:div>
    <w:div w:id="961040556">
      <w:marLeft w:val="0"/>
      <w:marRight w:val="0"/>
      <w:marTop w:val="0"/>
      <w:marBottom w:val="0"/>
      <w:divBdr>
        <w:top w:val="none" w:sz="0" w:space="0" w:color="auto"/>
        <w:left w:val="none" w:sz="0" w:space="0" w:color="auto"/>
        <w:bottom w:val="none" w:sz="0" w:space="0" w:color="auto"/>
        <w:right w:val="none" w:sz="0" w:space="0" w:color="auto"/>
      </w:divBdr>
    </w:div>
    <w:div w:id="1010567051">
      <w:bodyDiv w:val="1"/>
      <w:marLeft w:val="0"/>
      <w:marRight w:val="0"/>
      <w:marTop w:val="0"/>
      <w:marBottom w:val="0"/>
      <w:divBdr>
        <w:top w:val="none" w:sz="0" w:space="0" w:color="auto"/>
        <w:left w:val="none" w:sz="0" w:space="0" w:color="auto"/>
        <w:bottom w:val="none" w:sz="0" w:space="0" w:color="auto"/>
        <w:right w:val="none" w:sz="0" w:space="0" w:color="auto"/>
      </w:divBdr>
      <w:divsChild>
        <w:div w:id="1129396583">
          <w:marLeft w:val="0"/>
          <w:marRight w:val="0"/>
          <w:marTop w:val="0"/>
          <w:marBottom w:val="0"/>
          <w:divBdr>
            <w:top w:val="none" w:sz="0" w:space="0" w:color="auto"/>
            <w:left w:val="none" w:sz="0" w:space="0" w:color="auto"/>
            <w:bottom w:val="none" w:sz="0" w:space="0" w:color="auto"/>
            <w:right w:val="none" w:sz="0" w:space="0" w:color="auto"/>
          </w:divBdr>
        </w:div>
      </w:divsChild>
    </w:div>
    <w:div w:id="1138691638">
      <w:bodyDiv w:val="1"/>
      <w:marLeft w:val="0"/>
      <w:marRight w:val="0"/>
      <w:marTop w:val="0"/>
      <w:marBottom w:val="0"/>
      <w:divBdr>
        <w:top w:val="none" w:sz="0" w:space="0" w:color="auto"/>
        <w:left w:val="none" w:sz="0" w:space="0" w:color="auto"/>
        <w:bottom w:val="none" w:sz="0" w:space="0" w:color="auto"/>
        <w:right w:val="none" w:sz="0" w:space="0" w:color="auto"/>
      </w:divBdr>
      <w:divsChild>
        <w:div w:id="224679523">
          <w:marLeft w:val="0"/>
          <w:marRight w:val="0"/>
          <w:marTop w:val="0"/>
          <w:marBottom w:val="0"/>
          <w:divBdr>
            <w:top w:val="none" w:sz="0" w:space="0" w:color="auto"/>
            <w:left w:val="none" w:sz="0" w:space="0" w:color="auto"/>
            <w:bottom w:val="none" w:sz="0" w:space="0" w:color="auto"/>
            <w:right w:val="none" w:sz="0" w:space="0" w:color="auto"/>
          </w:divBdr>
          <w:divsChild>
            <w:div w:id="1620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4690">
      <w:bodyDiv w:val="1"/>
      <w:marLeft w:val="0"/>
      <w:marRight w:val="0"/>
      <w:marTop w:val="0"/>
      <w:marBottom w:val="0"/>
      <w:divBdr>
        <w:top w:val="none" w:sz="0" w:space="0" w:color="auto"/>
        <w:left w:val="none" w:sz="0" w:space="0" w:color="auto"/>
        <w:bottom w:val="none" w:sz="0" w:space="0" w:color="auto"/>
        <w:right w:val="none" w:sz="0" w:space="0" w:color="auto"/>
      </w:divBdr>
      <w:divsChild>
        <w:div w:id="629474837">
          <w:marLeft w:val="0"/>
          <w:marRight w:val="0"/>
          <w:marTop w:val="0"/>
          <w:marBottom w:val="0"/>
          <w:divBdr>
            <w:top w:val="none" w:sz="0" w:space="0" w:color="auto"/>
            <w:left w:val="none" w:sz="0" w:space="0" w:color="auto"/>
            <w:bottom w:val="none" w:sz="0" w:space="0" w:color="auto"/>
            <w:right w:val="none" w:sz="0" w:space="0" w:color="auto"/>
          </w:divBdr>
        </w:div>
      </w:divsChild>
    </w:div>
    <w:div w:id="1696079465">
      <w:bodyDiv w:val="1"/>
      <w:marLeft w:val="0"/>
      <w:marRight w:val="0"/>
      <w:marTop w:val="0"/>
      <w:marBottom w:val="0"/>
      <w:divBdr>
        <w:top w:val="none" w:sz="0" w:space="0" w:color="auto"/>
        <w:left w:val="none" w:sz="0" w:space="0" w:color="auto"/>
        <w:bottom w:val="none" w:sz="0" w:space="0" w:color="auto"/>
        <w:right w:val="none" w:sz="0" w:space="0" w:color="auto"/>
      </w:divBdr>
      <w:divsChild>
        <w:div w:id="1118642961">
          <w:marLeft w:val="0"/>
          <w:marRight w:val="0"/>
          <w:marTop w:val="0"/>
          <w:marBottom w:val="0"/>
          <w:divBdr>
            <w:top w:val="none" w:sz="0" w:space="0" w:color="auto"/>
            <w:left w:val="none" w:sz="0" w:space="0" w:color="auto"/>
            <w:bottom w:val="none" w:sz="0" w:space="0" w:color="auto"/>
            <w:right w:val="none" w:sz="0" w:space="0" w:color="auto"/>
          </w:divBdr>
        </w:div>
      </w:divsChild>
    </w:div>
    <w:div w:id="1892427054">
      <w:bodyDiv w:val="1"/>
      <w:marLeft w:val="0"/>
      <w:marRight w:val="0"/>
      <w:marTop w:val="0"/>
      <w:marBottom w:val="0"/>
      <w:divBdr>
        <w:top w:val="none" w:sz="0" w:space="0" w:color="auto"/>
        <w:left w:val="none" w:sz="0" w:space="0" w:color="auto"/>
        <w:bottom w:val="none" w:sz="0" w:space="0" w:color="auto"/>
        <w:right w:val="none" w:sz="0" w:space="0" w:color="auto"/>
      </w:divBdr>
      <w:divsChild>
        <w:div w:id="1350373043">
          <w:marLeft w:val="0"/>
          <w:marRight w:val="0"/>
          <w:marTop w:val="0"/>
          <w:marBottom w:val="0"/>
          <w:divBdr>
            <w:top w:val="none" w:sz="0" w:space="0" w:color="auto"/>
            <w:left w:val="none" w:sz="0" w:space="0" w:color="auto"/>
            <w:bottom w:val="none" w:sz="0" w:space="0" w:color="auto"/>
            <w:right w:val="none" w:sz="0" w:space="0" w:color="auto"/>
          </w:divBdr>
          <w:divsChild>
            <w:div w:id="984432283">
              <w:marLeft w:val="0"/>
              <w:marRight w:val="0"/>
              <w:marTop w:val="0"/>
              <w:marBottom w:val="0"/>
              <w:divBdr>
                <w:top w:val="none" w:sz="0" w:space="0" w:color="auto"/>
                <w:left w:val="none" w:sz="0" w:space="0" w:color="auto"/>
                <w:bottom w:val="none" w:sz="0" w:space="0" w:color="auto"/>
                <w:right w:val="none" w:sz="0" w:space="0" w:color="auto"/>
              </w:divBdr>
              <w:divsChild>
                <w:div w:id="1569002682">
                  <w:marLeft w:val="0"/>
                  <w:marRight w:val="0"/>
                  <w:marTop w:val="0"/>
                  <w:marBottom w:val="0"/>
                  <w:divBdr>
                    <w:top w:val="none" w:sz="0" w:space="0" w:color="auto"/>
                    <w:left w:val="none" w:sz="0" w:space="0" w:color="auto"/>
                    <w:bottom w:val="none" w:sz="0" w:space="0" w:color="auto"/>
                    <w:right w:val="none" w:sz="0" w:space="0" w:color="auto"/>
                  </w:divBdr>
                  <w:divsChild>
                    <w:div w:id="19225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003655">
      <w:bodyDiv w:val="1"/>
      <w:marLeft w:val="0"/>
      <w:marRight w:val="0"/>
      <w:marTop w:val="0"/>
      <w:marBottom w:val="0"/>
      <w:divBdr>
        <w:top w:val="none" w:sz="0" w:space="0" w:color="auto"/>
        <w:left w:val="none" w:sz="0" w:space="0" w:color="auto"/>
        <w:bottom w:val="none" w:sz="0" w:space="0" w:color="auto"/>
        <w:right w:val="none" w:sz="0" w:space="0" w:color="auto"/>
      </w:divBdr>
      <w:divsChild>
        <w:div w:id="1198347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ruck.goodyear.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B39698-3ED0-401F-872F-5622CA722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676</Words>
  <Characters>3857</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FleetFirst</vt:lpstr>
      <vt:lpstr>FleetFirst</vt:lpstr>
    </vt:vector>
  </TitlesOfParts>
  <Company>Goodyear Dunlop Europe</Company>
  <LinksUpToDate>false</LinksUpToDate>
  <CharactersWithSpaces>4524</CharactersWithSpaces>
  <SharedDoc>false</SharedDoc>
  <HLinks>
    <vt:vector size="6" baseType="variant">
      <vt:variant>
        <vt:i4>655382</vt:i4>
      </vt:variant>
      <vt:variant>
        <vt:i4>0</vt:i4>
      </vt:variant>
      <vt:variant>
        <vt:i4>0</vt:i4>
      </vt:variant>
      <vt:variant>
        <vt:i4>5</vt:i4>
      </vt:variant>
      <vt:variant>
        <vt:lpwstr>http://www.truck.goodyear.eu/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FleetFirst</dc:title>
  <dc:creator>Carola Cotronei</dc:creator>
  <cp:lastModifiedBy>Johannes Josefsson</cp:lastModifiedBy>
  <cp:revision>4</cp:revision>
  <cp:lastPrinted>2017-01-15T12:01:00Z</cp:lastPrinted>
  <dcterms:created xsi:type="dcterms:W3CDTF">2017-01-20T15:45:00Z</dcterms:created>
  <dcterms:modified xsi:type="dcterms:W3CDTF">2017-01-30T12:17:00Z</dcterms:modified>
</cp:coreProperties>
</file>