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41" w:rsidRPr="004F2D41" w:rsidRDefault="00201FF5" w:rsidP="004F2D41">
      <w:pPr>
        <w:spacing w:line="360" w:lineRule="auto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>For Immediate Release</w:t>
      </w:r>
      <w:r w:rsidR="004F2D41">
        <w:rPr>
          <w:rFonts w:ascii="Tahoma" w:hAnsi="Tahoma" w:cs="Tahoma"/>
          <w:b/>
          <w:color w:val="000000" w:themeColor="text1"/>
          <w:sz w:val="20"/>
          <w:szCs w:val="20"/>
        </w:rPr>
        <w:t xml:space="preserve"> –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7th</w:t>
      </w:r>
      <w:r w:rsidR="00057E94">
        <w:rPr>
          <w:rFonts w:ascii="Tahoma" w:hAnsi="Tahoma" w:cs="Tahoma"/>
          <w:b/>
          <w:color w:val="000000" w:themeColor="text1"/>
          <w:sz w:val="20"/>
          <w:szCs w:val="20"/>
        </w:rPr>
        <w:t xml:space="preserve"> Jan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uary</w:t>
      </w:r>
      <w:r w:rsidR="00057E94">
        <w:rPr>
          <w:rFonts w:ascii="Tahoma" w:hAnsi="Tahoma" w:cs="Tahoma"/>
          <w:b/>
          <w:color w:val="000000" w:themeColor="text1"/>
          <w:sz w:val="20"/>
          <w:szCs w:val="20"/>
        </w:rPr>
        <w:t xml:space="preserve"> 2013</w:t>
      </w:r>
      <w:r w:rsidR="004A1D34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4F2D41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</w:p>
    <w:p w:rsidR="004F2D41" w:rsidRDefault="004F2D41" w:rsidP="004F2D41">
      <w:pPr>
        <w:spacing w:line="360" w:lineRule="auto"/>
        <w:jc w:val="center"/>
        <w:rPr>
          <w:rFonts w:ascii="Tahoma" w:hAnsi="Tahoma" w:cs="Tahoma"/>
          <w:b/>
          <w:color w:val="000000" w:themeColor="text1"/>
        </w:rPr>
      </w:pPr>
    </w:p>
    <w:p w:rsidR="004F2D41" w:rsidRDefault="004F2D41" w:rsidP="004F2D41">
      <w:pPr>
        <w:spacing w:line="360" w:lineRule="auto"/>
        <w:jc w:val="center"/>
        <w:rPr>
          <w:rFonts w:ascii="Tahoma" w:hAnsi="Tahoma" w:cs="Tahoma"/>
          <w:b/>
          <w:color w:val="000000" w:themeColor="text1"/>
        </w:rPr>
      </w:pPr>
      <w:r>
        <w:rPr>
          <w:b/>
          <w:noProof/>
        </w:rPr>
        <w:drawing>
          <wp:inline distT="0" distB="0" distL="0" distR="0">
            <wp:extent cx="2341245" cy="854710"/>
            <wp:effectExtent l="19050" t="0" r="1905" b="0"/>
            <wp:docPr id="1" name="Picture 3" descr="Berkeley_DesignedforLif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rkeley_DesignedforLife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D41" w:rsidRDefault="004F2D41" w:rsidP="004F2D41">
      <w:pPr>
        <w:spacing w:line="360" w:lineRule="auto"/>
        <w:rPr>
          <w:rFonts w:ascii="Tahoma" w:hAnsi="Tahoma" w:cs="Tahoma"/>
          <w:b/>
          <w:color w:val="000000" w:themeColor="text1"/>
        </w:rPr>
      </w:pPr>
    </w:p>
    <w:p w:rsidR="004F2D41" w:rsidRPr="00057E94" w:rsidRDefault="004F2D41" w:rsidP="004F2D41">
      <w:pPr>
        <w:spacing w:line="360" w:lineRule="auto"/>
        <w:jc w:val="center"/>
        <w:rPr>
          <w:rFonts w:ascii="Tahoma" w:hAnsi="Tahoma" w:cs="Tahoma"/>
          <w:b/>
          <w:color w:val="000000" w:themeColor="text1"/>
        </w:rPr>
      </w:pPr>
      <w:r w:rsidRPr="00057E94">
        <w:rPr>
          <w:rFonts w:ascii="Tahoma" w:hAnsi="Tahoma" w:cs="Tahoma"/>
          <w:b/>
          <w:color w:val="000000" w:themeColor="text1"/>
        </w:rPr>
        <w:t xml:space="preserve">Victory Pier receives recognition in the Medway Culture </w:t>
      </w:r>
      <w:r w:rsidR="0061683D" w:rsidRPr="00057E94">
        <w:rPr>
          <w:rFonts w:ascii="Tahoma" w:hAnsi="Tahoma" w:cs="Tahoma"/>
          <w:b/>
          <w:color w:val="000000" w:themeColor="text1"/>
        </w:rPr>
        <w:t>and</w:t>
      </w:r>
      <w:r w:rsidRPr="00057E94">
        <w:rPr>
          <w:rFonts w:ascii="Tahoma" w:hAnsi="Tahoma" w:cs="Tahoma"/>
          <w:b/>
          <w:color w:val="000000" w:themeColor="text1"/>
        </w:rPr>
        <w:t xml:space="preserve"> Design Awards</w:t>
      </w:r>
    </w:p>
    <w:p w:rsidR="004F2D41" w:rsidRDefault="004F2D41" w:rsidP="004F2D41">
      <w:pPr>
        <w:spacing w:line="360" w:lineRule="auto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:rsidR="00EA11A2" w:rsidRPr="007C3A89" w:rsidRDefault="0059233B" w:rsidP="004F2D41">
      <w:pPr>
        <w:spacing w:line="36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7C3A89">
        <w:rPr>
          <w:rFonts w:ascii="Tahoma" w:hAnsi="Tahoma" w:cs="Tahoma"/>
          <w:color w:val="000000" w:themeColor="text1"/>
          <w:sz w:val="20"/>
          <w:szCs w:val="20"/>
        </w:rPr>
        <w:t>Berkeley is celebrating</w:t>
      </w:r>
      <w:r w:rsidR="000643FD">
        <w:rPr>
          <w:rFonts w:ascii="Tahoma" w:hAnsi="Tahoma" w:cs="Tahoma"/>
          <w:color w:val="000000" w:themeColor="text1"/>
          <w:sz w:val="20"/>
          <w:szCs w:val="20"/>
        </w:rPr>
        <w:t xml:space="preserve"> the success of its development </w:t>
      </w:r>
      <w:r w:rsidR="00EA11A2" w:rsidRPr="007C3A89">
        <w:rPr>
          <w:rFonts w:ascii="Tahoma" w:hAnsi="Tahoma" w:cs="Tahoma"/>
          <w:color w:val="000000" w:themeColor="text1"/>
          <w:sz w:val="20"/>
          <w:szCs w:val="20"/>
        </w:rPr>
        <w:t>Victory Pier</w:t>
      </w:r>
      <w:r w:rsidRPr="007C3A8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A11A2" w:rsidRPr="007C3A89">
        <w:rPr>
          <w:rFonts w:ascii="Tahoma" w:hAnsi="Tahoma" w:cs="Tahoma"/>
          <w:color w:val="000000" w:themeColor="text1"/>
          <w:sz w:val="20"/>
          <w:szCs w:val="20"/>
        </w:rPr>
        <w:t xml:space="preserve">in the 2012 Medway Culture and Design Awards. The waterside development in Gillingham </w:t>
      </w:r>
      <w:r w:rsidR="004A1D34" w:rsidRPr="007C3A89">
        <w:rPr>
          <w:rFonts w:ascii="Tahoma" w:hAnsi="Tahoma" w:cs="Tahoma"/>
          <w:color w:val="000000" w:themeColor="text1"/>
          <w:sz w:val="20"/>
          <w:szCs w:val="20"/>
        </w:rPr>
        <w:t>received a</w:t>
      </w:r>
      <w:r w:rsidR="00EA11A2" w:rsidRPr="007C3A89">
        <w:rPr>
          <w:rFonts w:ascii="Tahoma" w:hAnsi="Tahoma" w:cs="Tahoma"/>
          <w:color w:val="000000" w:themeColor="text1"/>
          <w:sz w:val="20"/>
          <w:szCs w:val="20"/>
        </w:rPr>
        <w:t xml:space="preserve"> Highly Commended</w:t>
      </w:r>
      <w:r w:rsidR="004A1D34" w:rsidRPr="007C3A89">
        <w:rPr>
          <w:rFonts w:ascii="Tahoma" w:hAnsi="Tahoma" w:cs="Tahoma"/>
          <w:color w:val="000000" w:themeColor="text1"/>
          <w:sz w:val="20"/>
          <w:szCs w:val="20"/>
        </w:rPr>
        <w:t xml:space="preserve"> award</w:t>
      </w:r>
      <w:r w:rsidR="00EA11A2" w:rsidRPr="007C3A89">
        <w:rPr>
          <w:rFonts w:ascii="Tahoma" w:hAnsi="Tahoma" w:cs="Tahoma"/>
          <w:color w:val="000000" w:themeColor="text1"/>
          <w:sz w:val="20"/>
          <w:szCs w:val="20"/>
        </w:rPr>
        <w:t xml:space="preserve"> in</w:t>
      </w:r>
      <w:r w:rsidR="00BE7559" w:rsidRPr="007C3A89">
        <w:rPr>
          <w:rFonts w:ascii="Tahoma" w:hAnsi="Tahoma" w:cs="Tahoma"/>
          <w:color w:val="000000" w:themeColor="text1"/>
          <w:sz w:val="20"/>
          <w:szCs w:val="20"/>
        </w:rPr>
        <w:t xml:space="preserve"> the competitive</w:t>
      </w:r>
      <w:r w:rsidR="00EA11A2" w:rsidRPr="007C3A89">
        <w:rPr>
          <w:rFonts w:ascii="Tahoma" w:hAnsi="Tahoma" w:cs="Tahoma"/>
          <w:color w:val="000000" w:themeColor="text1"/>
          <w:sz w:val="20"/>
          <w:szCs w:val="20"/>
        </w:rPr>
        <w:t xml:space="preserve"> New </w:t>
      </w:r>
      <w:r w:rsidR="00BE7559" w:rsidRPr="007C3A89">
        <w:rPr>
          <w:rFonts w:ascii="Tahoma" w:hAnsi="Tahoma" w:cs="Tahoma"/>
          <w:color w:val="000000" w:themeColor="text1"/>
          <w:sz w:val="20"/>
          <w:szCs w:val="20"/>
        </w:rPr>
        <w:t>Build</w:t>
      </w:r>
      <w:r w:rsidR="00EA11A2" w:rsidRPr="007C3A8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BE7559" w:rsidRPr="007C3A89">
        <w:rPr>
          <w:rFonts w:ascii="Tahoma" w:hAnsi="Tahoma" w:cs="Tahoma"/>
          <w:color w:val="000000" w:themeColor="text1"/>
          <w:sz w:val="20"/>
          <w:szCs w:val="20"/>
        </w:rPr>
        <w:t>c</w:t>
      </w:r>
      <w:r w:rsidR="00EA11A2" w:rsidRPr="007C3A89">
        <w:rPr>
          <w:rFonts w:ascii="Tahoma" w:hAnsi="Tahoma" w:cs="Tahoma"/>
          <w:color w:val="000000" w:themeColor="text1"/>
          <w:sz w:val="20"/>
          <w:szCs w:val="20"/>
        </w:rPr>
        <w:t>ategory</w:t>
      </w:r>
      <w:r w:rsidR="00BE7559" w:rsidRPr="007C3A89">
        <w:rPr>
          <w:rFonts w:ascii="Tahoma" w:hAnsi="Tahoma" w:cs="Tahoma"/>
          <w:color w:val="000000" w:themeColor="text1"/>
          <w:sz w:val="20"/>
          <w:szCs w:val="20"/>
        </w:rPr>
        <w:t>.</w:t>
      </w:r>
      <w:r w:rsidR="00EA11A2" w:rsidRPr="007C3A89">
        <w:rPr>
          <w:rFonts w:ascii="Tahoma" w:hAnsi="Tahoma" w:cs="Tahoma"/>
          <w:color w:val="000000" w:themeColor="text1"/>
          <w:sz w:val="20"/>
          <w:szCs w:val="20"/>
        </w:rPr>
        <w:t xml:space="preserve">   </w:t>
      </w:r>
    </w:p>
    <w:p w:rsidR="00BE7559" w:rsidRPr="007C3A89" w:rsidRDefault="00BE7559" w:rsidP="004F2D41">
      <w:pPr>
        <w:spacing w:line="36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4F2D41" w:rsidRPr="007C3A89" w:rsidRDefault="00BE7559" w:rsidP="004F2D41">
      <w:pPr>
        <w:spacing w:line="36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7C3A89">
        <w:rPr>
          <w:rFonts w:ascii="Tahoma" w:hAnsi="Tahoma" w:cs="Tahoma"/>
          <w:color w:val="000000" w:themeColor="text1"/>
          <w:sz w:val="20"/>
          <w:szCs w:val="20"/>
        </w:rPr>
        <w:t xml:space="preserve">The </w:t>
      </w:r>
      <w:r w:rsidR="00D617A9" w:rsidRPr="007C3A89">
        <w:rPr>
          <w:rFonts w:ascii="Tahoma" w:hAnsi="Tahoma" w:cs="Tahoma"/>
          <w:color w:val="000000" w:themeColor="text1"/>
          <w:sz w:val="20"/>
          <w:szCs w:val="20"/>
        </w:rPr>
        <w:t>awards</w:t>
      </w:r>
      <w:r w:rsidR="00871B9E" w:rsidRPr="007C3A89">
        <w:rPr>
          <w:rFonts w:ascii="Tahoma" w:hAnsi="Tahoma" w:cs="Tahoma"/>
          <w:color w:val="000000" w:themeColor="text1"/>
          <w:sz w:val="20"/>
          <w:szCs w:val="20"/>
        </w:rPr>
        <w:t>,</w:t>
      </w:r>
      <w:r w:rsidR="00D617A9" w:rsidRPr="007C3A8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4A1D34" w:rsidRPr="007C3A89">
        <w:rPr>
          <w:rFonts w:ascii="Tahoma" w:hAnsi="Tahoma" w:cs="Tahoma"/>
          <w:color w:val="000000" w:themeColor="text1"/>
          <w:sz w:val="20"/>
          <w:szCs w:val="20"/>
        </w:rPr>
        <w:t xml:space="preserve">organised by </w:t>
      </w:r>
      <w:r w:rsidR="00D617A9" w:rsidRPr="007C3A89">
        <w:rPr>
          <w:rFonts w:ascii="Tahoma" w:hAnsi="Tahoma" w:cs="Tahoma"/>
          <w:color w:val="000000" w:themeColor="text1"/>
          <w:sz w:val="20"/>
          <w:szCs w:val="20"/>
        </w:rPr>
        <w:t>Medway Council,</w:t>
      </w:r>
      <w:r w:rsidR="00871B9E" w:rsidRPr="007C3A89">
        <w:rPr>
          <w:rFonts w:ascii="Tahoma" w:hAnsi="Tahoma" w:cs="Tahoma"/>
          <w:color w:val="000000" w:themeColor="text1"/>
          <w:sz w:val="20"/>
          <w:szCs w:val="20"/>
        </w:rPr>
        <w:t xml:space="preserve"> were presented at a</w:t>
      </w:r>
      <w:r w:rsidR="00D617A9" w:rsidRPr="007C3A8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871B9E" w:rsidRPr="007C3A89">
        <w:rPr>
          <w:rFonts w:ascii="Tahoma" w:hAnsi="Tahoma" w:cs="Tahoma"/>
          <w:color w:val="000000" w:themeColor="text1"/>
          <w:sz w:val="20"/>
          <w:szCs w:val="20"/>
        </w:rPr>
        <w:t>ceremony in December</w:t>
      </w:r>
      <w:r w:rsidR="00D617A9" w:rsidRPr="007C3A89">
        <w:rPr>
          <w:rFonts w:ascii="Tahoma" w:hAnsi="Tahoma" w:cs="Tahoma"/>
          <w:color w:val="000000" w:themeColor="text1"/>
          <w:sz w:val="20"/>
          <w:szCs w:val="20"/>
        </w:rPr>
        <w:t xml:space="preserve"> to celebrate Medway’s </w:t>
      </w:r>
      <w:r w:rsidR="00871B9E" w:rsidRPr="007C3A89">
        <w:rPr>
          <w:rFonts w:ascii="Tahoma" w:hAnsi="Tahoma" w:cs="Tahoma"/>
          <w:color w:val="000000" w:themeColor="text1"/>
          <w:sz w:val="20"/>
          <w:szCs w:val="20"/>
        </w:rPr>
        <w:t>excellence in arts, culture, design and heritage,</w:t>
      </w:r>
      <w:r w:rsidR="00D617A9" w:rsidRPr="007C3A89">
        <w:rPr>
          <w:rFonts w:ascii="Tahoma" w:hAnsi="Tahoma" w:cs="Tahoma"/>
          <w:color w:val="000000" w:themeColor="text1"/>
          <w:sz w:val="20"/>
          <w:szCs w:val="20"/>
        </w:rPr>
        <w:t xml:space="preserve"> as well as</w:t>
      </w:r>
      <w:r w:rsidR="00871B9E" w:rsidRPr="007C3A8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347414" w:rsidRPr="007C3A89">
        <w:rPr>
          <w:rFonts w:ascii="Tahoma" w:hAnsi="Tahoma" w:cs="Tahoma"/>
          <w:color w:val="000000" w:themeColor="text1"/>
          <w:sz w:val="20"/>
          <w:szCs w:val="20"/>
        </w:rPr>
        <w:t>identifying</w:t>
      </w:r>
      <w:r w:rsidRPr="007C3A89">
        <w:rPr>
          <w:rFonts w:ascii="Tahoma" w:hAnsi="Tahoma" w:cs="Tahoma"/>
          <w:color w:val="000000" w:themeColor="text1"/>
          <w:sz w:val="20"/>
          <w:szCs w:val="20"/>
        </w:rPr>
        <w:t xml:space="preserve"> outstanding achievements</w:t>
      </w:r>
      <w:r w:rsidR="00871B9E" w:rsidRPr="007C3A89">
        <w:rPr>
          <w:rFonts w:ascii="Tahoma" w:hAnsi="Tahoma" w:cs="Tahoma"/>
          <w:color w:val="000000" w:themeColor="text1"/>
          <w:sz w:val="20"/>
          <w:szCs w:val="20"/>
        </w:rPr>
        <w:t xml:space="preserve"> and contributions to the area.</w:t>
      </w:r>
    </w:p>
    <w:p w:rsidR="00347414" w:rsidRPr="007C3A89" w:rsidRDefault="00347414" w:rsidP="004F2D41">
      <w:pPr>
        <w:spacing w:line="36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4F2D41" w:rsidRPr="007C3A89" w:rsidRDefault="004F2D41" w:rsidP="004F2D41">
      <w:pPr>
        <w:spacing w:line="360" w:lineRule="auto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7C3A89">
        <w:rPr>
          <w:rFonts w:ascii="Tahoma" w:hAnsi="Tahoma" w:cs="Tahoma"/>
          <w:color w:val="000000" w:themeColor="text1"/>
          <w:sz w:val="20"/>
          <w:szCs w:val="20"/>
        </w:rPr>
        <w:t>Victory Pier received glowing praise from the judges, who said, “</w:t>
      </w:r>
      <w:r w:rsidRPr="007C3A89">
        <w:rPr>
          <w:rFonts w:ascii="Tahoma" w:eastAsia="Times New Roman" w:hAnsi="Tahoma" w:cs="Tahoma"/>
          <w:color w:val="000000" w:themeColor="text1"/>
          <w:sz w:val="20"/>
          <w:szCs w:val="20"/>
        </w:rPr>
        <w:t>This scheme is of iconic importance to Medway and has attracted a great deal of recognition.  It occupies a strategically important site showing really high quality of design and finish throughout.”</w:t>
      </w:r>
    </w:p>
    <w:p w:rsidR="004F2D41" w:rsidRPr="007C3A89" w:rsidRDefault="004F2D41" w:rsidP="004F2D41">
      <w:pPr>
        <w:spacing w:line="360" w:lineRule="auto"/>
        <w:rPr>
          <w:rFonts w:ascii="Tahoma" w:eastAsia="Times New Roman" w:hAnsi="Tahoma" w:cs="Tahoma"/>
          <w:color w:val="000000" w:themeColor="text1"/>
          <w:sz w:val="20"/>
          <w:szCs w:val="20"/>
        </w:rPr>
      </w:pPr>
    </w:p>
    <w:p w:rsidR="004F2D41" w:rsidRPr="007C3A89" w:rsidRDefault="004F2D41" w:rsidP="004F2D41">
      <w:pPr>
        <w:spacing w:line="36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7C3A89">
        <w:rPr>
          <w:rFonts w:ascii="Tahoma" w:hAnsi="Tahoma" w:cs="Tahoma"/>
          <w:color w:val="000000" w:themeColor="text1"/>
          <w:sz w:val="20"/>
          <w:szCs w:val="20"/>
        </w:rPr>
        <w:t xml:space="preserve">The award-winning development has been hugely influential in regenerating the 20-acre site overlooking the river Medway into a vibrant waterside community. </w:t>
      </w:r>
      <w:r w:rsidR="004A1D34" w:rsidRPr="007C3A89">
        <w:rPr>
          <w:rFonts w:ascii="Tahoma" w:hAnsi="Tahoma" w:cs="Tahoma"/>
          <w:color w:val="000000" w:themeColor="text1"/>
          <w:sz w:val="20"/>
          <w:szCs w:val="20"/>
        </w:rPr>
        <w:t>When</w:t>
      </w:r>
      <w:r w:rsidRPr="007C3A89">
        <w:rPr>
          <w:rFonts w:ascii="Tahoma" w:hAnsi="Tahoma" w:cs="Tahoma"/>
          <w:color w:val="000000" w:themeColor="text1"/>
          <w:sz w:val="20"/>
          <w:szCs w:val="20"/>
        </w:rPr>
        <w:t xml:space="preserve"> complete the waterfront village will include 775 new homes, a variety of shops and restaurants, a 120-bed hotel and new marina style moorings. </w:t>
      </w:r>
    </w:p>
    <w:p w:rsidR="00871B9E" w:rsidRPr="007C3A89" w:rsidRDefault="00871B9E" w:rsidP="004F2D41">
      <w:pPr>
        <w:spacing w:line="36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59233B" w:rsidRPr="007C3A89" w:rsidRDefault="0059233B" w:rsidP="004F2D41">
      <w:pPr>
        <w:spacing w:line="36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7C3A89">
        <w:rPr>
          <w:rFonts w:ascii="Tahoma" w:hAnsi="Tahoma" w:cs="Tahoma"/>
          <w:color w:val="000000" w:themeColor="text1"/>
          <w:sz w:val="20"/>
          <w:szCs w:val="20"/>
        </w:rPr>
        <w:t xml:space="preserve">Richard Elliot, </w:t>
      </w:r>
      <w:r w:rsidR="004F2D41" w:rsidRPr="007C3A89">
        <w:rPr>
          <w:rFonts w:ascii="Tahoma" w:hAnsi="Tahoma" w:cs="Tahoma"/>
          <w:sz w:val="20"/>
          <w:szCs w:val="20"/>
        </w:rPr>
        <w:t>Berkeley sales and customer relations manager</w:t>
      </w:r>
      <w:r w:rsidR="004F2D41" w:rsidRPr="007C3A8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7C3A89">
        <w:rPr>
          <w:rFonts w:ascii="Tahoma" w:hAnsi="Tahoma" w:cs="Tahoma"/>
          <w:color w:val="000000" w:themeColor="text1"/>
          <w:sz w:val="20"/>
          <w:szCs w:val="20"/>
        </w:rPr>
        <w:t>said, “We are delighted that Victory Pier was Highly C</w:t>
      </w:r>
      <w:r w:rsidR="00F866AF" w:rsidRPr="007C3A89">
        <w:rPr>
          <w:rFonts w:ascii="Tahoma" w:hAnsi="Tahoma" w:cs="Tahoma"/>
          <w:color w:val="000000" w:themeColor="text1"/>
          <w:sz w:val="20"/>
          <w:szCs w:val="20"/>
        </w:rPr>
        <w:t>ommended, the category covered all building types built in the past two years</w:t>
      </w:r>
      <w:r w:rsidR="00571C22" w:rsidRPr="007C3A89">
        <w:rPr>
          <w:rFonts w:ascii="Tahoma" w:hAnsi="Tahoma" w:cs="Tahoma"/>
          <w:color w:val="000000" w:themeColor="text1"/>
          <w:sz w:val="20"/>
          <w:szCs w:val="20"/>
        </w:rPr>
        <w:t>, so the competition was strong. We are immensely proud of this recognition and our</w:t>
      </w:r>
      <w:r w:rsidR="00A55E66" w:rsidRPr="007C3A89">
        <w:rPr>
          <w:rFonts w:ascii="Tahoma" w:hAnsi="Tahoma" w:cs="Tahoma"/>
          <w:color w:val="000000" w:themeColor="text1"/>
          <w:sz w:val="20"/>
          <w:szCs w:val="20"/>
        </w:rPr>
        <w:t xml:space="preserve"> commitment to </w:t>
      </w:r>
      <w:r w:rsidR="00571C22" w:rsidRPr="007C3A89">
        <w:rPr>
          <w:rFonts w:ascii="Tahoma" w:hAnsi="Tahoma" w:cs="Tahoma"/>
          <w:color w:val="000000" w:themeColor="text1"/>
          <w:sz w:val="20"/>
          <w:szCs w:val="20"/>
        </w:rPr>
        <w:t>the regeneration of the area.</w:t>
      </w:r>
      <w:r w:rsidR="00A55E66" w:rsidRPr="007C3A89">
        <w:rPr>
          <w:rFonts w:ascii="Tahoma" w:hAnsi="Tahoma" w:cs="Tahoma"/>
          <w:color w:val="000000" w:themeColor="text1"/>
          <w:sz w:val="20"/>
          <w:szCs w:val="20"/>
        </w:rPr>
        <w:t>”</w:t>
      </w:r>
      <w:r w:rsidR="00571C22" w:rsidRPr="007C3A89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F866AF" w:rsidRPr="007C3A89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</w:p>
    <w:p w:rsidR="004A1D34" w:rsidRDefault="004A1D34" w:rsidP="004F2D41">
      <w:pPr>
        <w:spacing w:line="36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031770" w:rsidRDefault="00031770" w:rsidP="004F2D41">
      <w:pPr>
        <w:spacing w:line="360" w:lineRule="auto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Already 17 homes have been reserved off-plan in the latest phase, Marina Heights</w:t>
      </w:r>
      <w:r w:rsidR="00761281">
        <w:rPr>
          <w:rFonts w:ascii="Tahoma" w:hAnsi="Tahoma" w:cs="Tahoma"/>
          <w:color w:val="000000" w:themeColor="text1"/>
          <w:sz w:val="20"/>
          <w:szCs w:val="20"/>
        </w:rPr>
        <w:t>, which in total comprises 87 suites, one, two and three-bedroom apartments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.  </w:t>
      </w:r>
      <w:r w:rsidR="00761281">
        <w:rPr>
          <w:rFonts w:ascii="Tahoma" w:hAnsi="Tahoma" w:cs="Tahoma"/>
          <w:color w:val="000000" w:themeColor="text1"/>
          <w:sz w:val="20"/>
          <w:szCs w:val="20"/>
        </w:rPr>
        <w:t>Richard adds, “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With first completions expected in the summer, </w:t>
      </w:r>
      <w:r w:rsidR="00761281">
        <w:rPr>
          <w:rFonts w:ascii="Tahoma" w:hAnsi="Tahoma" w:cs="Tahoma"/>
          <w:color w:val="000000" w:themeColor="text1"/>
          <w:sz w:val="20"/>
          <w:szCs w:val="20"/>
        </w:rPr>
        <w:t>now is</w:t>
      </w:r>
      <w:r w:rsidR="00FE464F">
        <w:rPr>
          <w:rFonts w:ascii="Tahoma" w:hAnsi="Tahoma" w:cs="Tahoma"/>
          <w:color w:val="000000" w:themeColor="text1"/>
          <w:sz w:val="20"/>
          <w:szCs w:val="20"/>
        </w:rPr>
        <w:t xml:space="preserve"> a great time to buy</w:t>
      </w:r>
      <w:r w:rsidR="000C4C27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761281">
        <w:rPr>
          <w:rFonts w:ascii="Tahoma" w:hAnsi="Tahoma" w:cs="Tahoma"/>
          <w:color w:val="000000" w:themeColor="text1"/>
          <w:sz w:val="20"/>
          <w:szCs w:val="20"/>
        </w:rPr>
        <w:t xml:space="preserve">– and if you’re quick there’s still time to personalise your new home with a range of kitchens, tiling and flooring to choose from.  Whether </w:t>
      </w:r>
      <w:r w:rsidR="00F916C3">
        <w:rPr>
          <w:rFonts w:ascii="Tahoma" w:hAnsi="Tahoma" w:cs="Tahoma"/>
          <w:color w:val="000000" w:themeColor="text1"/>
          <w:sz w:val="20"/>
          <w:szCs w:val="20"/>
        </w:rPr>
        <w:t xml:space="preserve">you’re looking for a permanent home, </w:t>
      </w:r>
      <w:r w:rsidR="00761281">
        <w:rPr>
          <w:rFonts w:ascii="Tahoma" w:hAnsi="Tahoma" w:cs="Tahoma"/>
          <w:color w:val="000000" w:themeColor="text1"/>
          <w:sz w:val="20"/>
          <w:szCs w:val="20"/>
        </w:rPr>
        <w:t>investment or summer retreat, Victory Pier suits all lifestyles.”</w:t>
      </w:r>
    </w:p>
    <w:p w:rsidR="000C4C27" w:rsidRDefault="000C4C27" w:rsidP="00761281">
      <w:pPr>
        <w:spacing w:line="360" w:lineRule="auto"/>
        <w:jc w:val="right"/>
        <w:rPr>
          <w:rFonts w:ascii="Tahoma" w:hAnsi="Tahoma" w:cs="Tahoma"/>
          <w:color w:val="000000" w:themeColor="text1"/>
          <w:sz w:val="20"/>
          <w:szCs w:val="20"/>
        </w:rPr>
      </w:pPr>
    </w:p>
    <w:p w:rsidR="00952EAB" w:rsidRDefault="00031770" w:rsidP="00761281">
      <w:pPr>
        <w:spacing w:line="360" w:lineRule="auto"/>
        <w:jc w:val="right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952EAB" w:rsidRPr="00952EAB">
        <w:rPr>
          <w:rFonts w:ascii="Tahoma" w:hAnsi="Tahoma" w:cs="Tahoma"/>
          <w:b/>
          <w:color w:val="000000" w:themeColor="text1"/>
          <w:sz w:val="20"/>
          <w:szCs w:val="20"/>
        </w:rPr>
        <w:t>.../2</w:t>
      </w:r>
    </w:p>
    <w:p w:rsidR="00952EAB" w:rsidRPr="00952EAB" w:rsidRDefault="00952EAB" w:rsidP="00952EAB">
      <w:pPr>
        <w:spacing w:line="360" w:lineRule="auto"/>
        <w:rPr>
          <w:rFonts w:ascii="Tahoma" w:hAnsi="Tahoma" w:cs="Tahoma"/>
          <w:b/>
          <w:color w:val="000000" w:themeColor="text1"/>
          <w:sz w:val="20"/>
        </w:rPr>
      </w:pPr>
      <w:r w:rsidRPr="00952EAB">
        <w:rPr>
          <w:rFonts w:ascii="Tahoma" w:hAnsi="Tahoma" w:cs="Tahoma"/>
          <w:b/>
          <w:color w:val="000000" w:themeColor="text1"/>
          <w:sz w:val="20"/>
        </w:rPr>
        <w:lastRenderedPageBreak/>
        <w:t>Victory Pier receives recognition in the Medway Culture and Design Awards/2</w:t>
      </w:r>
    </w:p>
    <w:p w:rsidR="00952EAB" w:rsidRPr="00952EAB" w:rsidRDefault="00952EAB" w:rsidP="00952EAB">
      <w:pPr>
        <w:spacing w:line="360" w:lineRule="auto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F866AF" w:rsidRPr="007C3A89" w:rsidRDefault="004A1D34" w:rsidP="004F2D41">
      <w:pPr>
        <w:spacing w:line="360" w:lineRule="auto"/>
        <w:rPr>
          <w:rFonts w:ascii="Tahoma" w:hAnsi="Tahoma" w:cs="Tahoma"/>
          <w:sz w:val="20"/>
          <w:szCs w:val="20"/>
        </w:rPr>
      </w:pPr>
      <w:r w:rsidRPr="007C3A89">
        <w:rPr>
          <w:rFonts w:ascii="Tahoma" w:hAnsi="Tahoma" w:cs="Tahoma"/>
          <w:sz w:val="20"/>
          <w:szCs w:val="20"/>
        </w:rPr>
        <w:t xml:space="preserve">Prices start from £114,950 for a Manhattan suite, from £129,950 for a one-bedroom apartment, two-bedroom apartments start from £174,950 and three-bedroom apartments start from £260,000.  For more information and to book your appointment, please call the sales and marking suite, open </w:t>
      </w:r>
      <w:r w:rsidRPr="007C3A89">
        <w:rPr>
          <w:rFonts w:ascii="Tahoma" w:hAnsi="Tahoma" w:cs="Tahoma"/>
          <w:color w:val="000000" w:themeColor="text1"/>
          <w:sz w:val="20"/>
          <w:szCs w:val="20"/>
        </w:rPr>
        <w:t xml:space="preserve">daily from 11am to 6pm, on 01634 565000.  More information is available on the website: </w:t>
      </w:r>
      <w:hyperlink r:id="rId8" w:history="1">
        <w:r w:rsidRPr="007C3A89">
          <w:rPr>
            <w:rStyle w:val="Hyperlink"/>
            <w:rFonts w:ascii="Tahoma" w:hAnsi="Tahoma" w:cs="Tahoma"/>
            <w:color w:val="000000" w:themeColor="text1"/>
            <w:sz w:val="20"/>
            <w:szCs w:val="20"/>
            <w:u w:val="none"/>
          </w:rPr>
          <w:t>http://www.berkeleygroup.co.uk/berkeley-first/victory-pier</w:t>
        </w:r>
      </w:hyperlink>
      <w:r w:rsidRPr="007C3A89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4A1D34" w:rsidRPr="007C3A89" w:rsidRDefault="004A1D34" w:rsidP="004F2D41">
      <w:pPr>
        <w:spacing w:line="360" w:lineRule="auto"/>
        <w:rPr>
          <w:rFonts w:ascii="Tahoma" w:hAnsi="Tahoma" w:cs="Tahoma"/>
          <w:sz w:val="20"/>
          <w:szCs w:val="20"/>
        </w:rPr>
      </w:pPr>
    </w:p>
    <w:p w:rsidR="00347414" w:rsidRDefault="007036BD" w:rsidP="004A1D34">
      <w:pPr>
        <w:spacing w:line="360" w:lineRule="auto"/>
        <w:ind w:left="3600" w:hanging="3600"/>
        <w:rPr>
          <w:rFonts w:ascii="Tahoma" w:hAnsi="Tahoma" w:cs="Tahoma"/>
          <w:sz w:val="20"/>
          <w:szCs w:val="20"/>
        </w:rPr>
      </w:pPr>
      <w:r w:rsidRPr="00D44955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 </w:t>
      </w:r>
      <w:r w:rsidR="00347414" w:rsidRPr="00D44955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Image:</w:t>
      </w:r>
      <w:r w:rsidR="00F16D7F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ab/>
      </w:r>
      <w:r w:rsidR="004A1D34" w:rsidRPr="007C3A89">
        <w:rPr>
          <w:rFonts w:ascii="Tahoma" w:hAnsi="Tahoma" w:cs="Tahoma"/>
          <w:sz w:val="20"/>
          <w:szCs w:val="20"/>
        </w:rPr>
        <w:t>A CGI of Marina Heights at Victory Pier in Gillingham by</w:t>
      </w:r>
      <w:r w:rsidR="00F16D7F">
        <w:rPr>
          <w:rFonts w:ascii="Tahoma" w:hAnsi="Tahoma" w:cs="Tahoma"/>
          <w:sz w:val="20"/>
          <w:szCs w:val="20"/>
        </w:rPr>
        <w:t xml:space="preserve"> </w:t>
      </w:r>
      <w:r w:rsidR="004A1D34" w:rsidRPr="007C3A89">
        <w:rPr>
          <w:rFonts w:ascii="Tahoma" w:hAnsi="Tahoma" w:cs="Tahoma"/>
          <w:sz w:val="20"/>
          <w:szCs w:val="20"/>
        </w:rPr>
        <w:t>Berkel</w:t>
      </w:r>
      <w:r w:rsidR="00F16D7F">
        <w:rPr>
          <w:rFonts w:ascii="Tahoma" w:hAnsi="Tahoma" w:cs="Tahoma"/>
          <w:sz w:val="20"/>
          <w:szCs w:val="20"/>
        </w:rPr>
        <w:t xml:space="preserve">ey.  </w:t>
      </w:r>
      <w:proofErr w:type="gramStart"/>
      <w:r w:rsidR="00F16D7F">
        <w:rPr>
          <w:rFonts w:ascii="Tahoma" w:hAnsi="Tahoma" w:cs="Tahoma"/>
          <w:sz w:val="20"/>
          <w:szCs w:val="20"/>
        </w:rPr>
        <w:t>Telephone 01634 565000.</w:t>
      </w:r>
      <w:proofErr w:type="gramEnd"/>
      <w:r w:rsidR="00F16D7F">
        <w:rPr>
          <w:rFonts w:ascii="Tahoma" w:hAnsi="Tahoma" w:cs="Tahoma"/>
          <w:sz w:val="20"/>
          <w:szCs w:val="20"/>
        </w:rPr>
        <w:tab/>
      </w:r>
      <w:r w:rsidR="00F16D7F">
        <w:rPr>
          <w:rFonts w:ascii="Tahoma" w:hAnsi="Tahoma" w:cs="Tahoma"/>
          <w:sz w:val="20"/>
          <w:szCs w:val="20"/>
        </w:rPr>
        <w:tab/>
      </w:r>
    </w:p>
    <w:p w:rsidR="00F16D7F" w:rsidRPr="007C3A89" w:rsidRDefault="00F16D7F" w:rsidP="004A1D34">
      <w:pPr>
        <w:spacing w:line="360" w:lineRule="auto"/>
        <w:ind w:left="3600" w:hanging="3600"/>
        <w:rPr>
          <w:rFonts w:ascii="Tahoma" w:hAnsi="Tahoma" w:cs="Tahoma"/>
          <w:sz w:val="20"/>
          <w:szCs w:val="20"/>
        </w:rPr>
      </w:pPr>
    </w:p>
    <w:p w:rsidR="00347414" w:rsidRPr="007C3A89" w:rsidRDefault="00347414" w:rsidP="00347414">
      <w:pPr>
        <w:spacing w:line="360" w:lineRule="auto"/>
        <w:ind w:left="3600" w:hanging="3600"/>
        <w:rPr>
          <w:rFonts w:ascii="Tahoma" w:hAnsi="Tahoma" w:cs="Tahoma"/>
          <w:sz w:val="20"/>
          <w:szCs w:val="20"/>
        </w:rPr>
      </w:pPr>
      <w:r w:rsidRPr="007C3A89">
        <w:rPr>
          <w:rFonts w:ascii="Tahoma" w:hAnsi="Tahoma" w:cs="Tahoma"/>
          <w:b/>
          <w:sz w:val="20"/>
          <w:szCs w:val="20"/>
        </w:rPr>
        <w:t>Further media information:</w:t>
      </w:r>
      <w:r w:rsidRPr="007C3A89">
        <w:rPr>
          <w:rFonts w:ascii="Tahoma" w:hAnsi="Tahoma" w:cs="Tahoma"/>
          <w:sz w:val="20"/>
          <w:szCs w:val="20"/>
        </w:rPr>
        <w:tab/>
        <w:t>Nikki Ackerley/Emma Stevens</w:t>
      </w:r>
    </w:p>
    <w:p w:rsidR="00347414" w:rsidRPr="007C3A89" w:rsidRDefault="00347414" w:rsidP="00347414">
      <w:pPr>
        <w:spacing w:line="360" w:lineRule="auto"/>
        <w:ind w:left="3600" w:hanging="3600"/>
        <w:rPr>
          <w:rFonts w:ascii="Tahoma" w:hAnsi="Tahoma" w:cs="Tahoma"/>
          <w:sz w:val="20"/>
          <w:szCs w:val="20"/>
        </w:rPr>
      </w:pPr>
      <w:r w:rsidRPr="007C3A89">
        <w:rPr>
          <w:rFonts w:ascii="Tahoma" w:hAnsi="Tahoma" w:cs="Tahoma"/>
          <w:sz w:val="20"/>
          <w:szCs w:val="20"/>
        </w:rPr>
        <w:tab/>
        <w:t>Property House Marketing</w:t>
      </w:r>
    </w:p>
    <w:p w:rsidR="00347414" w:rsidRPr="007C3A89" w:rsidRDefault="00347414" w:rsidP="00347414">
      <w:pPr>
        <w:spacing w:line="360" w:lineRule="auto"/>
        <w:ind w:left="3600" w:hanging="3600"/>
        <w:rPr>
          <w:rFonts w:ascii="Tahoma" w:hAnsi="Tahoma" w:cs="Tahoma"/>
          <w:sz w:val="20"/>
          <w:szCs w:val="20"/>
        </w:rPr>
      </w:pPr>
      <w:r w:rsidRPr="007C3A89">
        <w:rPr>
          <w:rFonts w:ascii="Tahoma" w:hAnsi="Tahoma" w:cs="Tahoma"/>
          <w:sz w:val="20"/>
          <w:szCs w:val="20"/>
        </w:rPr>
        <w:tab/>
        <w:t>01483 561119</w:t>
      </w:r>
    </w:p>
    <w:p w:rsidR="00CC0F17" w:rsidRPr="007C3A89" w:rsidRDefault="00347414" w:rsidP="0061683D">
      <w:pPr>
        <w:spacing w:line="360" w:lineRule="auto"/>
        <w:ind w:left="3600" w:hanging="3600"/>
        <w:rPr>
          <w:rFonts w:ascii="Tahoma" w:hAnsi="Tahoma" w:cs="Tahoma"/>
          <w:sz w:val="20"/>
          <w:szCs w:val="20"/>
        </w:rPr>
      </w:pPr>
      <w:r w:rsidRPr="007C3A89">
        <w:rPr>
          <w:rFonts w:ascii="Tahoma" w:hAnsi="Tahoma" w:cs="Tahoma"/>
          <w:sz w:val="20"/>
          <w:szCs w:val="20"/>
        </w:rPr>
        <w:tab/>
      </w:r>
      <w:r w:rsidRPr="0069271F">
        <w:rPr>
          <w:rFonts w:ascii="Tahoma" w:hAnsi="Tahoma" w:cs="Tahoma"/>
          <w:sz w:val="20"/>
          <w:szCs w:val="20"/>
        </w:rPr>
        <w:t>nikki@housegroup.co.uk</w:t>
      </w:r>
      <w:r w:rsidR="0061683D" w:rsidRPr="007C3A89">
        <w:rPr>
          <w:rFonts w:ascii="Tahoma" w:hAnsi="Tahoma" w:cs="Tahoma"/>
          <w:sz w:val="20"/>
          <w:szCs w:val="20"/>
        </w:rPr>
        <w:t xml:space="preserve"> </w:t>
      </w:r>
    </w:p>
    <w:sectPr w:rsidR="00CC0F17" w:rsidRPr="007C3A89" w:rsidSect="00CC0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D34" w:rsidRDefault="004A1D34" w:rsidP="004F2D41">
      <w:r>
        <w:separator/>
      </w:r>
    </w:p>
  </w:endnote>
  <w:endnote w:type="continuationSeparator" w:id="0">
    <w:p w:rsidR="004A1D34" w:rsidRDefault="004A1D34" w:rsidP="004F2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D34" w:rsidRDefault="004A1D34" w:rsidP="004F2D41">
      <w:r>
        <w:separator/>
      </w:r>
    </w:p>
  </w:footnote>
  <w:footnote w:type="continuationSeparator" w:id="0">
    <w:p w:rsidR="004A1D34" w:rsidRDefault="004A1D34" w:rsidP="004F2D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2pt;height:5.2pt" o:bullet="t">
        <v:imagedata r:id="rId1" o:title="bullet"/>
      </v:shape>
    </w:pict>
  </w:numPicBullet>
  <w:numPicBullet w:numPicBulletId="1">
    <w:pict>
      <v:shape id="_x0000_i1027" type="#_x0000_t75" style="width:3in;height:3in" o:bullet="t"/>
    </w:pict>
  </w:numPicBullet>
  <w:abstractNum w:abstractNumId="0">
    <w:nsid w:val="4D642C63"/>
    <w:multiLevelType w:val="multilevel"/>
    <w:tmpl w:val="2634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D76FDA"/>
    <w:multiLevelType w:val="multilevel"/>
    <w:tmpl w:val="829C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E27"/>
    <w:rsid w:val="00001B72"/>
    <w:rsid w:val="00005FAA"/>
    <w:rsid w:val="00006101"/>
    <w:rsid w:val="00012925"/>
    <w:rsid w:val="0001462A"/>
    <w:rsid w:val="000146B3"/>
    <w:rsid w:val="000206F2"/>
    <w:rsid w:val="00020E91"/>
    <w:rsid w:val="000238B6"/>
    <w:rsid w:val="00031770"/>
    <w:rsid w:val="00032743"/>
    <w:rsid w:val="000371A5"/>
    <w:rsid w:val="0003799D"/>
    <w:rsid w:val="000441D3"/>
    <w:rsid w:val="00045F89"/>
    <w:rsid w:val="00047F59"/>
    <w:rsid w:val="00051CCF"/>
    <w:rsid w:val="00057827"/>
    <w:rsid w:val="00057E94"/>
    <w:rsid w:val="000643FD"/>
    <w:rsid w:val="0007032B"/>
    <w:rsid w:val="000705E5"/>
    <w:rsid w:val="00082961"/>
    <w:rsid w:val="00086606"/>
    <w:rsid w:val="00087120"/>
    <w:rsid w:val="000872A0"/>
    <w:rsid w:val="00090884"/>
    <w:rsid w:val="000940FE"/>
    <w:rsid w:val="00095C43"/>
    <w:rsid w:val="000A06E5"/>
    <w:rsid w:val="000A0C04"/>
    <w:rsid w:val="000A23B2"/>
    <w:rsid w:val="000B3CE5"/>
    <w:rsid w:val="000C0B29"/>
    <w:rsid w:val="000C4C27"/>
    <w:rsid w:val="000D564B"/>
    <w:rsid w:val="000E09AF"/>
    <w:rsid w:val="000E3928"/>
    <w:rsid w:val="000E7240"/>
    <w:rsid w:val="000F1D31"/>
    <w:rsid w:val="000F3635"/>
    <w:rsid w:val="000F599D"/>
    <w:rsid w:val="000F6B21"/>
    <w:rsid w:val="0010232A"/>
    <w:rsid w:val="001054DC"/>
    <w:rsid w:val="001056DD"/>
    <w:rsid w:val="00107AE6"/>
    <w:rsid w:val="00112594"/>
    <w:rsid w:val="00113C5C"/>
    <w:rsid w:val="001171AB"/>
    <w:rsid w:val="00120D19"/>
    <w:rsid w:val="00120E5F"/>
    <w:rsid w:val="00123FC0"/>
    <w:rsid w:val="00125DB0"/>
    <w:rsid w:val="00131B4E"/>
    <w:rsid w:val="00133E59"/>
    <w:rsid w:val="001365B5"/>
    <w:rsid w:val="0013723E"/>
    <w:rsid w:val="00143538"/>
    <w:rsid w:val="00143B97"/>
    <w:rsid w:val="0014752D"/>
    <w:rsid w:val="00152DE8"/>
    <w:rsid w:val="00153C18"/>
    <w:rsid w:val="001563D0"/>
    <w:rsid w:val="00157B67"/>
    <w:rsid w:val="00160C69"/>
    <w:rsid w:val="0016418D"/>
    <w:rsid w:val="001702AE"/>
    <w:rsid w:val="001744CA"/>
    <w:rsid w:val="00180919"/>
    <w:rsid w:val="00187A16"/>
    <w:rsid w:val="001A14DA"/>
    <w:rsid w:val="001B0346"/>
    <w:rsid w:val="001B2409"/>
    <w:rsid w:val="001B4875"/>
    <w:rsid w:val="001B5630"/>
    <w:rsid w:val="001C33ED"/>
    <w:rsid w:val="001C5C24"/>
    <w:rsid w:val="001D3680"/>
    <w:rsid w:val="001D4BEE"/>
    <w:rsid w:val="001D7711"/>
    <w:rsid w:val="001D7986"/>
    <w:rsid w:val="001E033E"/>
    <w:rsid w:val="001E08BC"/>
    <w:rsid w:val="001F06A1"/>
    <w:rsid w:val="001F2E6F"/>
    <w:rsid w:val="001F315D"/>
    <w:rsid w:val="001F552D"/>
    <w:rsid w:val="00201FF5"/>
    <w:rsid w:val="0020396F"/>
    <w:rsid w:val="00206121"/>
    <w:rsid w:val="00206321"/>
    <w:rsid w:val="00207367"/>
    <w:rsid w:val="00222662"/>
    <w:rsid w:val="00223880"/>
    <w:rsid w:val="00227AC7"/>
    <w:rsid w:val="00235563"/>
    <w:rsid w:val="00236342"/>
    <w:rsid w:val="002439E6"/>
    <w:rsid w:val="00245B34"/>
    <w:rsid w:val="00247EAE"/>
    <w:rsid w:val="002555ED"/>
    <w:rsid w:val="00262AA7"/>
    <w:rsid w:val="00273F7A"/>
    <w:rsid w:val="00276F75"/>
    <w:rsid w:val="00277ACB"/>
    <w:rsid w:val="0028131C"/>
    <w:rsid w:val="00296FC1"/>
    <w:rsid w:val="00297877"/>
    <w:rsid w:val="002A00A1"/>
    <w:rsid w:val="002A3764"/>
    <w:rsid w:val="002A45A7"/>
    <w:rsid w:val="002B0061"/>
    <w:rsid w:val="002B147C"/>
    <w:rsid w:val="002B1F9C"/>
    <w:rsid w:val="002B3176"/>
    <w:rsid w:val="002B5DAE"/>
    <w:rsid w:val="002C1C6E"/>
    <w:rsid w:val="002C1CE0"/>
    <w:rsid w:val="002C2BF3"/>
    <w:rsid w:val="002C3FCA"/>
    <w:rsid w:val="002C52B7"/>
    <w:rsid w:val="002C68BC"/>
    <w:rsid w:val="002C793E"/>
    <w:rsid w:val="002E2392"/>
    <w:rsid w:val="002F3016"/>
    <w:rsid w:val="00306800"/>
    <w:rsid w:val="00314FF5"/>
    <w:rsid w:val="0031796B"/>
    <w:rsid w:val="00321857"/>
    <w:rsid w:val="00324CC5"/>
    <w:rsid w:val="00325E0A"/>
    <w:rsid w:val="00326FC8"/>
    <w:rsid w:val="00327021"/>
    <w:rsid w:val="0033055E"/>
    <w:rsid w:val="0033137E"/>
    <w:rsid w:val="00333240"/>
    <w:rsid w:val="003346B2"/>
    <w:rsid w:val="003348EF"/>
    <w:rsid w:val="00335024"/>
    <w:rsid w:val="003365C5"/>
    <w:rsid w:val="0034038B"/>
    <w:rsid w:val="00341165"/>
    <w:rsid w:val="0034230F"/>
    <w:rsid w:val="00343DE7"/>
    <w:rsid w:val="00347414"/>
    <w:rsid w:val="003505E0"/>
    <w:rsid w:val="00353C64"/>
    <w:rsid w:val="0035561F"/>
    <w:rsid w:val="00355DFB"/>
    <w:rsid w:val="003604AA"/>
    <w:rsid w:val="003618F8"/>
    <w:rsid w:val="00376E08"/>
    <w:rsid w:val="00381B58"/>
    <w:rsid w:val="00383B09"/>
    <w:rsid w:val="00385767"/>
    <w:rsid w:val="00386B41"/>
    <w:rsid w:val="003905AE"/>
    <w:rsid w:val="00390CE9"/>
    <w:rsid w:val="003A0DD2"/>
    <w:rsid w:val="003A0F6F"/>
    <w:rsid w:val="003A19DE"/>
    <w:rsid w:val="003A4724"/>
    <w:rsid w:val="003B2EC1"/>
    <w:rsid w:val="003B44AC"/>
    <w:rsid w:val="003B5ACB"/>
    <w:rsid w:val="003B7DDF"/>
    <w:rsid w:val="003C01E1"/>
    <w:rsid w:val="003C14A1"/>
    <w:rsid w:val="003E037A"/>
    <w:rsid w:val="003E4CEE"/>
    <w:rsid w:val="003F0948"/>
    <w:rsid w:val="003F5C37"/>
    <w:rsid w:val="003F6B3C"/>
    <w:rsid w:val="003F6B63"/>
    <w:rsid w:val="00405069"/>
    <w:rsid w:val="004133B0"/>
    <w:rsid w:val="00413E89"/>
    <w:rsid w:val="00416044"/>
    <w:rsid w:val="004301DC"/>
    <w:rsid w:val="00433E09"/>
    <w:rsid w:val="00436B42"/>
    <w:rsid w:val="00441205"/>
    <w:rsid w:val="00441DC4"/>
    <w:rsid w:val="00445DB1"/>
    <w:rsid w:val="00446835"/>
    <w:rsid w:val="00447190"/>
    <w:rsid w:val="00453E75"/>
    <w:rsid w:val="00454562"/>
    <w:rsid w:val="00467122"/>
    <w:rsid w:val="0048475F"/>
    <w:rsid w:val="00484CD1"/>
    <w:rsid w:val="00486D94"/>
    <w:rsid w:val="00492122"/>
    <w:rsid w:val="0049455B"/>
    <w:rsid w:val="00494A9C"/>
    <w:rsid w:val="0049777D"/>
    <w:rsid w:val="004A0A8B"/>
    <w:rsid w:val="004A1D34"/>
    <w:rsid w:val="004A249B"/>
    <w:rsid w:val="004A2917"/>
    <w:rsid w:val="004B0340"/>
    <w:rsid w:val="004B3987"/>
    <w:rsid w:val="004B4237"/>
    <w:rsid w:val="004C07D1"/>
    <w:rsid w:val="004C0CB0"/>
    <w:rsid w:val="004C0D4B"/>
    <w:rsid w:val="004C0FE9"/>
    <w:rsid w:val="004C1B36"/>
    <w:rsid w:val="004C1EBC"/>
    <w:rsid w:val="004C6CC2"/>
    <w:rsid w:val="004D0322"/>
    <w:rsid w:val="004E4A16"/>
    <w:rsid w:val="004F1921"/>
    <w:rsid w:val="004F2D41"/>
    <w:rsid w:val="004F7360"/>
    <w:rsid w:val="00505C5A"/>
    <w:rsid w:val="00507289"/>
    <w:rsid w:val="0051282A"/>
    <w:rsid w:val="00512B5B"/>
    <w:rsid w:val="005139DB"/>
    <w:rsid w:val="00521864"/>
    <w:rsid w:val="00521EBD"/>
    <w:rsid w:val="005252ED"/>
    <w:rsid w:val="00530961"/>
    <w:rsid w:val="00536DCA"/>
    <w:rsid w:val="0053705E"/>
    <w:rsid w:val="0054161F"/>
    <w:rsid w:val="00544AE2"/>
    <w:rsid w:val="00560EE5"/>
    <w:rsid w:val="00571249"/>
    <w:rsid w:val="005718FC"/>
    <w:rsid w:val="00571C22"/>
    <w:rsid w:val="00572183"/>
    <w:rsid w:val="00576E5D"/>
    <w:rsid w:val="0057755B"/>
    <w:rsid w:val="00580D57"/>
    <w:rsid w:val="0058182C"/>
    <w:rsid w:val="005867AE"/>
    <w:rsid w:val="00586E27"/>
    <w:rsid w:val="00590DE0"/>
    <w:rsid w:val="0059233B"/>
    <w:rsid w:val="00592382"/>
    <w:rsid w:val="00596955"/>
    <w:rsid w:val="005A201B"/>
    <w:rsid w:val="005B4C3F"/>
    <w:rsid w:val="005B6F48"/>
    <w:rsid w:val="005C24BA"/>
    <w:rsid w:val="005C7EE0"/>
    <w:rsid w:val="005C7F57"/>
    <w:rsid w:val="005D034E"/>
    <w:rsid w:val="005D1BC0"/>
    <w:rsid w:val="005D253E"/>
    <w:rsid w:val="005D44D7"/>
    <w:rsid w:val="005E2D2D"/>
    <w:rsid w:val="005E608C"/>
    <w:rsid w:val="005E668D"/>
    <w:rsid w:val="006051A4"/>
    <w:rsid w:val="00605803"/>
    <w:rsid w:val="00610F5A"/>
    <w:rsid w:val="00611DC4"/>
    <w:rsid w:val="0061228B"/>
    <w:rsid w:val="00615748"/>
    <w:rsid w:val="0061683D"/>
    <w:rsid w:val="00617F2A"/>
    <w:rsid w:val="00620C72"/>
    <w:rsid w:val="006221E3"/>
    <w:rsid w:val="00627CD1"/>
    <w:rsid w:val="00637F55"/>
    <w:rsid w:val="00647FBF"/>
    <w:rsid w:val="00654D4B"/>
    <w:rsid w:val="00660F20"/>
    <w:rsid w:val="00665CA6"/>
    <w:rsid w:val="00666F63"/>
    <w:rsid w:val="00670406"/>
    <w:rsid w:val="00672B20"/>
    <w:rsid w:val="00673FFD"/>
    <w:rsid w:val="00674826"/>
    <w:rsid w:val="006815C1"/>
    <w:rsid w:val="00682AE1"/>
    <w:rsid w:val="00684D4F"/>
    <w:rsid w:val="00690326"/>
    <w:rsid w:val="00690458"/>
    <w:rsid w:val="0069159D"/>
    <w:rsid w:val="0069271F"/>
    <w:rsid w:val="006A27DB"/>
    <w:rsid w:val="006D78E9"/>
    <w:rsid w:val="006E4C58"/>
    <w:rsid w:val="006F054C"/>
    <w:rsid w:val="006F09FD"/>
    <w:rsid w:val="006F4C5E"/>
    <w:rsid w:val="007019D2"/>
    <w:rsid w:val="007021B7"/>
    <w:rsid w:val="00702C8E"/>
    <w:rsid w:val="007036BD"/>
    <w:rsid w:val="00707BA0"/>
    <w:rsid w:val="007130EB"/>
    <w:rsid w:val="00716DC1"/>
    <w:rsid w:val="00720395"/>
    <w:rsid w:val="007206EE"/>
    <w:rsid w:val="00724BFF"/>
    <w:rsid w:val="00725E9F"/>
    <w:rsid w:val="00726EE3"/>
    <w:rsid w:val="00740DCA"/>
    <w:rsid w:val="00742EC0"/>
    <w:rsid w:val="007479C5"/>
    <w:rsid w:val="0075701B"/>
    <w:rsid w:val="00761281"/>
    <w:rsid w:val="00764311"/>
    <w:rsid w:val="00767664"/>
    <w:rsid w:val="00770573"/>
    <w:rsid w:val="007712BA"/>
    <w:rsid w:val="00773A24"/>
    <w:rsid w:val="00784A7E"/>
    <w:rsid w:val="00785495"/>
    <w:rsid w:val="007874E0"/>
    <w:rsid w:val="007876AF"/>
    <w:rsid w:val="00793217"/>
    <w:rsid w:val="00794BEA"/>
    <w:rsid w:val="007963E3"/>
    <w:rsid w:val="007A677A"/>
    <w:rsid w:val="007A7545"/>
    <w:rsid w:val="007A76CB"/>
    <w:rsid w:val="007C3A89"/>
    <w:rsid w:val="007C3FA0"/>
    <w:rsid w:val="007D0409"/>
    <w:rsid w:val="007D23B3"/>
    <w:rsid w:val="007D74B3"/>
    <w:rsid w:val="007E31A6"/>
    <w:rsid w:val="007F0CE5"/>
    <w:rsid w:val="007F7587"/>
    <w:rsid w:val="007F7947"/>
    <w:rsid w:val="0080007C"/>
    <w:rsid w:val="00803989"/>
    <w:rsid w:val="00804654"/>
    <w:rsid w:val="00807FB2"/>
    <w:rsid w:val="0081208A"/>
    <w:rsid w:val="00831187"/>
    <w:rsid w:val="00833B5E"/>
    <w:rsid w:val="00834DEA"/>
    <w:rsid w:val="008436BA"/>
    <w:rsid w:val="008573FE"/>
    <w:rsid w:val="008614E7"/>
    <w:rsid w:val="008626E0"/>
    <w:rsid w:val="00870EEC"/>
    <w:rsid w:val="00871B8B"/>
    <w:rsid w:val="00871B9E"/>
    <w:rsid w:val="00877334"/>
    <w:rsid w:val="008778B6"/>
    <w:rsid w:val="008800E9"/>
    <w:rsid w:val="008824C8"/>
    <w:rsid w:val="00883055"/>
    <w:rsid w:val="00885CE1"/>
    <w:rsid w:val="00890F49"/>
    <w:rsid w:val="008A02DB"/>
    <w:rsid w:val="008A0A25"/>
    <w:rsid w:val="008A363E"/>
    <w:rsid w:val="008B2AA5"/>
    <w:rsid w:val="008B4A0E"/>
    <w:rsid w:val="008C04CC"/>
    <w:rsid w:val="008C369B"/>
    <w:rsid w:val="008C55EF"/>
    <w:rsid w:val="008E2118"/>
    <w:rsid w:val="008E21B2"/>
    <w:rsid w:val="008F379E"/>
    <w:rsid w:val="008F68FB"/>
    <w:rsid w:val="008F7883"/>
    <w:rsid w:val="00903142"/>
    <w:rsid w:val="0090314F"/>
    <w:rsid w:val="0090751E"/>
    <w:rsid w:val="00916521"/>
    <w:rsid w:val="00935220"/>
    <w:rsid w:val="00935B22"/>
    <w:rsid w:val="00940D5C"/>
    <w:rsid w:val="00941194"/>
    <w:rsid w:val="00952EAB"/>
    <w:rsid w:val="00956B15"/>
    <w:rsid w:val="00961422"/>
    <w:rsid w:val="0096167E"/>
    <w:rsid w:val="009734E6"/>
    <w:rsid w:val="00974E6E"/>
    <w:rsid w:val="009857EA"/>
    <w:rsid w:val="00987E7A"/>
    <w:rsid w:val="0099153D"/>
    <w:rsid w:val="009949BA"/>
    <w:rsid w:val="009A367F"/>
    <w:rsid w:val="009A62FA"/>
    <w:rsid w:val="009B2E9D"/>
    <w:rsid w:val="009B66CD"/>
    <w:rsid w:val="009C449E"/>
    <w:rsid w:val="009D105C"/>
    <w:rsid w:val="009D2F00"/>
    <w:rsid w:val="009D51E8"/>
    <w:rsid w:val="009D7922"/>
    <w:rsid w:val="009D7CAC"/>
    <w:rsid w:val="009F5ADF"/>
    <w:rsid w:val="00A03837"/>
    <w:rsid w:val="00A041B7"/>
    <w:rsid w:val="00A0458A"/>
    <w:rsid w:val="00A06D02"/>
    <w:rsid w:val="00A14473"/>
    <w:rsid w:val="00A1542A"/>
    <w:rsid w:val="00A1780E"/>
    <w:rsid w:val="00A17AEA"/>
    <w:rsid w:val="00A20385"/>
    <w:rsid w:val="00A205F7"/>
    <w:rsid w:val="00A2115D"/>
    <w:rsid w:val="00A23C46"/>
    <w:rsid w:val="00A23C84"/>
    <w:rsid w:val="00A2637E"/>
    <w:rsid w:val="00A31C09"/>
    <w:rsid w:val="00A456DF"/>
    <w:rsid w:val="00A5006E"/>
    <w:rsid w:val="00A5094B"/>
    <w:rsid w:val="00A55E66"/>
    <w:rsid w:val="00A568F7"/>
    <w:rsid w:val="00A608F9"/>
    <w:rsid w:val="00A674C1"/>
    <w:rsid w:val="00A6773C"/>
    <w:rsid w:val="00A71B8F"/>
    <w:rsid w:val="00A71F7B"/>
    <w:rsid w:val="00A7200A"/>
    <w:rsid w:val="00A725B8"/>
    <w:rsid w:val="00A83631"/>
    <w:rsid w:val="00A84DFB"/>
    <w:rsid w:val="00A867D3"/>
    <w:rsid w:val="00A87301"/>
    <w:rsid w:val="00AA2455"/>
    <w:rsid w:val="00AA5814"/>
    <w:rsid w:val="00AA6B40"/>
    <w:rsid w:val="00AA78CA"/>
    <w:rsid w:val="00AB30C1"/>
    <w:rsid w:val="00AC19B8"/>
    <w:rsid w:val="00AC3EBA"/>
    <w:rsid w:val="00AC579D"/>
    <w:rsid w:val="00AD31D6"/>
    <w:rsid w:val="00AD3216"/>
    <w:rsid w:val="00AD4976"/>
    <w:rsid w:val="00AE1DCB"/>
    <w:rsid w:val="00AE47B6"/>
    <w:rsid w:val="00AE4ED0"/>
    <w:rsid w:val="00AF4DB2"/>
    <w:rsid w:val="00AF7425"/>
    <w:rsid w:val="00B00AE2"/>
    <w:rsid w:val="00B11028"/>
    <w:rsid w:val="00B17624"/>
    <w:rsid w:val="00B2258C"/>
    <w:rsid w:val="00B23872"/>
    <w:rsid w:val="00B349F8"/>
    <w:rsid w:val="00B36654"/>
    <w:rsid w:val="00B378F4"/>
    <w:rsid w:val="00B37BA3"/>
    <w:rsid w:val="00B41D37"/>
    <w:rsid w:val="00B4341B"/>
    <w:rsid w:val="00B4626C"/>
    <w:rsid w:val="00B46F53"/>
    <w:rsid w:val="00B614DE"/>
    <w:rsid w:val="00B61DD5"/>
    <w:rsid w:val="00B7374D"/>
    <w:rsid w:val="00B74893"/>
    <w:rsid w:val="00B74F54"/>
    <w:rsid w:val="00B82168"/>
    <w:rsid w:val="00B8255D"/>
    <w:rsid w:val="00B840B1"/>
    <w:rsid w:val="00B93E59"/>
    <w:rsid w:val="00B96842"/>
    <w:rsid w:val="00B97C2D"/>
    <w:rsid w:val="00BA7837"/>
    <w:rsid w:val="00BB3661"/>
    <w:rsid w:val="00BB3FCC"/>
    <w:rsid w:val="00BB4640"/>
    <w:rsid w:val="00BB55A0"/>
    <w:rsid w:val="00BC1B75"/>
    <w:rsid w:val="00BD1E5E"/>
    <w:rsid w:val="00BD2ACC"/>
    <w:rsid w:val="00BD614A"/>
    <w:rsid w:val="00BD642F"/>
    <w:rsid w:val="00BE2632"/>
    <w:rsid w:val="00BE4C0A"/>
    <w:rsid w:val="00BE576B"/>
    <w:rsid w:val="00BE7559"/>
    <w:rsid w:val="00BF1E7F"/>
    <w:rsid w:val="00BF3AA7"/>
    <w:rsid w:val="00BF735F"/>
    <w:rsid w:val="00BF7F9C"/>
    <w:rsid w:val="00C01875"/>
    <w:rsid w:val="00C044EB"/>
    <w:rsid w:val="00C05AB5"/>
    <w:rsid w:val="00C05CF5"/>
    <w:rsid w:val="00C0673D"/>
    <w:rsid w:val="00C13768"/>
    <w:rsid w:val="00C17AA0"/>
    <w:rsid w:val="00C20F0D"/>
    <w:rsid w:val="00C2348A"/>
    <w:rsid w:val="00C23911"/>
    <w:rsid w:val="00C24FCA"/>
    <w:rsid w:val="00C25E8C"/>
    <w:rsid w:val="00C4002E"/>
    <w:rsid w:val="00C41437"/>
    <w:rsid w:val="00C422BA"/>
    <w:rsid w:val="00C47ABB"/>
    <w:rsid w:val="00C507F9"/>
    <w:rsid w:val="00C50D63"/>
    <w:rsid w:val="00C559FF"/>
    <w:rsid w:val="00C55B68"/>
    <w:rsid w:val="00C55E65"/>
    <w:rsid w:val="00C64D0B"/>
    <w:rsid w:val="00C72FCD"/>
    <w:rsid w:val="00C74469"/>
    <w:rsid w:val="00C81BA5"/>
    <w:rsid w:val="00C82BD9"/>
    <w:rsid w:val="00C82D80"/>
    <w:rsid w:val="00C85553"/>
    <w:rsid w:val="00C867EB"/>
    <w:rsid w:val="00C9053A"/>
    <w:rsid w:val="00C9268E"/>
    <w:rsid w:val="00C92C78"/>
    <w:rsid w:val="00CA22D2"/>
    <w:rsid w:val="00CA3150"/>
    <w:rsid w:val="00CB00A4"/>
    <w:rsid w:val="00CB321F"/>
    <w:rsid w:val="00CB4359"/>
    <w:rsid w:val="00CC0A34"/>
    <w:rsid w:val="00CC0F17"/>
    <w:rsid w:val="00CC51FF"/>
    <w:rsid w:val="00CD00BF"/>
    <w:rsid w:val="00CD7059"/>
    <w:rsid w:val="00CE05D6"/>
    <w:rsid w:val="00CE3844"/>
    <w:rsid w:val="00CE406D"/>
    <w:rsid w:val="00CE4E21"/>
    <w:rsid w:val="00CF2F48"/>
    <w:rsid w:val="00CF6793"/>
    <w:rsid w:val="00D040D9"/>
    <w:rsid w:val="00D04616"/>
    <w:rsid w:val="00D106BA"/>
    <w:rsid w:val="00D15F3B"/>
    <w:rsid w:val="00D169AB"/>
    <w:rsid w:val="00D244C1"/>
    <w:rsid w:val="00D247F5"/>
    <w:rsid w:val="00D255AF"/>
    <w:rsid w:val="00D347AE"/>
    <w:rsid w:val="00D44675"/>
    <w:rsid w:val="00D44955"/>
    <w:rsid w:val="00D54E48"/>
    <w:rsid w:val="00D567CD"/>
    <w:rsid w:val="00D617A9"/>
    <w:rsid w:val="00D70416"/>
    <w:rsid w:val="00D83732"/>
    <w:rsid w:val="00D929B3"/>
    <w:rsid w:val="00D94088"/>
    <w:rsid w:val="00D97EDE"/>
    <w:rsid w:val="00DA1E48"/>
    <w:rsid w:val="00DA251D"/>
    <w:rsid w:val="00DA7BC5"/>
    <w:rsid w:val="00DB4AC0"/>
    <w:rsid w:val="00DB569F"/>
    <w:rsid w:val="00DB5DA2"/>
    <w:rsid w:val="00DB6682"/>
    <w:rsid w:val="00DB67B3"/>
    <w:rsid w:val="00DB773B"/>
    <w:rsid w:val="00DC044E"/>
    <w:rsid w:val="00DC0F13"/>
    <w:rsid w:val="00DC220A"/>
    <w:rsid w:val="00DC47A0"/>
    <w:rsid w:val="00DC757A"/>
    <w:rsid w:val="00DD2F02"/>
    <w:rsid w:val="00DD368E"/>
    <w:rsid w:val="00DD37FE"/>
    <w:rsid w:val="00DD672E"/>
    <w:rsid w:val="00DF05F6"/>
    <w:rsid w:val="00DF5549"/>
    <w:rsid w:val="00E01506"/>
    <w:rsid w:val="00E02609"/>
    <w:rsid w:val="00E06FED"/>
    <w:rsid w:val="00E10137"/>
    <w:rsid w:val="00E10804"/>
    <w:rsid w:val="00E13276"/>
    <w:rsid w:val="00E15098"/>
    <w:rsid w:val="00E156FF"/>
    <w:rsid w:val="00E15831"/>
    <w:rsid w:val="00E17939"/>
    <w:rsid w:val="00E31017"/>
    <w:rsid w:val="00E31958"/>
    <w:rsid w:val="00E34620"/>
    <w:rsid w:val="00E42F80"/>
    <w:rsid w:val="00E457CF"/>
    <w:rsid w:val="00E46E20"/>
    <w:rsid w:val="00E52197"/>
    <w:rsid w:val="00E62A45"/>
    <w:rsid w:val="00E640B9"/>
    <w:rsid w:val="00E6579D"/>
    <w:rsid w:val="00E80ED3"/>
    <w:rsid w:val="00E86DC4"/>
    <w:rsid w:val="00E917F6"/>
    <w:rsid w:val="00E9775B"/>
    <w:rsid w:val="00E978FA"/>
    <w:rsid w:val="00EA11A2"/>
    <w:rsid w:val="00EA1366"/>
    <w:rsid w:val="00EA3067"/>
    <w:rsid w:val="00EA7606"/>
    <w:rsid w:val="00EB0638"/>
    <w:rsid w:val="00EC666C"/>
    <w:rsid w:val="00EC6AD1"/>
    <w:rsid w:val="00EC778B"/>
    <w:rsid w:val="00ED470A"/>
    <w:rsid w:val="00EE1CD5"/>
    <w:rsid w:val="00EE5986"/>
    <w:rsid w:val="00EE61FC"/>
    <w:rsid w:val="00EF0B1D"/>
    <w:rsid w:val="00EF5641"/>
    <w:rsid w:val="00F067FB"/>
    <w:rsid w:val="00F1109E"/>
    <w:rsid w:val="00F16D7F"/>
    <w:rsid w:val="00F203A6"/>
    <w:rsid w:val="00F227E0"/>
    <w:rsid w:val="00F23441"/>
    <w:rsid w:val="00F30798"/>
    <w:rsid w:val="00F34AD9"/>
    <w:rsid w:val="00F350A3"/>
    <w:rsid w:val="00F372AA"/>
    <w:rsid w:val="00F40805"/>
    <w:rsid w:val="00F52328"/>
    <w:rsid w:val="00F62244"/>
    <w:rsid w:val="00F70316"/>
    <w:rsid w:val="00F72EAF"/>
    <w:rsid w:val="00F80FCD"/>
    <w:rsid w:val="00F824AC"/>
    <w:rsid w:val="00F837B1"/>
    <w:rsid w:val="00F83AA9"/>
    <w:rsid w:val="00F866AF"/>
    <w:rsid w:val="00F87DD6"/>
    <w:rsid w:val="00F916C3"/>
    <w:rsid w:val="00F93A36"/>
    <w:rsid w:val="00F96053"/>
    <w:rsid w:val="00FA0616"/>
    <w:rsid w:val="00FA5061"/>
    <w:rsid w:val="00FB1DDC"/>
    <w:rsid w:val="00FB2C75"/>
    <w:rsid w:val="00FB324D"/>
    <w:rsid w:val="00FB736F"/>
    <w:rsid w:val="00FC00A7"/>
    <w:rsid w:val="00FC2464"/>
    <w:rsid w:val="00FC396E"/>
    <w:rsid w:val="00FD3FA2"/>
    <w:rsid w:val="00FD403A"/>
    <w:rsid w:val="00FD45B5"/>
    <w:rsid w:val="00FD569B"/>
    <w:rsid w:val="00FD791E"/>
    <w:rsid w:val="00FE012F"/>
    <w:rsid w:val="00FE01D8"/>
    <w:rsid w:val="00FE464F"/>
    <w:rsid w:val="00FE6F8D"/>
    <w:rsid w:val="00FF173D"/>
    <w:rsid w:val="00FF1F57"/>
    <w:rsid w:val="00FF328A"/>
    <w:rsid w:val="00FF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E27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E75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559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F2D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2D41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4F2D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2D41"/>
    <w:rPr>
      <w:rFonts w:ascii="Calibri" w:hAnsi="Calibri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3474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8836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keleygroup.co.uk/berkeley-first/victory-pi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20</cp:revision>
  <cp:lastPrinted>2012-12-17T12:52:00Z</cp:lastPrinted>
  <dcterms:created xsi:type="dcterms:W3CDTF">2012-12-17T12:52:00Z</dcterms:created>
  <dcterms:modified xsi:type="dcterms:W3CDTF">2013-01-04T15:43:00Z</dcterms:modified>
</cp:coreProperties>
</file>