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2F" w:rsidRPr="003D11CF" w:rsidRDefault="00782E85" w:rsidP="00FB6B59">
      <w:pPr>
        <w:pStyle w:val="BodyText3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-85725</wp:posOffset>
            </wp:positionV>
            <wp:extent cx="3295650" cy="819150"/>
            <wp:effectExtent l="19050" t="0" r="0" b="0"/>
            <wp:wrapTight wrapText="bothSides">
              <wp:wrapPolygon edited="0">
                <wp:start x="-125" y="0"/>
                <wp:lineTo x="-125" y="21098"/>
                <wp:lineTo x="21600" y="21098"/>
                <wp:lineTo x="21600" y="0"/>
                <wp:lineTo x="-125" y="0"/>
              </wp:wrapPolygon>
            </wp:wrapTight>
            <wp:docPr id="1" name="Picture 1" descr="AS_logo_full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_logo_full-colo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400">
        <w:rPr>
          <w:rFonts w:asciiTheme="minorHAnsi" w:hAnsiTheme="minorHAnsi"/>
          <w:sz w:val="22"/>
          <w:szCs w:val="22"/>
        </w:rPr>
        <w:t xml:space="preserve">For Immediate Release - </w:t>
      </w:r>
      <w:r w:rsidR="008B5794">
        <w:rPr>
          <w:rFonts w:asciiTheme="minorHAnsi" w:hAnsiTheme="minorHAnsi"/>
          <w:sz w:val="22"/>
          <w:szCs w:val="22"/>
        </w:rPr>
        <w:t>3rd</w:t>
      </w:r>
      <w:r w:rsidR="00886D2F" w:rsidRPr="003D11CF">
        <w:rPr>
          <w:rFonts w:asciiTheme="minorHAnsi" w:hAnsiTheme="minorHAnsi"/>
          <w:sz w:val="22"/>
          <w:szCs w:val="22"/>
        </w:rPr>
        <w:t xml:space="preserve"> </w:t>
      </w:r>
      <w:r w:rsidR="008B5794">
        <w:rPr>
          <w:rFonts w:asciiTheme="minorHAnsi" w:hAnsiTheme="minorHAnsi"/>
          <w:sz w:val="22"/>
          <w:szCs w:val="22"/>
        </w:rPr>
        <w:t xml:space="preserve">January 2013 </w:t>
      </w:r>
      <w:r w:rsidR="00390721" w:rsidRPr="003D11CF">
        <w:rPr>
          <w:rFonts w:asciiTheme="minorHAnsi" w:hAnsiTheme="minorHAnsi"/>
          <w:sz w:val="22"/>
          <w:szCs w:val="22"/>
        </w:rPr>
        <w:t xml:space="preserve">   </w:t>
      </w:r>
    </w:p>
    <w:p w:rsidR="00886D2F" w:rsidRPr="003D11CF" w:rsidRDefault="00886D2F" w:rsidP="00FB6B59">
      <w:pPr>
        <w:pStyle w:val="BodyText3"/>
        <w:spacing w:line="360" w:lineRule="auto"/>
        <w:rPr>
          <w:rFonts w:asciiTheme="minorHAnsi" w:hAnsiTheme="minorHAnsi"/>
          <w:sz w:val="22"/>
          <w:szCs w:val="22"/>
        </w:rPr>
      </w:pPr>
    </w:p>
    <w:p w:rsidR="00390721" w:rsidRPr="003D11CF" w:rsidRDefault="00390721" w:rsidP="00FB6B59">
      <w:pPr>
        <w:pStyle w:val="BodyText3"/>
        <w:spacing w:line="360" w:lineRule="auto"/>
        <w:rPr>
          <w:rFonts w:asciiTheme="minorHAnsi" w:hAnsiTheme="minorHAnsi"/>
          <w:sz w:val="22"/>
          <w:szCs w:val="22"/>
        </w:rPr>
      </w:pPr>
    </w:p>
    <w:p w:rsidR="00782E85" w:rsidRDefault="00782E85" w:rsidP="00FB6B59">
      <w:pPr>
        <w:pStyle w:val="BodyText3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71120</wp:posOffset>
            </wp:positionV>
            <wp:extent cx="1581150" cy="2382520"/>
            <wp:effectExtent l="19050" t="0" r="0" b="0"/>
            <wp:wrapTight wrapText="bothSides">
              <wp:wrapPolygon edited="0">
                <wp:start x="-260" y="0"/>
                <wp:lineTo x="-260" y="21416"/>
                <wp:lineTo x="21600" y="21416"/>
                <wp:lineTo x="21600" y="0"/>
                <wp:lineTo x="-260" y="0"/>
              </wp:wrapPolygon>
            </wp:wrapTight>
            <wp:docPr id="2" name="Picture 1" descr="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6B59" w:rsidRPr="00782E85" w:rsidRDefault="00FB6B59" w:rsidP="00FB6B59">
      <w:pPr>
        <w:pStyle w:val="BodyText3"/>
        <w:spacing w:line="360" w:lineRule="auto"/>
        <w:rPr>
          <w:rFonts w:asciiTheme="minorHAnsi" w:hAnsiTheme="minorHAnsi"/>
          <w:b w:val="0"/>
          <w:szCs w:val="24"/>
        </w:rPr>
      </w:pPr>
      <w:r w:rsidRPr="00782E85">
        <w:rPr>
          <w:rFonts w:asciiTheme="minorHAnsi" w:hAnsiTheme="minorHAnsi"/>
          <w:szCs w:val="24"/>
        </w:rPr>
        <w:t xml:space="preserve">Name: </w:t>
      </w:r>
      <w:r w:rsidRPr="00782E85">
        <w:rPr>
          <w:rFonts w:asciiTheme="minorHAnsi" w:hAnsiTheme="minorHAnsi"/>
          <w:b w:val="0"/>
          <w:szCs w:val="24"/>
        </w:rPr>
        <w:t>Sarah Booker and Nick Martin</w:t>
      </w:r>
    </w:p>
    <w:p w:rsidR="00FB6B59" w:rsidRPr="00782E85" w:rsidRDefault="00FB6B59" w:rsidP="00FB6B59">
      <w:pPr>
        <w:pStyle w:val="BodyText3"/>
        <w:spacing w:line="360" w:lineRule="auto"/>
        <w:rPr>
          <w:rFonts w:asciiTheme="minorHAnsi" w:hAnsiTheme="minorHAnsi"/>
          <w:b w:val="0"/>
          <w:szCs w:val="24"/>
        </w:rPr>
      </w:pPr>
      <w:r w:rsidRPr="00782E85">
        <w:rPr>
          <w:rFonts w:asciiTheme="minorHAnsi" w:hAnsiTheme="minorHAnsi"/>
          <w:szCs w:val="24"/>
        </w:rPr>
        <w:t>Situation:</w:t>
      </w:r>
      <w:r w:rsidRPr="00782E85">
        <w:rPr>
          <w:rFonts w:asciiTheme="minorHAnsi" w:hAnsiTheme="minorHAnsi"/>
          <w:b w:val="0"/>
          <w:szCs w:val="24"/>
        </w:rPr>
        <w:t xml:space="preserve"> First time buyers</w:t>
      </w:r>
    </w:p>
    <w:p w:rsidR="00FB6B59" w:rsidRPr="00782E85" w:rsidRDefault="00FB6B59" w:rsidP="00FB6B59">
      <w:pPr>
        <w:pStyle w:val="BodyText3"/>
        <w:spacing w:line="360" w:lineRule="auto"/>
        <w:rPr>
          <w:rFonts w:asciiTheme="minorHAnsi" w:hAnsiTheme="minorHAnsi"/>
          <w:b w:val="0"/>
          <w:szCs w:val="24"/>
        </w:rPr>
      </w:pPr>
      <w:r w:rsidRPr="00782E85">
        <w:rPr>
          <w:rFonts w:asciiTheme="minorHAnsi" w:hAnsiTheme="minorHAnsi"/>
          <w:szCs w:val="24"/>
        </w:rPr>
        <w:t>Scheme:</w:t>
      </w:r>
      <w:r w:rsidRPr="00782E85">
        <w:rPr>
          <w:rFonts w:asciiTheme="minorHAnsi" w:hAnsiTheme="minorHAnsi"/>
          <w:b w:val="0"/>
          <w:szCs w:val="24"/>
        </w:rPr>
        <w:t xml:space="preserve"> Shared ownership</w:t>
      </w:r>
    </w:p>
    <w:p w:rsidR="00FB6B59" w:rsidRPr="00782E85" w:rsidRDefault="00FB6B59" w:rsidP="00FB6B59">
      <w:pPr>
        <w:pStyle w:val="BodyText3"/>
        <w:spacing w:line="360" w:lineRule="auto"/>
        <w:rPr>
          <w:rFonts w:asciiTheme="minorHAnsi" w:hAnsiTheme="minorHAnsi"/>
          <w:b w:val="0"/>
          <w:szCs w:val="24"/>
        </w:rPr>
      </w:pPr>
      <w:r w:rsidRPr="00782E85">
        <w:rPr>
          <w:rFonts w:asciiTheme="minorHAnsi" w:hAnsiTheme="minorHAnsi"/>
          <w:szCs w:val="24"/>
        </w:rPr>
        <w:t>Location:</w:t>
      </w:r>
      <w:r w:rsidRPr="00782E85">
        <w:rPr>
          <w:rFonts w:asciiTheme="minorHAnsi" w:hAnsiTheme="minorHAnsi"/>
          <w:b w:val="0"/>
          <w:szCs w:val="24"/>
        </w:rPr>
        <w:t xml:space="preserve"> Chichester</w:t>
      </w:r>
    </w:p>
    <w:p w:rsidR="00FB6B59" w:rsidRPr="00782E85" w:rsidRDefault="00FB6B59" w:rsidP="00FB6B59">
      <w:pPr>
        <w:pStyle w:val="BodyText3"/>
        <w:spacing w:line="360" w:lineRule="auto"/>
        <w:rPr>
          <w:rFonts w:asciiTheme="minorHAnsi" w:hAnsiTheme="minorHAnsi"/>
          <w:b w:val="0"/>
          <w:szCs w:val="24"/>
        </w:rPr>
      </w:pPr>
      <w:r w:rsidRPr="00782E85">
        <w:rPr>
          <w:rFonts w:asciiTheme="minorHAnsi" w:hAnsiTheme="minorHAnsi"/>
          <w:szCs w:val="24"/>
        </w:rPr>
        <w:t>Provider:</w:t>
      </w:r>
      <w:r w:rsidRPr="00782E85">
        <w:rPr>
          <w:rFonts w:asciiTheme="minorHAnsi" w:hAnsiTheme="minorHAnsi"/>
          <w:b w:val="0"/>
          <w:szCs w:val="24"/>
        </w:rPr>
        <w:t xml:space="preserve"> Affinity Sutton</w:t>
      </w:r>
    </w:p>
    <w:p w:rsidR="00FB6B59" w:rsidRPr="00782E85" w:rsidRDefault="00FB6B59" w:rsidP="00FB6B59">
      <w:pPr>
        <w:pStyle w:val="BodyText3"/>
        <w:spacing w:line="360" w:lineRule="auto"/>
        <w:rPr>
          <w:rFonts w:asciiTheme="minorHAnsi" w:hAnsiTheme="minorHAnsi"/>
          <w:b w:val="0"/>
          <w:szCs w:val="24"/>
        </w:rPr>
      </w:pPr>
      <w:r w:rsidRPr="00782E85">
        <w:rPr>
          <w:rFonts w:asciiTheme="minorHAnsi" w:hAnsiTheme="minorHAnsi"/>
          <w:szCs w:val="24"/>
        </w:rPr>
        <w:t>Contact:</w:t>
      </w:r>
      <w:r w:rsidRPr="00782E85">
        <w:rPr>
          <w:rFonts w:asciiTheme="minorHAnsi" w:hAnsiTheme="minorHAnsi"/>
          <w:b w:val="0"/>
          <w:szCs w:val="24"/>
        </w:rPr>
        <w:t xml:space="preserve"> 0300 100 0303</w:t>
      </w:r>
    </w:p>
    <w:p w:rsidR="00FB6B59" w:rsidRPr="003D11CF" w:rsidRDefault="00FB6B59" w:rsidP="00FB6B59">
      <w:pPr>
        <w:pStyle w:val="BodyText3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782E85">
        <w:rPr>
          <w:rFonts w:asciiTheme="minorHAnsi" w:hAnsiTheme="minorHAnsi"/>
          <w:szCs w:val="24"/>
        </w:rPr>
        <w:t>Website:</w:t>
      </w:r>
      <w:r w:rsidRPr="00782E85">
        <w:rPr>
          <w:rFonts w:asciiTheme="minorHAnsi" w:hAnsiTheme="minorHAnsi"/>
          <w:b w:val="0"/>
          <w:szCs w:val="24"/>
        </w:rPr>
        <w:t xml:space="preserve"> </w:t>
      </w:r>
      <w:hyperlink r:id="rId6" w:history="1">
        <w:r w:rsidRPr="008B5794">
          <w:rPr>
            <w:rStyle w:val="Hyperlink"/>
            <w:rFonts w:asciiTheme="minorHAnsi" w:hAnsiTheme="minorHAnsi"/>
            <w:b w:val="0"/>
            <w:color w:val="000000" w:themeColor="text1"/>
            <w:szCs w:val="24"/>
            <w:u w:val="none"/>
          </w:rPr>
          <w:t>www.affinitysutton.com</w:t>
        </w:r>
      </w:hyperlink>
      <w:r w:rsidRPr="003D11CF">
        <w:rPr>
          <w:rFonts w:asciiTheme="minorHAnsi" w:hAnsiTheme="minorHAnsi"/>
          <w:b w:val="0"/>
          <w:sz w:val="22"/>
          <w:szCs w:val="22"/>
        </w:rPr>
        <w:br/>
      </w:r>
    </w:p>
    <w:p w:rsidR="008D71B2" w:rsidRPr="003D11CF" w:rsidRDefault="00782E85" w:rsidP="00FB6B59">
      <w:pPr>
        <w:spacing w:line="360" w:lineRule="auto"/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 w:rsidR="006B5345" w:rsidRPr="003D11CF">
        <w:rPr>
          <w:rFonts w:cs="Arial"/>
        </w:rPr>
        <w:t>A</w:t>
      </w:r>
      <w:r w:rsidR="0083324C" w:rsidRPr="003D11CF">
        <w:rPr>
          <w:rFonts w:cs="Arial"/>
        </w:rPr>
        <w:t>fter</w:t>
      </w:r>
      <w:r w:rsidR="006B5345" w:rsidRPr="003D11CF">
        <w:rPr>
          <w:rFonts w:cs="Arial"/>
        </w:rPr>
        <w:t xml:space="preserve"> three years</w:t>
      </w:r>
      <w:r w:rsidR="0083324C" w:rsidRPr="003D11CF">
        <w:rPr>
          <w:rFonts w:cs="Arial"/>
        </w:rPr>
        <w:t xml:space="preserve"> </w:t>
      </w:r>
      <w:r w:rsidR="00AA735C" w:rsidRPr="003D11CF">
        <w:rPr>
          <w:rFonts w:cs="Arial"/>
        </w:rPr>
        <w:t xml:space="preserve">of </w:t>
      </w:r>
      <w:r w:rsidR="00886D2F" w:rsidRPr="003D11CF">
        <w:rPr>
          <w:rFonts w:cs="Arial"/>
        </w:rPr>
        <w:t xml:space="preserve">both </w:t>
      </w:r>
      <w:r w:rsidR="00AA735C" w:rsidRPr="003D11CF">
        <w:rPr>
          <w:rFonts w:cs="Arial"/>
        </w:rPr>
        <w:t xml:space="preserve">renting </w:t>
      </w:r>
      <w:r w:rsidR="00537494" w:rsidRPr="003D11CF">
        <w:rPr>
          <w:rFonts w:cs="Arial"/>
        </w:rPr>
        <w:t>and living</w:t>
      </w:r>
      <w:r w:rsidR="00AA735C" w:rsidRPr="003D11CF">
        <w:rPr>
          <w:rFonts w:cs="Arial"/>
        </w:rPr>
        <w:t xml:space="preserve"> back</w:t>
      </w:r>
      <w:r w:rsidR="00537494" w:rsidRPr="003D11CF">
        <w:rPr>
          <w:rFonts w:cs="Arial"/>
        </w:rPr>
        <w:t xml:space="preserve"> </w:t>
      </w:r>
      <w:r w:rsidR="006B5345" w:rsidRPr="003D11CF">
        <w:rPr>
          <w:rFonts w:cs="Arial"/>
        </w:rPr>
        <w:t xml:space="preserve">at home </w:t>
      </w:r>
      <w:r w:rsidR="00537494" w:rsidRPr="003D11CF">
        <w:rPr>
          <w:rFonts w:cs="Arial"/>
        </w:rPr>
        <w:t>with parents, Sarah Booker and her partner Nick Martin</w:t>
      </w:r>
      <w:r w:rsidR="008D71B2" w:rsidRPr="003D11CF">
        <w:rPr>
          <w:rFonts w:cs="Arial"/>
        </w:rPr>
        <w:t xml:space="preserve"> de</w:t>
      </w:r>
      <w:r w:rsidR="00537494" w:rsidRPr="003D11CF">
        <w:rPr>
          <w:rFonts w:cs="Arial"/>
        </w:rPr>
        <w:t>cid</w:t>
      </w:r>
      <w:r w:rsidR="006B5345" w:rsidRPr="003D11CF">
        <w:rPr>
          <w:rFonts w:cs="Arial"/>
        </w:rPr>
        <w:t>ed it was time to consider their long term plans, opting for a</w:t>
      </w:r>
      <w:r w:rsidR="00456EB9" w:rsidRPr="003D11CF">
        <w:rPr>
          <w:rFonts w:cs="Arial"/>
        </w:rPr>
        <w:t xml:space="preserve"> three-bedroom family house</w:t>
      </w:r>
      <w:r w:rsidR="006B5345" w:rsidRPr="003D11CF">
        <w:rPr>
          <w:rFonts w:cs="Arial"/>
        </w:rPr>
        <w:t xml:space="preserve"> as their first step onto</w:t>
      </w:r>
      <w:r w:rsidR="00AA735C" w:rsidRPr="003D11CF">
        <w:rPr>
          <w:rFonts w:cs="Arial"/>
        </w:rPr>
        <w:t xml:space="preserve"> the property ladder.</w:t>
      </w:r>
      <w:r w:rsidR="008009F4" w:rsidRPr="003D11CF">
        <w:rPr>
          <w:rFonts w:cs="Arial"/>
        </w:rPr>
        <w:t xml:space="preserve"> The couple </w:t>
      </w:r>
      <w:r w:rsidR="00ED2B59" w:rsidRPr="003D11CF">
        <w:rPr>
          <w:rFonts w:cs="Arial"/>
        </w:rPr>
        <w:t>were attracted to the shared ownership scheme by</w:t>
      </w:r>
      <w:r w:rsidR="00AA735C" w:rsidRPr="003D11CF">
        <w:rPr>
          <w:rFonts w:cs="Arial"/>
        </w:rPr>
        <w:t xml:space="preserve"> leading affordable housing provider</w:t>
      </w:r>
      <w:r w:rsidR="00ED2B59" w:rsidRPr="003D11CF">
        <w:rPr>
          <w:rFonts w:cs="Arial"/>
        </w:rPr>
        <w:t xml:space="preserve"> Affinity Sutton</w:t>
      </w:r>
      <w:r w:rsidR="008166F4" w:rsidRPr="003D11CF">
        <w:rPr>
          <w:rFonts w:cs="Arial"/>
        </w:rPr>
        <w:t>, which offered them</w:t>
      </w:r>
      <w:r w:rsidR="00ED2B59" w:rsidRPr="003D11CF">
        <w:rPr>
          <w:rFonts w:cs="Arial"/>
        </w:rPr>
        <w:t xml:space="preserve"> a brand new home at </w:t>
      </w:r>
      <w:proofErr w:type="spellStart"/>
      <w:r w:rsidR="00ED2B59" w:rsidRPr="003D11CF">
        <w:rPr>
          <w:rFonts w:cs="Arial"/>
        </w:rPr>
        <w:t>Graylingwell</w:t>
      </w:r>
      <w:proofErr w:type="spellEnd"/>
      <w:r w:rsidR="00ED2B59" w:rsidRPr="003D11CF">
        <w:rPr>
          <w:rFonts w:cs="Arial"/>
        </w:rPr>
        <w:t xml:space="preserve"> Park on a part buy/part rent basis, with only a five per cent deposit</w:t>
      </w:r>
      <w:r w:rsidR="008009F4" w:rsidRPr="003D11CF">
        <w:rPr>
          <w:rFonts w:cs="Arial"/>
        </w:rPr>
        <w:t>.</w:t>
      </w:r>
      <w:r w:rsidR="00ED2B59" w:rsidRPr="003D11CF">
        <w:rPr>
          <w:rFonts w:cs="Arial"/>
        </w:rPr>
        <w:t xml:space="preserve">  </w:t>
      </w:r>
      <w:r w:rsidR="008D71B2" w:rsidRPr="003D11CF">
        <w:rPr>
          <w:rFonts w:cs="Arial"/>
        </w:rPr>
        <w:t xml:space="preserve"> </w:t>
      </w:r>
      <w:r w:rsidR="0083324C" w:rsidRPr="003D11CF">
        <w:rPr>
          <w:rFonts w:cs="Arial"/>
        </w:rPr>
        <w:t xml:space="preserve"> </w:t>
      </w:r>
    </w:p>
    <w:p w:rsidR="00DF17F1" w:rsidRPr="003D11CF" w:rsidRDefault="008009F4" w:rsidP="00FB6B59">
      <w:pPr>
        <w:spacing w:line="360" w:lineRule="auto"/>
        <w:rPr>
          <w:rFonts w:cs="Arial"/>
        </w:rPr>
      </w:pPr>
      <w:r w:rsidRPr="003D11CF">
        <w:rPr>
          <w:rFonts w:cs="Arial"/>
        </w:rPr>
        <w:t>Sarah, 32</w:t>
      </w:r>
      <w:r w:rsidR="008166F4" w:rsidRPr="003D11CF">
        <w:rPr>
          <w:rFonts w:cs="Arial"/>
        </w:rPr>
        <w:t>,</w:t>
      </w:r>
      <w:r w:rsidRPr="003D11CF">
        <w:rPr>
          <w:rFonts w:cs="Arial"/>
        </w:rPr>
        <w:t xml:space="preserve"> and Nick, 28, </w:t>
      </w:r>
      <w:r w:rsidR="008234F4" w:rsidRPr="003D11CF">
        <w:rPr>
          <w:rFonts w:cs="Arial"/>
        </w:rPr>
        <w:t>who both work in marketing,</w:t>
      </w:r>
      <w:r w:rsidR="00537494" w:rsidRPr="003D11CF">
        <w:rPr>
          <w:rFonts w:cs="Arial"/>
        </w:rPr>
        <w:t xml:space="preserve"> were </w:t>
      </w:r>
      <w:r w:rsidRPr="003D11CF">
        <w:rPr>
          <w:rFonts w:cs="Arial"/>
        </w:rPr>
        <w:t>immediately drawn to the spacious and eco-friend</w:t>
      </w:r>
      <w:r w:rsidR="0083324C" w:rsidRPr="003D11CF">
        <w:rPr>
          <w:rFonts w:cs="Arial"/>
        </w:rPr>
        <w:t xml:space="preserve">ly houses at </w:t>
      </w:r>
      <w:proofErr w:type="spellStart"/>
      <w:r w:rsidR="0083324C" w:rsidRPr="003D11CF">
        <w:rPr>
          <w:rFonts w:cs="Arial"/>
        </w:rPr>
        <w:t>Graylingwell</w:t>
      </w:r>
      <w:proofErr w:type="spellEnd"/>
      <w:r w:rsidR="0083324C" w:rsidRPr="003D11CF">
        <w:rPr>
          <w:rFonts w:cs="Arial"/>
        </w:rPr>
        <w:t xml:space="preserve"> Park.</w:t>
      </w:r>
      <w:r w:rsidR="00AA735C" w:rsidRPr="003D11CF">
        <w:rPr>
          <w:rFonts w:cs="Arial"/>
        </w:rPr>
        <w:t xml:space="preserve"> </w:t>
      </w:r>
      <w:r w:rsidR="00E3513B" w:rsidRPr="003D11CF">
        <w:rPr>
          <w:rFonts w:cs="Arial"/>
        </w:rPr>
        <w:t>Nick says: “We did look at other shared ownership develo</w:t>
      </w:r>
      <w:r w:rsidR="00456EB9" w:rsidRPr="003D11CF">
        <w:rPr>
          <w:rFonts w:cs="Arial"/>
        </w:rPr>
        <w:t>pments, but we were attracted by</w:t>
      </w:r>
      <w:r w:rsidR="00E3513B" w:rsidRPr="003D11CF">
        <w:rPr>
          <w:rFonts w:cs="Arial"/>
        </w:rPr>
        <w:t xml:space="preserve"> the size of the rooms and the large garden</w:t>
      </w:r>
      <w:r w:rsidR="004E560B" w:rsidRPr="003D11CF">
        <w:rPr>
          <w:rFonts w:cs="Arial"/>
        </w:rPr>
        <w:t xml:space="preserve">s at </w:t>
      </w:r>
      <w:proofErr w:type="spellStart"/>
      <w:r w:rsidR="004E560B" w:rsidRPr="003D11CF">
        <w:rPr>
          <w:rFonts w:cs="Arial"/>
        </w:rPr>
        <w:t>Graylingwell</w:t>
      </w:r>
      <w:proofErr w:type="spellEnd"/>
      <w:r w:rsidR="008D0AC2" w:rsidRPr="003D11CF">
        <w:rPr>
          <w:rFonts w:cs="Arial"/>
        </w:rPr>
        <w:t>.</w:t>
      </w:r>
      <w:r w:rsidR="003D11CF">
        <w:rPr>
          <w:rFonts w:cs="Arial"/>
        </w:rPr>
        <w:t>”</w:t>
      </w:r>
      <w:r w:rsidR="00AA735C" w:rsidRPr="003D11CF">
        <w:rPr>
          <w:rFonts w:cs="Arial"/>
        </w:rPr>
        <w:t xml:space="preserve"> </w:t>
      </w:r>
      <w:r w:rsidR="003D11CF">
        <w:rPr>
          <w:rFonts w:cs="Arial"/>
        </w:rPr>
        <w:br/>
      </w:r>
      <w:r w:rsidR="003D11CF">
        <w:rPr>
          <w:rFonts w:cs="Arial"/>
        </w:rPr>
        <w:br/>
      </w:r>
      <w:r w:rsidR="008D0AC2" w:rsidRPr="003D11CF">
        <w:rPr>
          <w:rFonts w:cs="Arial"/>
        </w:rPr>
        <w:t xml:space="preserve">After viewing </w:t>
      </w:r>
      <w:r w:rsidR="00A513A5" w:rsidRPr="003D11CF">
        <w:rPr>
          <w:rFonts w:cs="Arial"/>
        </w:rPr>
        <w:t xml:space="preserve">a </w:t>
      </w:r>
      <w:proofErr w:type="spellStart"/>
      <w:r w:rsidR="00A513A5" w:rsidRPr="003D11CF">
        <w:rPr>
          <w:rFonts w:cs="Arial"/>
        </w:rPr>
        <w:t>show</w:t>
      </w:r>
      <w:r w:rsidR="00461E57" w:rsidRPr="003D11CF">
        <w:rPr>
          <w:rFonts w:cs="Arial"/>
        </w:rPr>
        <w:t>home</w:t>
      </w:r>
      <w:proofErr w:type="spellEnd"/>
      <w:r w:rsidR="00461E57" w:rsidRPr="003D11CF">
        <w:rPr>
          <w:rFonts w:cs="Arial"/>
        </w:rPr>
        <w:t>, Sarah and Nick</w:t>
      </w:r>
      <w:r w:rsidR="008234F4" w:rsidRPr="003D11CF">
        <w:rPr>
          <w:rFonts w:cs="Arial"/>
        </w:rPr>
        <w:t xml:space="preserve"> put down a five per c</w:t>
      </w:r>
      <w:r w:rsidR="000C7366" w:rsidRPr="003D11CF">
        <w:rPr>
          <w:rFonts w:cs="Arial"/>
        </w:rPr>
        <w:t>ent deposit of just £4,200. The couple</w:t>
      </w:r>
      <w:r w:rsidR="00461E57" w:rsidRPr="003D11CF">
        <w:rPr>
          <w:rFonts w:cs="Arial"/>
        </w:rPr>
        <w:t xml:space="preserve"> bought</w:t>
      </w:r>
      <w:r w:rsidR="006F31BF" w:rsidRPr="003D11CF">
        <w:rPr>
          <w:rFonts w:cs="Arial"/>
        </w:rPr>
        <w:t xml:space="preserve"> a 28</w:t>
      </w:r>
      <w:r w:rsidR="008D0AC2" w:rsidRPr="003D11CF">
        <w:rPr>
          <w:rFonts w:cs="Arial"/>
        </w:rPr>
        <w:t xml:space="preserve"> per cent share</w:t>
      </w:r>
      <w:r w:rsidR="00461E57" w:rsidRPr="003D11CF">
        <w:rPr>
          <w:rFonts w:cs="Arial"/>
        </w:rPr>
        <w:t xml:space="preserve"> in a three-bedroom</w:t>
      </w:r>
      <w:r w:rsidR="006F31BF" w:rsidRPr="003D11CF">
        <w:rPr>
          <w:rFonts w:cs="Arial"/>
        </w:rPr>
        <w:t xml:space="preserve"> house</w:t>
      </w:r>
      <w:r w:rsidR="008234F4" w:rsidRPr="003D11CF">
        <w:rPr>
          <w:rFonts w:cs="Arial"/>
        </w:rPr>
        <w:t xml:space="preserve"> for</w:t>
      </w:r>
      <w:r w:rsidR="000C7366" w:rsidRPr="003D11CF">
        <w:rPr>
          <w:rFonts w:cs="Arial"/>
        </w:rPr>
        <w:t xml:space="preserve"> £82,600 and they plan</w:t>
      </w:r>
      <w:r w:rsidR="00461E57" w:rsidRPr="003D11CF">
        <w:rPr>
          <w:rFonts w:cs="Arial"/>
        </w:rPr>
        <w:t xml:space="preserve"> to buy more shares in the future and eventually own their property</w:t>
      </w:r>
      <w:r w:rsidR="006843A5" w:rsidRPr="003D11CF">
        <w:rPr>
          <w:rFonts w:cs="Arial"/>
        </w:rPr>
        <w:t xml:space="preserve"> outright.</w:t>
      </w:r>
      <w:r w:rsidR="006669DF" w:rsidRPr="003D11CF">
        <w:rPr>
          <w:rFonts w:cs="Arial"/>
        </w:rPr>
        <w:t xml:space="preserve"> The monthly </w:t>
      </w:r>
      <w:r w:rsidR="00A513A5" w:rsidRPr="003D11CF">
        <w:rPr>
          <w:rFonts w:cs="Arial"/>
        </w:rPr>
        <w:t>cost of their new home is around £495</w:t>
      </w:r>
      <w:r w:rsidR="006669DF" w:rsidRPr="003D11CF">
        <w:rPr>
          <w:rFonts w:cs="Arial"/>
        </w:rPr>
        <w:t xml:space="preserve"> for the mortgage</w:t>
      </w:r>
      <w:r w:rsidR="00DF17F1" w:rsidRPr="003D11CF">
        <w:rPr>
          <w:rFonts w:cs="Arial"/>
        </w:rPr>
        <w:t xml:space="preserve"> and</w:t>
      </w:r>
      <w:r w:rsidR="00A513A5" w:rsidRPr="003D11CF">
        <w:rPr>
          <w:rFonts w:cs="Arial"/>
        </w:rPr>
        <w:t xml:space="preserve"> around</w:t>
      </w:r>
      <w:r w:rsidR="00DF17F1" w:rsidRPr="003D11CF">
        <w:rPr>
          <w:rFonts w:cs="Arial"/>
        </w:rPr>
        <w:t xml:space="preserve"> </w:t>
      </w:r>
      <w:r w:rsidR="00A513A5" w:rsidRPr="003D11CF">
        <w:rPr>
          <w:rFonts w:cs="Arial"/>
        </w:rPr>
        <w:t>£580</w:t>
      </w:r>
      <w:r w:rsidR="00DF17F1" w:rsidRPr="003D11CF">
        <w:rPr>
          <w:rFonts w:cs="Arial"/>
          <w:b/>
        </w:rPr>
        <w:t xml:space="preserve"> </w:t>
      </w:r>
      <w:r w:rsidR="00DF17F1" w:rsidRPr="003D11CF">
        <w:rPr>
          <w:rFonts w:cs="Arial"/>
        </w:rPr>
        <w:t>subsidised rent on the remaining share of their home and service charges</w:t>
      </w:r>
      <w:r w:rsidR="00DF17F1" w:rsidRPr="003D11CF">
        <w:rPr>
          <w:rFonts w:cs="Arial"/>
          <w:b/>
        </w:rPr>
        <w:t xml:space="preserve">. </w:t>
      </w:r>
    </w:p>
    <w:p w:rsidR="006F31BF" w:rsidRPr="003D11CF" w:rsidRDefault="0083324C" w:rsidP="00FB6B59">
      <w:pPr>
        <w:spacing w:line="360" w:lineRule="auto"/>
        <w:rPr>
          <w:rFonts w:cs="Arial"/>
        </w:rPr>
      </w:pPr>
      <w:r w:rsidRPr="003D11CF">
        <w:rPr>
          <w:rFonts w:cs="Arial"/>
        </w:rPr>
        <w:t xml:space="preserve">The location was </w:t>
      </w:r>
      <w:r w:rsidR="006F31BF" w:rsidRPr="003D11CF">
        <w:rPr>
          <w:rFonts w:cs="Arial"/>
        </w:rPr>
        <w:t>important</w:t>
      </w:r>
      <w:r w:rsidR="00456EB9" w:rsidRPr="003D11CF">
        <w:rPr>
          <w:rFonts w:cs="Arial"/>
        </w:rPr>
        <w:t xml:space="preserve"> for the couple; </w:t>
      </w:r>
      <w:r w:rsidRPr="003D11CF">
        <w:rPr>
          <w:rFonts w:cs="Arial"/>
        </w:rPr>
        <w:t>they both</w:t>
      </w:r>
      <w:r w:rsidR="006F31BF" w:rsidRPr="003D11CF">
        <w:rPr>
          <w:rFonts w:cs="Arial"/>
        </w:rPr>
        <w:t xml:space="preserve"> work on the outskirts</w:t>
      </w:r>
      <w:r w:rsidR="0052222E" w:rsidRPr="003D11CF">
        <w:rPr>
          <w:rFonts w:cs="Arial"/>
        </w:rPr>
        <w:t xml:space="preserve"> of Chichester and Sarah’s family live close to the town. </w:t>
      </w:r>
      <w:r w:rsidR="00E830F2" w:rsidRPr="003D11CF">
        <w:rPr>
          <w:rFonts w:cs="Arial"/>
        </w:rPr>
        <w:t xml:space="preserve">Nick, who is originally from </w:t>
      </w:r>
      <w:proofErr w:type="spellStart"/>
      <w:r w:rsidR="00E830F2" w:rsidRPr="003D11CF">
        <w:rPr>
          <w:rFonts w:cs="Arial"/>
        </w:rPr>
        <w:t>Waterlooville</w:t>
      </w:r>
      <w:proofErr w:type="spellEnd"/>
      <w:r w:rsidR="00E830F2" w:rsidRPr="003D11CF">
        <w:rPr>
          <w:rFonts w:cs="Arial"/>
        </w:rPr>
        <w:t>, only ha</w:t>
      </w:r>
      <w:r w:rsidR="008166F4" w:rsidRPr="003D11CF">
        <w:rPr>
          <w:rFonts w:cs="Arial"/>
        </w:rPr>
        <w:t>s a 15-minute commute to his work</w:t>
      </w:r>
      <w:r w:rsidR="00E830F2" w:rsidRPr="003D11CF">
        <w:rPr>
          <w:rFonts w:cs="Arial"/>
        </w:rPr>
        <w:t xml:space="preserve"> at VHB Herbs, </w:t>
      </w:r>
      <w:r w:rsidR="000C7366" w:rsidRPr="003D11CF">
        <w:rPr>
          <w:rFonts w:cs="Arial"/>
        </w:rPr>
        <w:t xml:space="preserve">a fresh herb and seedlings supplier, </w:t>
      </w:r>
      <w:r w:rsidR="00E830F2" w:rsidRPr="003D11CF">
        <w:rPr>
          <w:rFonts w:cs="Arial"/>
        </w:rPr>
        <w:t>and for Sarah it is a 20-minute cycle</w:t>
      </w:r>
      <w:r w:rsidR="008166F4" w:rsidRPr="003D11CF">
        <w:rPr>
          <w:rFonts w:cs="Arial"/>
        </w:rPr>
        <w:t xml:space="preserve"> ride</w:t>
      </w:r>
      <w:r w:rsidR="00E830F2" w:rsidRPr="003D11CF">
        <w:rPr>
          <w:rFonts w:cs="Arial"/>
        </w:rPr>
        <w:t xml:space="preserve"> to her job at Philips Healthcare. </w:t>
      </w:r>
      <w:r w:rsidR="00E830F2" w:rsidRPr="003D11CF">
        <w:rPr>
          <w:rFonts w:cs="Arial"/>
        </w:rPr>
        <w:br/>
      </w:r>
      <w:r w:rsidR="00E830F2" w:rsidRPr="003D11CF">
        <w:rPr>
          <w:rFonts w:cs="Arial"/>
        </w:rPr>
        <w:br/>
      </w:r>
      <w:r w:rsidR="0052222E" w:rsidRPr="003D11CF">
        <w:rPr>
          <w:rFonts w:cs="Arial"/>
        </w:rPr>
        <w:lastRenderedPageBreak/>
        <w:t>Sarah says: “</w:t>
      </w:r>
      <w:r w:rsidR="006F31BF" w:rsidRPr="003D11CF">
        <w:rPr>
          <w:rFonts w:cs="Arial"/>
        </w:rPr>
        <w:t xml:space="preserve">We </w:t>
      </w:r>
      <w:r w:rsidR="0052222E" w:rsidRPr="003D11CF">
        <w:rPr>
          <w:rFonts w:cs="Arial"/>
        </w:rPr>
        <w:t xml:space="preserve">wanted to be close to Chichester and </w:t>
      </w:r>
      <w:proofErr w:type="spellStart"/>
      <w:r w:rsidR="0052222E" w:rsidRPr="003D11CF">
        <w:rPr>
          <w:rFonts w:cs="Arial"/>
        </w:rPr>
        <w:t>Graylingwell</w:t>
      </w:r>
      <w:proofErr w:type="spellEnd"/>
      <w:r w:rsidR="0052222E" w:rsidRPr="003D11CF">
        <w:rPr>
          <w:rFonts w:cs="Arial"/>
        </w:rPr>
        <w:t xml:space="preserve"> Park gave us the best of both </w:t>
      </w:r>
      <w:r w:rsidR="00456EB9" w:rsidRPr="003D11CF">
        <w:rPr>
          <w:rFonts w:cs="Arial"/>
        </w:rPr>
        <w:t>worlds;</w:t>
      </w:r>
      <w:r w:rsidR="00BA5DCF" w:rsidRPr="003D11CF">
        <w:rPr>
          <w:rFonts w:cs="Arial"/>
        </w:rPr>
        <w:t xml:space="preserve"> wal</w:t>
      </w:r>
      <w:r w:rsidR="004E560B" w:rsidRPr="003D11CF">
        <w:rPr>
          <w:rFonts w:cs="Arial"/>
        </w:rPr>
        <w:t>king distance to the town</w:t>
      </w:r>
      <w:r w:rsidR="00BA5DCF" w:rsidRPr="003D11CF">
        <w:rPr>
          <w:rFonts w:cs="Arial"/>
        </w:rPr>
        <w:t xml:space="preserve"> where we enjoy meeting up with friends</w:t>
      </w:r>
      <w:r w:rsidR="0052222E" w:rsidRPr="003D11CF">
        <w:rPr>
          <w:rFonts w:cs="Arial"/>
        </w:rPr>
        <w:t xml:space="preserve"> but </w:t>
      </w:r>
      <w:r w:rsidR="00BA5DCF" w:rsidRPr="003D11CF">
        <w:rPr>
          <w:rFonts w:cs="Arial"/>
        </w:rPr>
        <w:t>also</w:t>
      </w:r>
      <w:r w:rsidR="00A72117" w:rsidRPr="003D11CF">
        <w:rPr>
          <w:rFonts w:cs="Arial"/>
        </w:rPr>
        <w:t xml:space="preserve"> because it’s</w:t>
      </w:r>
      <w:r w:rsidR="00BA5DCF" w:rsidRPr="003D11CF">
        <w:rPr>
          <w:rFonts w:cs="Arial"/>
        </w:rPr>
        <w:t xml:space="preserve"> </w:t>
      </w:r>
      <w:r w:rsidR="0052222E" w:rsidRPr="003D11CF">
        <w:rPr>
          <w:rFonts w:cs="Arial"/>
        </w:rPr>
        <w:t>set</w:t>
      </w:r>
      <w:r w:rsidR="008166F4" w:rsidRPr="003D11CF">
        <w:rPr>
          <w:rFonts w:cs="Arial"/>
        </w:rPr>
        <w:t xml:space="preserve"> within</w:t>
      </w:r>
      <w:r w:rsidR="004E560B" w:rsidRPr="003D11CF">
        <w:rPr>
          <w:rFonts w:cs="Arial"/>
        </w:rPr>
        <w:t xml:space="preserve"> </w:t>
      </w:r>
      <w:r w:rsidR="00E830F2" w:rsidRPr="003D11CF">
        <w:rPr>
          <w:rFonts w:cs="Arial"/>
        </w:rPr>
        <w:t>beautiful</w:t>
      </w:r>
      <w:r w:rsidR="00A72117" w:rsidRPr="003D11CF">
        <w:rPr>
          <w:rFonts w:cs="Arial"/>
        </w:rPr>
        <w:t xml:space="preserve"> and </w:t>
      </w:r>
      <w:r w:rsidR="008166F4" w:rsidRPr="003D11CF">
        <w:rPr>
          <w:rFonts w:cs="Arial"/>
        </w:rPr>
        <w:t>peaceful</w:t>
      </w:r>
      <w:r w:rsidR="004E560B" w:rsidRPr="003D11CF">
        <w:rPr>
          <w:rFonts w:cs="Arial"/>
        </w:rPr>
        <w:t xml:space="preserve"> parkland</w:t>
      </w:r>
      <w:r w:rsidR="00E830F2" w:rsidRPr="003D11CF">
        <w:rPr>
          <w:rFonts w:cs="Arial"/>
        </w:rPr>
        <w:t>.</w:t>
      </w:r>
      <w:r w:rsidR="00A72117" w:rsidRPr="003D11CF">
        <w:rPr>
          <w:rFonts w:cs="Arial"/>
        </w:rPr>
        <w:t xml:space="preserve"> It is so close to the coast and surrounding countryside too, it’s perfect for our weekend bike rides.</w:t>
      </w:r>
      <w:r w:rsidR="008166F4" w:rsidRPr="003D11CF">
        <w:rPr>
          <w:rFonts w:cs="Arial"/>
        </w:rPr>
        <w:t>”</w:t>
      </w:r>
      <w:r w:rsidR="003B2868" w:rsidRPr="003D11CF">
        <w:rPr>
          <w:rFonts w:cs="Arial"/>
        </w:rPr>
        <w:t xml:space="preserve"> </w:t>
      </w:r>
    </w:p>
    <w:p w:rsidR="00DF17F1" w:rsidRPr="003D11CF" w:rsidRDefault="003B2868" w:rsidP="00FB6B59">
      <w:pPr>
        <w:spacing w:line="360" w:lineRule="auto"/>
        <w:rPr>
          <w:rFonts w:eastAsia="Calibri" w:cs="Arial"/>
        </w:rPr>
      </w:pPr>
      <w:proofErr w:type="spellStart"/>
      <w:r w:rsidRPr="003D11CF">
        <w:rPr>
          <w:rFonts w:eastAsia="Calibri" w:cs="Arial"/>
        </w:rPr>
        <w:t>Graylingwell</w:t>
      </w:r>
      <w:proofErr w:type="spellEnd"/>
      <w:r w:rsidRPr="003D11CF">
        <w:rPr>
          <w:rFonts w:eastAsia="Calibri" w:cs="Arial"/>
        </w:rPr>
        <w:t xml:space="preserve"> Park</w:t>
      </w:r>
      <w:r w:rsidR="008166F4" w:rsidRPr="003D11CF">
        <w:rPr>
          <w:rFonts w:eastAsia="Calibri" w:cs="Arial"/>
        </w:rPr>
        <w:t xml:space="preserve"> has recently launched Nightingales, the latest </w:t>
      </w:r>
      <w:r w:rsidR="004E560B" w:rsidRPr="003D11CF">
        <w:rPr>
          <w:rFonts w:eastAsia="Calibri" w:cs="Arial"/>
        </w:rPr>
        <w:t>collection of new homes to be built</w:t>
      </w:r>
      <w:r w:rsidR="008166F4" w:rsidRPr="003D11CF">
        <w:rPr>
          <w:rFonts w:eastAsia="Calibri" w:cs="Arial"/>
        </w:rPr>
        <w:t xml:space="preserve"> at the former hospital. The</w:t>
      </w:r>
      <w:r w:rsidRPr="003D11CF">
        <w:rPr>
          <w:rFonts w:eastAsia="Calibri" w:cs="Arial"/>
        </w:rPr>
        <w:t xml:space="preserve"> outstanding new development</w:t>
      </w:r>
      <w:r w:rsidR="008166F4" w:rsidRPr="003D11CF">
        <w:rPr>
          <w:rFonts w:eastAsia="Calibri" w:cs="Arial"/>
        </w:rPr>
        <w:t xml:space="preserve">, </w:t>
      </w:r>
      <w:r w:rsidRPr="003D11CF">
        <w:rPr>
          <w:rFonts w:eastAsia="Calibri" w:cs="Arial"/>
        </w:rPr>
        <w:t>set in</w:t>
      </w:r>
      <w:r w:rsidR="008166F4" w:rsidRPr="003D11CF">
        <w:rPr>
          <w:rFonts w:eastAsia="Calibri" w:cs="Arial"/>
        </w:rPr>
        <w:t xml:space="preserve"> 85 acres of extensive parkland and only</w:t>
      </w:r>
      <w:r w:rsidRPr="003D11CF">
        <w:rPr>
          <w:rFonts w:eastAsia="Calibri" w:cs="Arial"/>
        </w:rPr>
        <w:t xml:space="preserve"> around a mile f</w:t>
      </w:r>
      <w:r w:rsidR="008166F4" w:rsidRPr="003D11CF">
        <w:rPr>
          <w:rFonts w:eastAsia="Calibri" w:cs="Arial"/>
        </w:rPr>
        <w:t>rom Chichester city centre,</w:t>
      </w:r>
      <w:r w:rsidRPr="003D11CF">
        <w:rPr>
          <w:rFonts w:eastAsia="Calibri" w:cs="Arial"/>
        </w:rPr>
        <w:t xml:space="preserve"> </w:t>
      </w:r>
      <w:r w:rsidR="004E560B" w:rsidRPr="003D11CF">
        <w:rPr>
          <w:rFonts w:eastAsia="Calibri" w:cs="Arial"/>
        </w:rPr>
        <w:t>has been</w:t>
      </w:r>
      <w:r w:rsidRPr="003D11CF">
        <w:rPr>
          <w:rFonts w:eastAsia="Calibri" w:cs="Arial"/>
        </w:rPr>
        <w:t xml:space="preserve"> developed jointly by Linden Homes, Affinity Sutton and the Homes &amp; </w:t>
      </w:r>
      <w:r w:rsidR="004E560B" w:rsidRPr="003D11CF">
        <w:rPr>
          <w:rFonts w:eastAsia="Calibri" w:cs="Arial"/>
        </w:rPr>
        <w:t>Communities Agency and is t</w:t>
      </w:r>
      <w:r w:rsidRPr="003D11CF">
        <w:rPr>
          <w:rFonts w:eastAsia="Calibri" w:cs="Arial"/>
        </w:rPr>
        <w:t xml:space="preserve">he UK’s largest carbon neutral scheme.   </w:t>
      </w:r>
    </w:p>
    <w:p w:rsidR="000C7366" w:rsidRPr="003D11CF" w:rsidRDefault="006669DF" w:rsidP="00FB6B59">
      <w:pPr>
        <w:spacing w:line="360" w:lineRule="auto"/>
        <w:rPr>
          <w:rFonts w:cs="Arial"/>
        </w:rPr>
      </w:pPr>
      <w:r w:rsidRPr="003D11CF">
        <w:rPr>
          <w:rFonts w:cs="Arial"/>
        </w:rPr>
        <w:t>All of the homes are</w:t>
      </w:r>
      <w:r w:rsidR="003B2868" w:rsidRPr="003D11CF">
        <w:rPr>
          <w:rFonts w:cs="Arial"/>
        </w:rPr>
        <w:t xml:space="preserve"> fitted with impressive energy saving features including</w:t>
      </w:r>
      <w:r w:rsidR="00A513A5" w:rsidRPr="003D11CF">
        <w:rPr>
          <w:rFonts w:cs="Arial"/>
        </w:rPr>
        <w:t xml:space="preserve"> high levels of insulation and </w:t>
      </w:r>
      <w:r w:rsidR="003B2868" w:rsidRPr="003D11CF">
        <w:rPr>
          <w:rFonts w:cs="Arial"/>
        </w:rPr>
        <w:t>heatin</w:t>
      </w:r>
      <w:r w:rsidRPr="003D11CF">
        <w:rPr>
          <w:rFonts w:cs="Arial"/>
        </w:rPr>
        <w:t>g</w:t>
      </w:r>
      <w:r w:rsidR="00A513A5" w:rsidRPr="003D11CF">
        <w:rPr>
          <w:rFonts w:cs="Arial"/>
        </w:rPr>
        <w:t xml:space="preserve"> and hot water supplied to all homes by a central heat</w:t>
      </w:r>
      <w:r w:rsidR="003B2868" w:rsidRPr="003D11CF">
        <w:rPr>
          <w:rFonts w:cs="Arial"/>
        </w:rPr>
        <w:t xml:space="preserve"> and power plant. </w:t>
      </w:r>
    </w:p>
    <w:p w:rsidR="00554436" w:rsidRPr="003D11CF" w:rsidRDefault="00AD3FD9" w:rsidP="00FB6B59">
      <w:pPr>
        <w:spacing w:line="360" w:lineRule="auto"/>
        <w:rPr>
          <w:rFonts w:cs="Arial"/>
        </w:rPr>
      </w:pPr>
      <w:r w:rsidRPr="003D11CF">
        <w:rPr>
          <w:rFonts w:cs="Arial"/>
        </w:rPr>
        <w:t>The couple’s transitio</w:t>
      </w:r>
      <w:r w:rsidR="00A72117" w:rsidRPr="003D11CF">
        <w:rPr>
          <w:rFonts w:cs="Arial"/>
        </w:rPr>
        <w:t>n into their first home has been</w:t>
      </w:r>
      <w:r w:rsidRPr="003D11CF">
        <w:rPr>
          <w:rFonts w:cs="Arial"/>
        </w:rPr>
        <w:t xml:space="preserve"> so </w:t>
      </w:r>
      <w:r w:rsidR="004E560B" w:rsidRPr="003D11CF">
        <w:rPr>
          <w:rFonts w:cs="Arial"/>
        </w:rPr>
        <w:t>successful;</w:t>
      </w:r>
      <w:r w:rsidRPr="003D11CF">
        <w:rPr>
          <w:rFonts w:cs="Arial"/>
        </w:rPr>
        <w:t xml:space="preserve"> they have now recommended shared owner</w:t>
      </w:r>
      <w:r w:rsidR="000C7366" w:rsidRPr="003D11CF">
        <w:rPr>
          <w:rFonts w:cs="Arial"/>
        </w:rPr>
        <w:t>ship to friends and family, and</w:t>
      </w:r>
      <w:r w:rsidRPr="003D11CF">
        <w:rPr>
          <w:rFonts w:cs="Arial"/>
        </w:rPr>
        <w:t xml:space="preserve"> Nick’</w:t>
      </w:r>
      <w:r w:rsidR="00554436" w:rsidRPr="003D11CF">
        <w:rPr>
          <w:rFonts w:cs="Arial"/>
        </w:rPr>
        <w:t xml:space="preserve">s cousin </w:t>
      </w:r>
      <w:r w:rsidR="000C7366" w:rsidRPr="003D11CF">
        <w:rPr>
          <w:rFonts w:cs="Arial"/>
        </w:rPr>
        <w:t>is now looking into buying at</w:t>
      </w:r>
      <w:r w:rsidRPr="003D11CF">
        <w:rPr>
          <w:rFonts w:cs="Arial"/>
        </w:rPr>
        <w:t xml:space="preserve"> </w:t>
      </w:r>
      <w:proofErr w:type="spellStart"/>
      <w:r w:rsidRPr="003D11CF">
        <w:rPr>
          <w:rFonts w:cs="Arial"/>
        </w:rPr>
        <w:t>Graylingwell</w:t>
      </w:r>
      <w:proofErr w:type="spellEnd"/>
      <w:r w:rsidR="000C7366" w:rsidRPr="003D11CF">
        <w:rPr>
          <w:rFonts w:cs="Arial"/>
        </w:rPr>
        <w:t xml:space="preserve"> Park</w:t>
      </w:r>
      <w:r w:rsidRPr="003D11CF">
        <w:rPr>
          <w:rFonts w:cs="Arial"/>
        </w:rPr>
        <w:t>.</w:t>
      </w:r>
    </w:p>
    <w:p w:rsidR="00AD3FD9" w:rsidRDefault="00A513A5" w:rsidP="00FB6B59">
      <w:pPr>
        <w:spacing w:line="360" w:lineRule="auto"/>
        <w:rPr>
          <w:rFonts w:cs="Arial"/>
        </w:rPr>
      </w:pPr>
      <w:r w:rsidRPr="003D11CF">
        <w:rPr>
          <w:rFonts w:cs="Arial"/>
        </w:rPr>
        <w:t>Sarah says: “We really enjoy</w:t>
      </w:r>
      <w:r w:rsidR="00554436" w:rsidRPr="003D11CF">
        <w:rPr>
          <w:rFonts w:cs="Arial"/>
        </w:rPr>
        <w:t xml:space="preserve"> living here and our friends are always so impressed with our new home. Everything was made so easy by Affinity Sutton - they were really helpful and took the stress away from the </w:t>
      </w:r>
      <w:r w:rsidR="00A72117" w:rsidRPr="003D11CF">
        <w:rPr>
          <w:rFonts w:cs="Arial"/>
        </w:rPr>
        <w:t xml:space="preserve">whole house-buying </w:t>
      </w:r>
      <w:r w:rsidR="00554436" w:rsidRPr="003D11CF">
        <w:rPr>
          <w:rFonts w:cs="Arial"/>
        </w:rPr>
        <w:t>process.”</w:t>
      </w:r>
      <w:r w:rsidR="00AD3FD9" w:rsidRPr="003D11CF">
        <w:rPr>
          <w:rFonts w:cs="Arial"/>
        </w:rPr>
        <w:t xml:space="preserve"> </w:t>
      </w:r>
    </w:p>
    <w:p w:rsidR="00D8327D" w:rsidRPr="003D11CF" w:rsidRDefault="00D8327D" w:rsidP="00D8327D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-ends- </w:t>
      </w:r>
    </w:p>
    <w:p w:rsidR="00390721" w:rsidRPr="008B5794" w:rsidRDefault="000C7366" w:rsidP="008B5794">
      <w:pPr>
        <w:spacing w:line="360" w:lineRule="auto"/>
        <w:ind w:left="2160" w:hanging="2160"/>
        <w:rPr>
          <w:rFonts w:cs="Arial"/>
          <w:bCs/>
        </w:rPr>
      </w:pPr>
      <w:r w:rsidRPr="003D11CF">
        <w:rPr>
          <w:rFonts w:cs="Arial"/>
          <w:b/>
          <w:bCs/>
        </w:rPr>
        <w:t>Photograph:</w:t>
      </w:r>
      <w:r w:rsidRPr="003D11CF">
        <w:rPr>
          <w:rFonts w:cs="Arial"/>
          <w:bCs/>
        </w:rPr>
        <w:tab/>
        <w:t xml:space="preserve">Sarah and Nick in their new home at </w:t>
      </w:r>
      <w:proofErr w:type="spellStart"/>
      <w:r w:rsidRPr="003D11CF">
        <w:rPr>
          <w:rFonts w:cs="Arial"/>
          <w:bCs/>
        </w:rPr>
        <w:t>Graylingwell</w:t>
      </w:r>
      <w:proofErr w:type="spellEnd"/>
      <w:r w:rsidRPr="003D11CF">
        <w:rPr>
          <w:rFonts w:cs="Arial"/>
          <w:bCs/>
        </w:rPr>
        <w:t xml:space="preserve"> Park in Chichester. For information call Affinity Sutton on </w:t>
      </w:r>
      <w:r w:rsidRPr="003D11CF">
        <w:rPr>
          <w:rFonts w:cs="Arial"/>
        </w:rPr>
        <w:t xml:space="preserve">0300 100 0303 </w:t>
      </w:r>
      <w:r w:rsidRPr="003D11CF">
        <w:rPr>
          <w:rFonts w:cs="Arial"/>
          <w:bCs/>
        </w:rPr>
        <w:t xml:space="preserve">or visit </w:t>
      </w:r>
      <w:hyperlink r:id="rId7" w:history="1">
        <w:r w:rsidRPr="003D11CF">
          <w:rPr>
            <w:rStyle w:val="Hyperlink"/>
            <w:rFonts w:cs="Arial"/>
          </w:rPr>
          <w:t>www.affinitysutton.com</w:t>
        </w:r>
      </w:hyperlink>
    </w:p>
    <w:p w:rsidR="00FB6B59" w:rsidRPr="003D11CF" w:rsidRDefault="00FB6B59" w:rsidP="00FB6B59">
      <w:pPr>
        <w:spacing w:after="0" w:line="360" w:lineRule="auto"/>
        <w:rPr>
          <w:rFonts w:eastAsia="Calibri" w:cs="Arial"/>
          <w:b/>
        </w:rPr>
      </w:pPr>
      <w:r w:rsidRPr="003D11CF">
        <w:rPr>
          <w:rFonts w:eastAsia="Calibri" w:cs="Arial"/>
          <w:b/>
        </w:rPr>
        <w:t>Notes to Editors:</w:t>
      </w: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proofErr w:type="spellStart"/>
      <w:r w:rsidRPr="003D11CF">
        <w:rPr>
          <w:rFonts w:eastAsia="Calibri" w:cs="Arial"/>
        </w:rPr>
        <w:t>Graylingwell</w:t>
      </w:r>
      <w:proofErr w:type="spellEnd"/>
      <w:r w:rsidRPr="003D11CF">
        <w:rPr>
          <w:rFonts w:eastAsia="Calibri" w:cs="Arial"/>
        </w:rPr>
        <w:t xml:space="preserve"> Park has recently received a Gold Green Apple Award for ‘Built Environment: Best Use of Mixed Development’.</w:t>
      </w:r>
    </w:p>
    <w:p w:rsidR="00390721" w:rsidRPr="003D11CF" w:rsidRDefault="00390721" w:rsidP="00FB6B59">
      <w:pPr>
        <w:spacing w:after="0" w:line="360" w:lineRule="auto"/>
        <w:rPr>
          <w:rFonts w:eastAsia="Calibri" w:cs="Arial"/>
        </w:rPr>
      </w:pP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r w:rsidRPr="003D11CF">
        <w:rPr>
          <w:rFonts w:eastAsia="Calibri" w:cs="Arial"/>
        </w:rPr>
        <w:t xml:space="preserve">In 2010/11 </w:t>
      </w:r>
      <w:proofErr w:type="spellStart"/>
      <w:r w:rsidRPr="003D11CF">
        <w:rPr>
          <w:rFonts w:eastAsia="Calibri" w:cs="Arial"/>
        </w:rPr>
        <w:t>Graylingwell</w:t>
      </w:r>
      <w:proofErr w:type="spellEnd"/>
      <w:r w:rsidRPr="003D11CF">
        <w:rPr>
          <w:rFonts w:eastAsia="Calibri" w:cs="Arial"/>
        </w:rPr>
        <w:t xml:space="preserve"> Park was awarded: </w:t>
      </w:r>
      <w:r w:rsidR="00390721" w:rsidRPr="003D11CF">
        <w:rPr>
          <w:rFonts w:eastAsia="Calibri" w:cs="Arial"/>
        </w:rPr>
        <w:br/>
      </w:r>
    </w:p>
    <w:p w:rsidR="00FB6B59" w:rsidRPr="003D11CF" w:rsidRDefault="00FB6B59" w:rsidP="00FB6B59">
      <w:pPr>
        <w:spacing w:after="0" w:line="360" w:lineRule="auto"/>
        <w:ind w:left="720" w:hanging="720"/>
        <w:rPr>
          <w:rFonts w:eastAsia="Calibri" w:cs="Arial"/>
        </w:rPr>
      </w:pPr>
      <w:r w:rsidRPr="003D11CF">
        <w:rPr>
          <w:rFonts w:eastAsia="Calibri" w:cs="Arial"/>
        </w:rPr>
        <w:t>-</w:t>
      </w:r>
      <w:r w:rsidRPr="003D11CF">
        <w:rPr>
          <w:rFonts w:eastAsia="Calibri" w:cs="Arial"/>
        </w:rPr>
        <w:tab/>
        <w:t>Best Sustainable Development and Best Brownfield Development in the What House? Award</w:t>
      </w:r>
    </w:p>
    <w:p w:rsidR="00FB6B59" w:rsidRPr="003D11CF" w:rsidRDefault="00FB6B59" w:rsidP="00FB6B59">
      <w:pPr>
        <w:spacing w:after="0" w:line="360" w:lineRule="auto"/>
        <w:ind w:left="720" w:hanging="720"/>
        <w:rPr>
          <w:rFonts w:eastAsia="Calibri" w:cs="Arial"/>
        </w:rPr>
      </w:pPr>
      <w:r w:rsidRPr="003D11CF">
        <w:rPr>
          <w:rFonts w:eastAsia="Calibri" w:cs="Arial"/>
        </w:rPr>
        <w:t>-</w:t>
      </w:r>
      <w:r w:rsidRPr="003D11CF">
        <w:rPr>
          <w:rFonts w:eastAsia="Calibri" w:cs="Arial"/>
        </w:rPr>
        <w:tab/>
        <w:t>Sustainable Larger Social Housing Project of the Year 2010 by Inside Housing and Sustainable Housing in association with the Chartered Institute of Housing.</w:t>
      </w: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r w:rsidRPr="003D11CF">
        <w:rPr>
          <w:rFonts w:eastAsia="Calibri" w:cs="Arial"/>
        </w:rPr>
        <w:t>-</w:t>
      </w:r>
      <w:r w:rsidRPr="003D11CF">
        <w:rPr>
          <w:rFonts w:eastAsia="Calibri" w:cs="Arial"/>
        </w:rPr>
        <w:tab/>
        <w:t xml:space="preserve">Best Low or Zero Carbon Initiative by </w:t>
      </w:r>
      <w:proofErr w:type="spellStart"/>
      <w:r w:rsidRPr="003D11CF">
        <w:rPr>
          <w:rFonts w:eastAsia="Calibri" w:cs="Arial"/>
        </w:rPr>
        <w:t>Housebuilder</w:t>
      </w:r>
      <w:proofErr w:type="spellEnd"/>
      <w:r w:rsidRPr="003D11CF">
        <w:rPr>
          <w:rFonts w:eastAsia="Calibri" w:cs="Arial"/>
        </w:rPr>
        <w:t xml:space="preserve"> Magazine</w:t>
      </w:r>
    </w:p>
    <w:p w:rsidR="00FB6B59" w:rsidRPr="003D11CF" w:rsidRDefault="00FB6B59" w:rsidP="00FB6B59">
      <w:pPr>
        <w:spacing w:after="0" w:line="360" w:lineRule="auto"/>
        <w:ind w:left="720" w:hanging="720"/>
        <w:rPr>
          <w:rFonts w:eastAsia="Calibri" w:cs="Arial"/>
        </w:rPr>
      </w:pPr>
      <w:r w:rsidRPr="003D11CF">
        <w:rPr>
          <w:rFonts w:eastAsia="Calibri" w:cs="Arial"/>
        </w:rPr>
        <w:lastRenderedPageBreak/>
        <w:t>-</w:t>
      </w:r>
      <w:r w:rsidRPr="003D11CF">
        <w:rPr>
          <w:rFonts w:eastAsia="Calibri" w:cs="Arial"/>
        </w:rPr>
        <w:tab/>
        <w:t>Highly commended for Most Eco Aware Project in the 2011 First Time Buyer Readers’ Awards</w:t>
      </w:r>
    </w:p>
    <w:p w:rsidR="00886D2F" w:rsidRPr="003D11CF" w:rsidRDefault="00886D2F" w:rsidP="00FB6B59">
      <w:pPr>
        <w:spacing w:after="0" w:line="360" w:lineRule="auto"/>
        <w:rPr>
          <w:rFonts w:eastAsia="Calibri" w:cs="Arial"/>
        </w:rPr>
      </w:pP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r w:rsidRPr="003D11CF">
        <w:rPr>
          <w:rFonts w:eastAsia="Calibri" w:cs="Arial"/>
        </w:rPr>
        <w:t>Affinity Sutton has just won ‘Social Housing Provider of the Year’ for its innovative approach to green homes in the Sustainable Housing Awards.  Linden Homes recently won ‘</w:t>
      </w:r>
      <w:proofErr w:type="spellStart"/>
      <w:r w:rsidRPr="003D11CF">
        <w:rPr>
          <w:rFonts w:eastAsia="Calibri" w:cs="Arial"/>
        </w:rPr>
        <w:t>Housebuilder</w:t>
      </w:r>
      <w:proofErr w:type="spellEnd"/>
      <w:r w:rsidRPr="003D11CF">
        <w:rPr>
          <w:rFonts w:eastAsia="Calibri" w:cs="Arial"/>
        </w:rPr>
        <w:t xml:space="preserve"> of the Year’ in the 2012 Building Awards.  In 2011, Linden Homes won a Bronze award for ‘</w:t>
      </w:r>
      <w:proofErr w:type="spellStart"/>
      <w:r w:rsidRPr="003D11CF">
        <w:rPr>
          <w:rFonts w:eastAsia="Calibri" w:cs="Arial"/>
        </w:rPr>
        <w:t>Housebuilder</w:t>
      </w:r>
      <w:proofErr w:type="spellEnd"/>
      <w:r w:rsidRPr="003D11CF">
        <w:rPr>
          <w:rFonts w:eastAsia="Calibri" w:cs="Arial"/>
        </w:rPr>
        <w:t xml:space="preserve"> of the Year’ and Affinity Sutton achieved the Gold Award for ‘Housing Association of the Year’ in the What House? Awards</w:t>
      </w:r>
    </w:p>
    <w:p w:rsidR="00FB6B59" w:rsidRPr="003D11CF" w:rsidRDefault="00FB6B59" w:rsidP="00FB6B59">
      <w:pPr>
        <w:spacing w:after="0" w:line="360" w:lineRule="auto"/>
        <w:rPr>
          <w:rFonts w:eastAsia="Calibri" w:cs="Arial"/>
          <w:b/>
        </w:rPr>
      </w:pP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proofErr w:type="spellStart"/>
      <w:r w:rsidRPr="003D11CF">
        <w:rPr>
          <w:rFonts w:eastAsia="Calibri" w:cs="Arial"/>
        </w:rPr>
        <w:t>Graylingwell</w:t>
      </w:r>
      <w:proofErr w:type="spellEnd"/>
      <w:r w:rsidRPr="003D11CF">
        <w:rPr>
          <w:rFonts w:eastAsia="Calibri" w:cs="Arial"/>
        </w:rPr>
        <w:t xml:space="preserve"> Park has been created out of a progressive partnership between Linden Homes, Affinity Sutton, the Homes and Communities Agency, Chichester District Council and English Heritage to provide a sustainable and environmentally responsible development offering 750 new homes, 300 of which will be affordable homes, and exceptional community amenities.  </w:t>
      </w:r>
    </w:p>
    <w:p w:rsidR="00FB6B59" w:rsidRPr="003D11CF" w:rsidRDefault="00FB6B59" w:rsidP="00FB6B59">
      <w:pPr>
        <w:spacing w:after="0" w:line="360" w:lineRule="auto"/>
        <w:rPr>
          <w:rFonts w:eastAsia="Calibri" w:cs="Arial"/>
          <w:b/>
        </w:rPr>
      </w:pP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r w:rsidRPr="003D11CF">
        <w:rPr>
          <w:rFonts w:eastAsia="Calibri" w:cs="Arial"/>
          <w:b/>
        </w:rPr>
        <w:t>Further media information</w:t>
      </w:r>
      <w:proofErr w:type="gramStart"/>
      <w:r w:rsidRPr="003D11CF">
        <w:rPr>
          <w:rFonts w:eastAsia="Calibri" w:cs="Arial"/>
          <w:b/>
        </w:rPr>
        <w:t>:</w:t>
      </w:r>
      <w:proofErr w:type="gramEnd"/>
      <w:r w:rsidRPr="003D11CF">
        <w:rPr>
          <w:rFonts w:cs="Arial"/>
        </w:rPr>
        <w:br/>
      </w:r>
      <w:r w:rsidRPr="003D11CF">
        <w:rPr>
          <w:rFonts w:eastAsia="Calibri" w:cs="Arial"/>
        </w:rPr>
        <w:t>Nikki Ackerley/Emma Stevens</w:t>
      </w: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r w:rsidRPr="003D11CF">
        <w:rPr>
          <w:rFonts w:eastAsia="Calibri" w:cs="Arial"/>
        </w:rPr>
        <w:t>Property House Marketing</w:t>
      </w: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  <w:r w:rsidRPr="003D11CF">
        <w:rPr>
          <w:rFonts w:cs="Arial"/>
        </w:rPr>
        <w:t>01483 561119</w:t>
      </w:r>
      <w:r w:rsidRPr="003D11CF">
        <w:rPr>
          <w:rFonts w:cs="Arial"/>
        </w:rPr>
        <w:br/>
      </w:r>
      <w:r w:rsidRPr="003D11CF">
        <w:rPr>
          <w:rFonts w:eastAsia="Calibri" w:cs="Arial"/>
        </w:rPr>
        <w:t>emma@housegroup.co.uk</w:t>
      </w:r>
    </w:p>
    <w:p w:rsidR="00FB6B59" w:rsidRPr="003D11CF" w:rsidRDefault="00FB6B59" w:rsidP="00FB6B59">
      <w:pPr>
        <w:spacing w:after="0" w:line="360" w:lineRule="auto"/>
        <w:rPr>
          <w:rFonts w:eastAsia="Calibri" w:cs="Arial"/>
        </w:rPr>
      </w:pPr>
    </w:p>
    <w:p w:rsidR="008D71B2" w:rsidRPr="003D11CF" w:rsidRDefault="008D71B2" w:rsidP="00FB6B59">
      <w:pPr>
        <w:spacing w:line="360" w:lineRule="auto"/>
        <w:rPr>
          <w:rFonts w:cs="Arial"/>
        </w:rPr>
      </w:pPr>
    </w:p>
    <w:sectPr w:rsidR="008D71B2" w:rsidRPr="003D11CF" w:rsidSect="00CC0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71B2"/>
    <w:rsid w:val="00005FAA"/>
    <w:rsid w:val="00006101"/>
    <w:rsid w:val="000206F2"/>
    <w:rsid w:val="000339FA"/>
    <w:rsid w:val="000371A5"/>
    <w:rsid w:val="00047F59"/>
    <w:rsid w:val="0007032B"/>
    <w:rsid w:val="00082961"/>
    <w:rsid w:val="00085622"/>
    <w:rsid w:val="00086606"/>
    <w:rsid w:val="00090884"/>
    <w:rsid w:val="00095C43"/>
    <w:rsid w:val="000A23B2"/>
    <w:rsid w:val="000B3CE5"/>
    <w:rsid w:val="000C0B29"/>
    <w:rsid w:val="000C7366"/>
    <w:rsid w:val="000C766E"/>
    <w:rsid w:val="001054DC"/>
    <w:rsid w:val="001056DD"/>
    <w:rsid w:val="00107AE6"/>
    <w:rsid w:val="00112594"/>
    <w:rsid w:val="00113C5C"/>
    <w:rsid w:val="0011404B"/>
    <w:rsid w:val="00120E5F"/>
    <w:rsid w:val="00123FC0"/>
    <w:rsid w:val="00125DB0"/>
    <w:rsid w:val="0013475C"/>
    <w:rsid w:val="00157B67"/>
    <w:rsid w:val="00160C69"/>
    <w:rsid w:val="0016418D"/>
    <w:rsid w:val="00180919"/>
    <w:rsid w:val="001A14DA"/>
    <w:rsid w:val="001B2409"/>
    <w:rsid w:val="001C5C24"/>
    <w:rsid w:val="001D7711"/>
    <w:rsid w:val="001E08BC"/>
    <w:rsid w:val="00212400"/>
    <w:rsid w:val="00223880"/>
    <w:rsid w:val="00227AC7"/>
    <w:rsid w:val="00247EAE"/>
    <w:rsid w:val="00273F7A"/>
    <w:rsid w:val="00296FC1"/>
    <w:rsid w:val="00297877"/>
    <w:rsid w:val="002A3764"/>
    <w:rsid w:val="002A45A7"/>
    <w:rsid w:val="002B1F9C"/>
    <w:rsid w:val="002C1C6E"/>
    <w:rsid w:val="002F3016"/>
    <w:rsid w:val="00314FF5"/>
    <w:rsid w:val="00324CC5"/>
    <w:rsid w:val="00325E0A"/>
    <w:rsid w:val="00326FC8"/>
    <w:rsid w:val="00327021"/>
    <w:rsid w:val="003348EF"/>
    <w:rsid w:val="00335024"/>
    <w:rsid w:val="003365C5"/>
    <w:rsid w:val="0034230F"/>
    <w:rsid w:val="003505E0"/>
    <w:rsid w:val="00355DFB"/>
    <w:rsid w:val="003618F8"/>
    <w:rsid w:val="003750DD"/>
    <w:rsid w:val="00376E08"/>
    <w:rsid w:val="00385767"/>
    <w:rsid w:val="00390721"/>
    <w:rsid w:val="003A4724"/>
    <w:rsid w:val="003B2868"/>
    <w:rsid w:val="003B5ACB"/>
    <w:rsid w:val="003C01E1"/>
    <w:rsid w:val="003C14A1"/>
    <w:rsid w:val="003D11CF"/>
    <w:rsid w:val="003F6B3C"/>
    <w:rsid w:val="00405069"/>
    <w:rsid w:val="00416044"/>
    <w:rsid w:val="00436B42"/>
    <w:rsid w:val="00441DC4"/>
    <w:rsid w:val="00445DB1"/>
    <w:rsid w:val="00453E75"/>
    <w:rsid w:val="00456EB9"/>
    <w:rsid w:val="00461E57"/>
    <w:rsid w:val="00486D94"/>
    <w:rsid w:val="00494A9C"/>
    <w:rsid w:val="0049777D"/>
    <w:rsid w:val="004A249B"/>
    <w:rsid w:val="004A2917"/>
    <w:rsid w:val="004B0340"/>
    <w:rsid w:val="004C0CB0"/>
    <w:rsid w:val="004C1B36"/>
    <w:rsid w:val="004E560B"/>
    <w:rsid w:val="004F7360"/>
    <w:rsid w:val="00507289"/>
    <w:rsid w:val="0051282A"/>
    <w:rsid w:val="0052222E"/>
    <w:rsid w:val="005252ED"/>
    <w:rsid w:val="00537494"/>
    <w:rsid w:val="00554436"/>
    <w:rsid w:val="00572183"/>
    <w:rsid w:val="00576E5D"/>
    <w:rsid w:val="00590DE0"/>
    <w:rsid w:val="00596955"/>
    <w:rsid w:val="005C24BA"/>
    <w:rsid w:val="005D1BC0"/>
    <w:rsid w:val="005D253E"/>
    <w:rsid w:val="005E6186"/>
    <w:rsid w:val="005E668D"/>
    <w:rsid w:val="006051A4"/>
    <w:rsid w:val="00610F5A"/>
    <w:rsid w:val="00615748"/>
    <w:rsid w:val="00617099"/>
    <w:rsid w:val="00617F2A"/>
    <w:rsid w:val="00620C72"/>
    <w:rsid w:val="00637F55"/>
    <w:rsid w:val="00647FBF"/>
    <w:rsid w:val="00654D4B"/>
    <w:rsid w:val="006669DF"/>
    <w:rsid w:val="00674826"/>
    <w:rsid w:val="006843A5"/>
    <w:rsid w:val="006B5345"/>
    <w:rsid w:val="006B6015"/>
    <w:rsid w:val="006B7CFF"/>
    <w:rsid w:val="006F31BF"/>
    <w:rsid w:val="007021B7"/>
    <w:rsid w:val="00707BA0"/>
    <w:rsid w:val="0071185E"/>
    <w:rsid w:val="00716DC1"/>
    <w:rsid w:val="00720395"/>
    <w:rsid w:val="00740DCA"/>
    <w:rsid w:val="00767664"/>
    <w:rsid w:val="00770573"/>
    <w:rsid w:val="007712BA"/>
    <w:rsid w:val="00782E85"/>
    <w:rsid w:val="00784A7E"/>
    <w:rsid w:val="007963E3"/>
    <w:rsid w:val="007A677A"/>
    <w:rsid w:val="007D0409"/>
    <w:rsid w:val="007D23B3"/>
    <w:rsid w:val="007E31A6"/>
    <w:rsid w:val="007F7587"/>
    <w:rsid w:val="008009F4"/>
    <w:rsid w:val="00807FB2"/>
    <w:rsid w:val="008166F4"/>
    <w:rsid w:val="008234F4"/>
    <w:rsid w:val="0083324C"/>
    <w:rsid w:val="00834DEA"/>
    <w:rsid w:val="008436BA"/>
    <w:rsid w:val="008573FE"/>
    <w:rsid w:val="008626E0"/>
    <w:rsid w:val="00871B8B"/>
    <w:rsid w:val="008778B6"/>
    <w:rsid w:val="008824C8"/>
    <w:rsid w:val="00883055"/>
    <w:rsid w:val="00885CE1"/>
    <w:rsid w:val="00886D2F"/>
    <w:rsid w:val="00890F49"/>
    <w:rsid w:val="008A363E"/>
    <w:rsid w:val="008B5794"/>
    <w:rsid w:val="008D0AC2"/>
    <w:rsid w:val="008D71B2"/>
    <w:rsid w:val="008E21B2"/>
    <w:rsid w:val="008F68FB"/>
    <w:rsid w:val="00935220"/>
    <w:rsid w:val="00961422"/>
    <w:rsid w:val="0096167E"/>
    <w:rsid w:val="009734E6"/>
    <w:rsid w:val="00987E7A"/>
    <w:rsid w:val="0099153D"/>
    <w:rsid w:val="009949BA"/>
    <w:rsid w:val="009A62FA"/>
    <w:rsid w:val="009B3E3E"/>
    <w:rsid w:val="009D105C"/>
    <w:rsid w:val="009D7922"/>
    <w:rsid w:val="009D7CAC"/>
    <w:rsid w:val="009F5ADF"/>
    <w:rsid w:val="00A14473"/>
    <w:rsid w:val="00A1542A"/>
    <w:rsid w:val="00A1780E"/>
    <w:rsid w:val="00A205F7"/>
    <w:rsid w:val="00A23C46"/>
    <w:rsid w:val="00A31C09"/>
    <w:rsid w:val="00A513A5"/>
    <w:rsid w:val="00A6773C"/>
    <w:rsid w:val="00A72117"/>
    <w:rsid w:val="00AA735C"/>
    <w:rsid w:val="00AA78CA"/>
    <w:rsid w:val="00AC19B8"/>
    <w:rsid w:val="00AC579D"/>
    <w:rsid w:val="00AD3FD9"/>
    <w:rsid w:val="00AE1DCB"/>
    <w:rsid w:val="00AF4DB2"/>
    <w:rsid w:val="00AF7425"/>
    <w:rsid w:val="00B17624"/>
    <w:rsid w:val="00B349F8"/>
    <w:rsid w:val="00B36753"/>
    <w:rsid w:val="00B41D37"/>
    <w:rsid w:val="00B4626C"/>
    <w:rsid w:val="00B614DE"/>
    <w:rsid w:val="00B840B1"/>
    <w:rsid w:val="00B97C2D"/>
    <w:rsid w:val="00BA5DCF"/>
    <w:rsid w:val="00BB3FCC"/>
    <w:rsid w:val="00BD642F"/>
    <w:rsid w:val="00BE4C0A"/>
    <w:rsid w:val="00BF1E7F"/>
    <w:rsid w:val="00BF735F"/>
    <w:rsid w:val="00BF7F9C"/>
    <w:rsid w:val="00C13768"/>
    <w:rsid w:val="00C17AA0"/>
    <w:rsid w:val="00C20F0D"/>
    <w:rsid w:val="00C507F9"/>
    <w:rsid w:val="00C50D63"/>
    <w:rsid w:val="00C55B68"/>
    <w:rsid w:val="00C571D9"/>
    <w:rsid w:val="00C64D0B"/>
    <w:rsid w:val="00C72FCD"/>
    <w:rsid w:val="00C74469"/>
    <w:rsid w:val="00C85553"/>
    <w:rsid w:val="00C92C78"/>
    <w:rsid w:val="00CA22D2"/>
    <w:rsid w:val="00CB4359"/>
    <w:rsid w:val="00CC0A34"/>
    <w:rsid w:val="00CC0F17"/>
    <w:rsid w:val="00CD7059"/>
    <w:rsid w:val="00CF2F48"/>
    <w:rsid w:val="00D2315A"/>
    <w:rsid w:val="00D54E48"/>
    <w:rsid w:val="00D567CD"/>
    <w:rsid w:val="00D8327D"/>
    <w:rsid w:val="00D97EDE"/>
    <w:rsid w:val="00DB569F"/>
    <w:rsid w:val="00DB6682"/>
    <w:rsid w:val="00DC044E"/>
    <w:rsid w:val="00DC220A"/>
    <w:rsid w:val="00DC2CF2"/>
    <w:rsid w:val="00DD37FE"/>
    <w:rsid w:val="00DF05F6"/>
    <w:rsid w:val="00DF17F1"/>
    <w:rsid w:val="00DF5549"/>
    <w:rsid w:val="00E10804"/>
    <w:rsid w:val="00E3513B"/>
    <w:rsid w:val="00E62A45"/>
    <w:rsid w:val="00E640B9"/>
    <w:rsid w:val="00E6579D"/>
    <w:rsid w:val="00E80ED3"/>
    <w:rsid w:val="00E830F2"/>
    <w:rsid w:val="00EA7606"/>
    <w:rsid w:val="00EB3E72"/>
    <w:rsid w:val="00EC6AD1"/>
    <w:rsid w:val="00ED2B59"/>
    <w:rsid w:val="00ED470A"/>
    <w:rsid w:val="00EE1CD5"/>
    <w:rsid w:val="00EE61FC"/>
    <w:rsid w:val="00F067FB"/>
    <w:rsid w:val="00F35E30"/>
    <w:rsid w:val="00F40805"/>
    <w:rsid w:val="00F72EAF"/>
    <w:rsid w:val="00F80FCD"/>
    <w:rsid w:val="00F837B1"/>
    <w:rsid w:val="00F83AA9"/>
    <w:rsid w:val="00F84686"/>
    <w:rsid w:val="00F96053"/>
    <w:rsid w:val="00FB6B59"/>
    <w:rsid w:val="00FC00A7"/>
    <w:rsid w:val="00FD3FA2"/>
    <w:rsid w:val="00FD45B5"/>
    <w:rsid w:val="00FD791E"/>
    <w:rsid w:val="00FE012F"/>
    <w:rsid w:val="00FE01D8"/>
    <w:rsid w:val="00FF173D"/>
    <w:rsid w:val="00FF1F57"/>
    <w:rsid w:val="00FF328A"/>
    <w:rsid w:val="00FF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30F2"/>
    <w:rPr>
      <w:color w:val="0000FF"/>
      <w:u w:val="single"/>
    </w:rPr>
  </w:style>
  <w:style w:type="paragraph" w:styleId="BodyText3">
    <w:name w:val="Body Text 3"/>
    <w:basedOn w:val="Normal"/>
    <w:link w:val="BodyText3Char"/>
    <w:rsid w:val="00FB6B59"/>
    <w:pPr>
      <w:spacing w:after="0" w:line="240" w:lineRule="auto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FB6B59"/>
    <w:rPr>
      <w:rFonts w:ascii="Arial" w:eastAsia="Times New Roman" w:hAnsi="Arial" w:cs="Arial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ffinitysutt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finitysutton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4</cp:revision>
  <cp:lastPrinted>2012-11-12T13:24:00Z</cp:lastPrinted>
  <dcterms:created xsi:type="dcterms:W3CDTF">2013-01-03T09:56:00Z</dcterms:created>
  <dcterms:modified xsi:type="dcterms:W3CDTF">2013-01-03T10:09:00Z</dcterms:modified>
</cp:coreProperties>
</file>