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17-1106</w:t>
      </w:r>
      <w:bookmarkStart w:id="0" w:name="_GoBack"/>
      <w:bookmarkEnd w:id="0"/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Stockholm 2017-11-23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As from November 24, 2017, 12 Knock out warrants issued by Vontobel Financial Products GmbH will be listed on NDX Sweden and will be included on the list for Knock-Outs. The instruments will be registered at Euroclear Sweden AB.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Issuer: Vontobel Financial</w:t>
      </w:r>
      <w:r w:rsidRPr="009C5DE6">
        <w:rPr>
          <w:rFonts w:ascii="Baskerville MT" w:hAnsi="Baskerville MT" w:cs="Baskerville MT"/>
          <w:sz w:val="24"/>
          <w:szCs w:val="24"/>
          <w:lang w:val="en-US"/>
        </w:rPr>
        <w:t xml:space="preserve"> Products GmbH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Term: As from November 24, 2017 and forward or until time for knock out event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Light Sweet Crude Oil (WTI</w:t>
      </w:r>
      <w:r w:rsidRPr="009C5DE6">
        <w:rPr>
          <w:rFonts w:ascii="Baskerville MT" w:hAnsi="Baskerville MT" w:cs="Baskerville MT"/>
          <w:sz w:val="24"/>
          <w:szCs w:val="24"/>
          <w:lang w:val="en-US"/>
        </w:rPr>
        <w:t>) Futures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F305C" w:rsidRPr="009C5DE6" w:rsidRDefault="009C5DE6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Hennes &amp; Mauritz AB, H &amp; M ser. </w:t>
      </w:r>
      <w:r w:rsidRPr="009C5DE6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F305C" w:rsidRPr="009C5DE6" w:rsidRDefault="009C5DE6">
      <w:pPr>
        <w:spacing w:after="0"/>
        <w:rPr>
          <w:lang w:val="en-US"/>
        </w:rPr>
      </w:pPr>
      <w:hyperlink r:id="rId7" w:history="1">
        <w:r w:rsidRPr="009C5DE6">
          <w:rPr>
            <w:color w:val="0000FF"/>
            <w:u w:val="single"/>
            <w:lang w:val="en-US"/>
          </w:rPr>
          <w:t>[ NGM Market Data Web - KnockOutWarrants ]</w:t>
        </w:r>
      </w:hyperlink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</w:t>
      </w:r>
      <w:r w:rsidRPr="009C5DE6">
        <w:rPr>
          <w:rFonts w:ascii="Baskerville MT" w:hAnsi="Baskerville MT" w:cs="Baskerville MT"/>
          <w:sz w:val="18"/>
          <w:szCs w:val="18"/>
          <w:lang w:val="en-US"/>
        </w:rPr>
        <w:t>l Supervisory Authority. NDX offers listing and trading of derivatives and structured products and the ambition is to offer issuers and other market participants a flexible market for all types of products. Especially important for NDX is the encouragement</w:t>
      </w:r>
      <w:r w:rsidRPr="009C5DE6">
        <w:rPr>
          <w:rFonts w:ascii="Baskerville MT" w:hAnsi="Baskerville MT" w:cs="Baskerville MT"/>
          <w:sz w:val="18"/>
          <w:szCs w:val="18"/>
          <w:lang w:val="en-US"/>
        </w:rPr>
        <w:t xml:space="preserve"> of a market driven product development as well as the establishment of a powerful framework for marketing of issuers and issuers' products. NDX offers an increased influence for issuers and increased opportunities for product development. Further, NDX off</w:t>
      </w:r>
      <w:r w:rsidRPr="009C5DE6">
        <w:rPr>
          <w:rFonts w:ascii="Baskerville MT" w:hAnsi="Baskerville MT" w:cs="Baskerville MT"/>
          <w:sz w:val="18"/>
          <w:szCs w:val="18"/>
          <w:lang w:val="en-US"/>
        </w:rPr>
        <w:t>ers a platform that also aims at increasing the understanding and knowledge of derivatives and other structured products for the members' customers.</w:t>
      </w:r>
    </w:p>
    <w:p w:rsidR="007F305C" w:rsidRPr="009C5DE6" w:rsidRDefault="007F305C">
      <w:pPr>
        <w:spacing w:after="0"/>
        <w:rPr>
          <w:lang w:val="en-US"/>
        </w:rPr>
      </w:pPr>
    </w:p>
    <w:p w:rsidR="007F305C" w:rsidRPr="009C5DE6" w:rsidRDefault="009C5DE6">
      <w:pPr>
        <w:spacing w:after="0"/>
        <w:rPr>
          <w:lang w:val="en-US"/>
        </w:rPr>
      </w:pPr>
      <w:r w:rsidRPr="009C5DE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</w:t>
      </w:r>
      <w:r w:rsidRPr="009C5DE6">
        <w:rPr>
          <w:rFonts w:ascii="Baskerville MT" w:hAnsi="Baskerville MT" w:cs="Baskerville MT"/>
          <w:sz w:val="18"/>
          <w:szCs w:val="18"/>
          <w:lang w:val="en-US"/>
        </w:rPr>
        <w:t>twitter.com/ngmexchange</w:t>
      </w:r>
    </w:p>
    <w:sectPr w:rsidR="007F305C" w:rsidRPr="009C5DE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5DE6">
      <w:pPr>
        <w:spacing w:after="0" w:line="240" w:lineRule="auto"/>
      </w:pPr>
      <w:r>
        <w:separator/>
      </w:r>
    </w:p>
  </w:endnote>
  <w:endnote w:type="continuationSeparator" w:id="0">
    <w:p w:rsidR="00000000" w:rsidRDefault="009C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5DE6">
      <w:pPr>
        <w:spacing w:after="0" w:line="240" w:lineRule="auto"/>
      </w:pPr>
      <w:r>
        <w:separator/>
      </w:r>
    </w:p>
  </w:footnote>
  <w:footnote w:type="continuationSeparator" w:id="0">
    <w:p w:rsidR="00000000" w:rsidRDefault="009C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5C" w:rsidRDefault="009C5DE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5C"/>
    <w:rsid w:val="007F305C"/>
    <w:rsid w:val="009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7D42BE"/>
  <w15:docId w15:val="{9E888AC9-676C-46D8-896A-D9481073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2017-11-23T08:19:00Z</dcterms:created>
  <dcterms:modified xsi:type="dcterms:W3CDTF">2017-11-23T13:50:00Z</dcterms:modified>
  <cp:category/>
</cp:coreProperties>
</file>