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10" w:rsidRPr="00D26C47" w:rsidRDefault="00D26C47">
      <w:pPr>
        <w:spacing w:after="0"/>
        <w:rPr>
          <w:lang w:val="en-US"/>
        </w:rPr>
      </w:pPr>
      <w:r w:rsidRPr="00D26C47">
        <w:rPr>
          <w:rFonts w:ascii="Baskerville MT" w:hAnsi="Baskerville MT" w:cs="Baskerville MT"/>
          <w:b/>
          <w:sz w:val="24"/>
          <w:szCs w:val="24"/>
          <w:lang w:val="en-US"/>
        </w:rPr>
        <w:t>NDX Notice Sweden #</w:t>
      </w:r>
      <w:r>
        <w:rPr>
          <w:rFonts w:ascii="Baskerville MT" w:hAnsi="Baskerville MT" w:cs="Baskerville MT"/>
          <w:b/>
          <w:sz w:val="24"/>
          <w:szCs w:val="24"/>
          <w:lang w:val="en-US"/>
        </w:rPr>
        <w:t>17-883</w:t>
      </w:r>
      <w:bookmarkStart w:id="0" w:name="_GoBack"/>
      <w:bookmarkEnd w:id="0"/>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24"/>
          <w:szCs w:val="24"/>
          <w:lang w:val="en-US"/>
        </w:rPr>
        <w:t>Stockholm 2017-09-19</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b/>
          <w:sz w:val="28"/>
          <w:szCs w:val="28"/>
          <w:lang w:val="en-US"/>
        </w:rPr>
        <w:t>Listing of Constant Leverage Certificates issued by Vontobel Financial Products GmbH</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24"/>
          <w:szCs w:val="24"/>
          <w:lang w:val="en-US"/>
        </w:rPr>
        <w:t>As from September 20, 2017, 11 Constant Leverage Certificates issued by Vontobel Financial Products GmbH will be listed on NDX Sweden and will be included on the list for Certificates. The instruments will be registered at Euroclear Sweden AB.</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24"/>
          <w:szCs w:val="24"/>
          <w:lang w:val="en-US"/>
        </w:rPr>
        <w:t>Issuer: Von</w:t>
      </w:r>
      <w:r w:rsidRPr="00D26C47">
        <w:rPr>
          <w:rFonts w:ascii="Baskerville MT" w:hAnsi="Baskerville MT" w:cs="Baskerville MT"/>
          <w:sz w:val="24"/>
          <w:szCs w:val="24"/>
          <w:lang w:val="en-US"/>
        </w:rPr>
        <w:t>tobel Financial Products GmbH</w:t>
      </w:r>
    </w:p>
    <w:p w:rsidR="00422310" w:rsidRPr="00D26C47" w:rsidRDefault="00D26C47">
      <w:pPr>
        <w:spacing w:after="0"/>
        <w:rPr>
          <w:lang w:val="en-US"/>
        </w:rPr>
      </w:pPr>
      <w:r w:rsidRPr="00D26C47">
        <w:rPr>
          <w:rFonts w:ascii="Baskerville MT" w:hAnsi="Baskerville MT" w:cs="Baskerville MT"/>
          <w:sz w:val="24"/>
          <w:szCs w:val="24"/>
          <w:lang w:val="en-US"/>
        </w:rPr>
        <w:t>Type of security: Call and put Certificates</w:t>
      </w:r>
    </w:p>
    <w:p w:rsidR="00422310" w:rsidRPr="00D26C47" w:rsidRDefault="00D26C47">
      <w:pPr>
        <w:spacing w:after="0"/>
        <w:rPr>
          <w:lang w:val="en-US"/>
        </w:rPr>
      </w:pPr>
      <w:r w:rsidRPr="00D26C47">
        <w:rPr>
          <w:rFonts w:ascii="Baskerville MT" w:hAnsi="Baskerville MT" w:cs="Baskerville MT"/>
          <w:sz w:val="24"/>
          <w:szCs w:val="24"/>
          <w:lang w:val="en-US"/>
        </w:rPr>
        <w:t>Execution: Automatic cash settlement</w:t>
      </w:r>
    </w:p>
    <w:p w:rsidR="00422310" w:rsidRPr="00D26C47" w:rsidRDefault="00D26C47">
      <w:pPr>
        <w:spacing w:after="0"/>
        <w:rPr>
          <w:lang w:val="en-US"/>
        </w:rPr>
      </w:pPr>
      <w:r w:rsidRPr="00D26C47">
        <w:rPr>
          <w:rFonts w:ascii="Baskerville MT" w:hAnsi="Baskerville MT" w:cs="Baskerville MT"/>
          <w:sz w:val="24"/>
          <w:szCs w:val="24"/>
          <w:lang w:val="en-US"/>
        </w:rPr>
        <w:t>Term: As from September 20, 2017, open ended</w:t>
      </w:r>
    </w:p>
    <w:p w:rsidR="00422310" w:rsidRPr="00D26C47" w:rsidRDefault="00D26C47">
      <w:pPr>
        <w:spacing w:after="0"/>
        <w:rPr>
          <w:lang w:val="en-US"/>
        </w:rPr>
      </w:pPr>
      <w:r w:rsidRPr="00D26C47">
        <w:rPr>
          <w:rFonts w:ascii="Baskerville MT" w:hAnsi="Baskerville MT" w:cs="Baskerville MT"/>
          <w:sz w:val="24"/>
          <w:szCs w:val="24"/>
          <w:lang w:val="en-US"/>
        </w:rPr>
        <w:t>Market Maker: Bank Vontobel Europe AG</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b/>
          <w:sz w:val="24"/>
          <w:szCs w:val="24"/>
          <w:lang w:val="en-US"/>
        </w:rPr>
        <w:t>Underlying:</w:t>
      </w:r>
    </w:p>
    <w:p w:rsidR="00422310" w:rsidRPr="00D26C47" w:rsidRDefault="00D26C47">
      <w:pPr>
        <w:spacing w:after="0"/>
        <w:rPr>
          <w:lang w:val="en-US"/>
        </w:rPr>
      </w:pPr>
      <w:r w:rsidRPr="00D26C47">
        <w:rPr>
          <w:rFonts w:ascii="Baskerville MT" w:hAnsi="Baskerville MT" w:cs="Baskerville MT"/>
          <w:sz w:val="24"/>
          <w:szCs w:val="24"/>
          <w:lang w:val="en-US"/>
        </w:rPr>
        <w:t>Silver (troy ounce)</w:t>
      </w:r>
    </w:p>
    <w:p w:rsidR="00422310" w:rsidRPr="00D26C47" w:rsidRDefault="00D26C47">
      <w:pPr>
        <w:spacing w:after="0"/>
        <w:rPr>
          <w:lang w:val="en-US"/>
        </w:rPr>
      </w:pPr>
      <w:r w:rsidRPr="00D26C47">
        <w:rPr>
          <w:rFonts w:ascii="Baskerville MT" w:hAnsi="Baskerville MT" w:cs="Baskerville MT"/>
          <w:sz w:val="24"/>
          <w:szCs w:val="24"/>
          <w:lang w:val="en-US"/>
        </w:rPr>
        <w:t>ICE Coffee C Futures</w:t>
      </w:r>
    </w:p>
    <w:p w:rsidR="00422310" w:rsidRPr="00D26C47" w:rsidRDefault="00D26C47">
      <w:pPr>
        <w:spacing w:after="0"/>
        <w:rPr>
          <w:lang w:val="en-US"/>
        </w:rPr>
      </w:pPr>
      <w:r w:rsidRPr="00D26C47">
        <w:rPr>
          <w:rFonts w:ascii="Baskerville MT" w:hAnsi="Baskerville MT" w:cs="Baskerville MT"/>
          <w:sz w:val="24"/>
          <w:szCs w:val="24"/>
          <w:lang w:val="en-US"/>
        </w:rPr>
        <w:t>NYMEX He</w:t>
      </w:r>
      <w:r w:rsidRPr="00D26C47">
        <w:rPr>
          <w:rFonts w:ascii="Baskerville MT" w:hAnsi="Baskerville MT" w:cs="Baskerville MT"/>
          <w:sz w:val="24"/>
          <w:szCs w:val="24"/>
          <w:lang w:val="en-US"/>
        </w:rPr>
        <w:t>nry Hub Natural Gas Future</w:t>
      </w:r>
    </w:p>
    <w:p w:rsidR="00422310" w:rsidRPr="00D26C47" w:rsidRDefault="00D26C47">
      <w:pPr>
        <w:spacing w:after="0"/>
        <w:rPr>
          <w:lang w:val="en-US"/>
        </w:rPr>
      </w:pPr>
      <w:r w:rsidRPr="00D26C47">
        <w:rPr>
          <w:rFonts w:ascii="Baskerville MT" w:hAnsi="Baskerville MT" w:cs="Baskerville MT"/>
          <w:sz w:val="24"/>
          <w:szCs w:val="24"/>
          <w:lang w:val="en-US"/>
        </w:rPr>
        <w:t>Nikkei 225 Index</w:t>
      </w:r>
    </w:p>
    <w:p w:rsidR="00422310" w:rsidRPr="00D26C47" w:rsidRDefault="00D26C47">
      <w:pPr>
        <w:spacing w:after="0"/>
        <w:rPr>
          <w:lang w:val="en-US"/>
        </w:rPr>
      </w:pPr>
      <w:r w:rsidRPr="00D26C47">
        <w:rPr>
          <w:rFonts w:ascii="Baskerville MT" w:hAnsi="Baskerville MT" w:cs="Baskerville MT"/>
          <w:sz w:val="24"/>
          <w:szCs w:val="24"/>
          <w:lang w:val="en-US"/>
        </w:rPr>
        <w:t>Altaba</w:t>
      </w:r>
    </w:p>
    <w:p w:rsidR="00422310" w:rsidRPr="00D26C47" w:rsidRDefault="00D26C47">
      <w:pPr>
        <w:spacing w:after="0"/>
        <w:rPr>
          <w:lang w:val="en-US"/>
        </w:rPr>
      </w:pPr>
      <w:r w:rsidRPr="00D26C47">
        <w:rPr>
          <w:rFonts w:ascii="Baskerville MT" w:hAnsi="Baskerville MT" w:cs="Baskerville MT"/>
          <w:sz w:val="24"/>
          <w:szCs w:val="24"/>
          <w:lang w:val="en-US"/>
        </w:rPr>
        <w:t>Adidas AG</w:t>
      </w:r>
    </w:p>
    <w:p w:rsidR="00422310" w:rsidRPr="00D26C47" w:rsidRDefault="00D26C47">
      <w:pPr>
        <w:spacing w:after="0"/>
        <w:rPr>
          <w:lang w:val="en-US"/>
        </w:rPr>
      </w:pPr>
      <w:r w:rsidRPr="00D26C47">
        <w:rPr>
          <w:rFonts w:ascii="Baskerville MT" w:hAnsi="Baskerville MT" w:cs="Baskerville MT"/>
          <w:sz w:val="24"/>
          <w:szCs w:val="24"/>
          <w:lang w:val="en-US"/>
        </w:rPr>
        <w:t>Baidu Inc.</w:t>
      </w:r>
    </w:p>
    <w:p w:rsidR="00422310" w:rsidRPr="00D26C47" w:rsidRDefault="00D26C47">
      <w:pPr>
        <w:spacing w:after="0"/>
        <w:rPr>
          <w:lang w:val="en-US"/>
        </w:rPr>
      </w:pPr>
      <w:r w:rsidRPr="00D26C47">
        <w:rPr>
          <w:rFonts w:ascii="Baskerville MT" w:hAnsi="Baskerville MT" w:cs="Baskerville MT"/>
          <w:sz w:val="24"/>
          <w:szCs w:val="24"/>
          <w:lang w:val="en-US"/>
        </w:rPr>
        <w:t>Microsoft</w:t>
      </w:r>
    </w:p>
    <w:p w:rsidR="00422310" w:rsidRPr="00D26C47" w:rsidRDefault="00D26C47">
      <w:pPr>
        <w:spacing w:after="0"/>
        <w:rPr>
          <w:lang w:val="en-US"/>
        </w:rPr>
      </w:pPr>
      <w:r w:rsidRPr="00D26C47">
        <w:rPr>
          <w:rFonts w:ascii="Baskerville MT" w:hAnsi="Baskerville MT" w:cs="Baskerville MT"/>
          <w:sz w:val="24"/>
          <w:szCs w:val="24"/>
          <w:lang w:val="en-US"/>
        </w:rPr>
        <w:t>Newmont Mining Corp.</w:t>
      </w:r>
    </w:p>
    <w:p w:rsidR="00422310" w:rsidRPr="00D26C47" w:rsidRDefault="00D26C47">
      <w:pPr>
        <w:spacing w:after="0"/>
        <w:rPr>
          <w:lang w:val="en-US"/>
        </w:rPr>
      </w:pPr>
      <w:r w:rsidRPr="00D26C47">
        <w:rPr>
          <w:rFonts w:ascii="Baskerville MT" w:hAnsi="Baskerville MT" w:cs="Baskerville MT"/>
          <w:sz w:val="24"/>
          <w:szCs w:val="24"/>
          <w:lang w:val="en-US"/>
        </w:rPr>
        <w:t>Outokumpu Oyj</w:t>
      </w:r>
    </w:p>
    <w:p w:rsidR="00422310" w:rsidRPr="00D26C47" w:rsidRDefault="00D26C47">
      <w:pPr>
        <w:spacing w:after="0"/>
        <w:rPr>
          <w:lang w:val="en-US"/>
        </w:rPr>
      </w:pPr>
      <w:r w:rsidRPr="00D26C47">
        <w:rPr>
          <w:rFonts w:ascii="Baskerville MT" w:hAnsi="Baskerville MT" w:cs="Baskerville MT"/>
          <w:sz w:val="24"/>
          <w:szCs w:val="24"/>
          <w:lang w:val="en-US"/>
        </w:rPr>
        <w:t>PayPal Holdings Inc.</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b/>
          <w:sz w:val="24"/>
          <w:szCs w:val="24"/>
          <w:lang w:val="en-US"/>
        </w:rPr>
        <w:t>For more details see attached file.</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22"/>
          <w:szCs w:val="22"/>
          <w:lang w:val="en-US"/>
        </w:rPr>
        <w:t>For further information concerning this NDX notice please contact:</w:t>
      </w:r>
    </w:p>
    <w:p w:rsidR="00422310" w:rsidRPr="00D26C47" w:rsidRDefault="00D26C47">
      <w:pPr>
        <w:spacing w:after="0"/>
        <w:rPr>
          <w:lang w:val="en-US"/>
        </w:rPr>
      </w:pPr>
      <w:r w:rsidRPr="00D26C47">
        <w:rPr>
          <w:rFonts w:ascii="Baskerville MT" w:hAnsi="Baskerville MT" w:cs="Baskerville MT"/>
          <w:sz w:val="22"/>
          <w:szCs w:val="22"/>
          <w:lang w:val="en-US"/>
        </w:rPr>
        <w:t>NDX Listing on +46 8 566 390 20 or at ndxlist@ngm.se</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b/>
          <w:sz w:val="22"/>
          <w:szCs w:val="22"/>
          <w:lang w:val="en-US"/>
        </w:rPr>
        <w:t xml:space="preserve">Nordic Growth Market NGM AB </w:t>
      </w:r>
    </w:p>
    <w:p w:rsidR="00422310" w:rsidRPr="00D26C47" w:rsidRDefault="00422310">
      <w:pPr>
        <w:spacing w:after="0"/>
        <w:rPr>
          <w:lang w:val="en-US"/>
        </w:rPr>
      </w:pPr>
    </w:p>
    <w:p w:rsidR="00422310" w:rsidRPr="00D26C47" w:rsidRDefault="00422310">
      <w:pPr>
        <w:spacing w:after="0"/>
        <w:rPr>
          <w:lang w:val="en-US"/>
        </w:rPr>
      </w:pP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18"/>
          <w:szCs w:val="18"/>
          <w:lang w:val="en-US"/>
        </w:rPr>
        <w:t>About NDX</w:t>
      </w:r>
    </w:p>
    <w:p w:rsidR="00422310" w:rsidRPr="00D26C47" w:rsidRDefault="00D26C47">
      <w:pPr>
        <w:spacing w:after="0"/>
        <w:rPr>
          <w:lang w:val="en-US"/>
        </w:rPr>
      </w:pPr>
      <w:r w:rsidRPr="00D26C47">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D26C47">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D26C47">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D26C47">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422310" w:rsidRPr="00D26C47" w:rsidRDefault="00422310">
      <w:pPr>
        <w:spacing w:after="0"/>
        <w:rPr>
          <w:lang w:val="en-US"/>
        </w:rPr>
      </w:pPr>
    </w:p>
    <w:p w:rsidR="00422310" w:rsidRPr="00D26C47" w:rsidRDefault="00D26C47">
      <w:pPr>
        <w:spacing w:after="0"/>
        <w:rPr>
          <w:lang w:val="en-US"/>
        </w:rPr>
      </w:pPr>
      <w:r w:rsidRPr="00D26C47">
        <w:rPr>
          <w:rFonts w:ascii="Baskerville MT" w:hAnsi="Baskerville MT" w:cs="Baskerville MT"/>
          <w:sz w:val="18"/>
          <w:szCs w:val="18"/>
          <w:lang w:val="en-US"/>
        </w:rPr>
        <w:t>For more information ab</w:t>
      </w:r>
      <w:r w:rsidRPr="00D26C47">
        <w:rPr>
          <w:rFonts w:ascii="Baskerville MT" w:hAnsi="Baskerville MT" w:cs="Baskerville MT"/>
          <w:sz w:val="18"/>
          <w:szCs w:val="18"/>
          <w:lang w:val="en-US"/>
        </w:rPr>
        <w:t>out NDX and NGM, visit www.ngm.se and don't forget to follow us on Twitter https://twitter.com/ngmexchange</w:t>
      </w:r>
    </w:p>
    <w:sectPr w:rsidR="00422310" w:rsidRPr="00D26C47">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6C47">
      <w:pPr>
        <w:spacing w:after="0" w:line="240" w:lineRule="auto"/>
      </w:pPr>
      <w:r>
        <w:separator/>
      </w:r>
    </w:p>
  </w:endnote>
  <w:endnote w:type="continuationSeparator" w:id="0">
    <w:p w:rsidR="00000000" w:rsidRDefault="00D2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6C47">
      <w:pPr>
        <w:spacing w:after="0" w:line="240" w:lineRule="auto"/>
      </w:pPr>
      <w:r>
        <w:separator/>
      </w:r>
    </w:p>
  </w:footnote>
  <w:footnote w:type="continuationSeparator" w:id="0">
    <w:p w:rsidR="00000000" w:rsidRDefault="00D2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10" w:rsidRDefault="00D26C4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310"/>
    <w:rsid w:val="00422310"/>
    <w:rsid w:val="00D26C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1FFA1"/>
  <w15:docId w15:val="{66AF8963-765F-49D9-A4A0-A3D11EA2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1701</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2017-09-19T06:50:00Z</dcterms:created>
  <dcterms:modified xsi:type="dcterms:W3CDTF">2017-09-19T11:53:00Z</dcterms:modified>
  <cp:category/>
</cp:coreProperties>
</file>