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C4" w:rsidRDefault="004E49F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#17-409</w:t>
      </w:r>
      <w:bookmarkStart w:id="0" w:name="_GoBack"/>
      <w:bookmarkEnd w:id="0"/>
    </w:p>
    <w:p w:rsidR="007B43C4" w:rsidRDefault="007B43C4">
      <w:pPr>
        <w:spacing w:after="0"/>
      </w:pP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Stockholm 2017-05-04</w:t>
      </w:r>
    </w:p>
    <w:p w:rsidR="007B43C4" w:rsidRPr="004E49FA" w:rsidRDefault="007B43C4">
      <w:pPr>
        <w:spacing w:after="0"/>
        <w:rPr>
          <w:lang w:val="en-US"/>
        </w:rPr>
      </w:pP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7B43C4" w:rsidRPr="004E49FA" w:rsidRDefault="007B43C4">
      <w:pPr>
        <w:spacing w:after="0"/>
        <w:rPr>
          <w:lang w:val="en-US"/>
        </w:rPr>
      </w:pP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As from May 05, 2017, 46 Mini futures issued by Vontobel Financial Products GmbH will be listed on NDX Sweden and will be included on the list for Knock-Outs. The instruments will be registered at Euroclear Sweden AB.</w:t>
      </w:r>
    </w:p>
    <w:p w:rsidR="007B43C4" w:rsidRPr="004E49FA" w:rsidRDefault="007B43C4">
      <w:pPr>
        <w:spacing w:after="0"/>
        <w:rPr>
          <w:lang w:val="en-US"/>
        </w:rPr>
      </w:pP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Issuer: Vontobel Financial Products G</w:t>
      </w:r>
      <w:r w:rsidRPr="004E49FA">
        <w:rPr>
          <w:rFonts w:ascii="Baskerville MT" w:hAnsi="Baskerville MT" w:cs="Baskerville MT"/>
          <w:sz w:val="24"/>
          <w:szCs w:val="24"/>
          <w:lang w:val="en-US"/>
        </w:rPr>
        <w:t>mbH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Type of security: Mini futures, open ended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Term: As from May 05, 2017 and forward or until time for knock out event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7B43C4" w:rsidRPr="004E49FA" w:rsidRDefault="007B43C4">
      <w:pPr>
        <w:spacing w:after="0"/>
        <w:rPr>
          <w:lang w:val="en-US"/>
        </w:rPr>
      </w:pP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 xml:space="preserve">Dow Jones Industrial </w:t>
      </w:r>
      <w:r w:rsidRPr="004E49FA">
        <w:rPr>
          <w:rFonts w:ascii="Baskerville MT" w:hAnsi="Baskerville MT" w:cs="Baskerville MT"/>
          <w:sz w:val="24"/>
          <w:szCs w:val="24"/>
          <w:lang w:val="en-US"/>
        </w:rPr>
        <w:t>Average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Deutsche Bank AG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Nokia Oyj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7B43C4" w:rsidRDefault="004E49FA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7B43C4" w:rsidRDefault="004E49FA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7B43C4" w:rsidRDefault="004E49FA">
      <w:pPr>
        <w:spacing w:after="0"/>
      </w:pPr>
      <w:r>
        <w:rPr>
          <w:rFonts w:ascii="Baskerville MT" w:hAnsi="Baskerville MT" w:cs="Baskerville MT"/>
          <w:sz w:val="24"/>
          <w:szCs w:val="24"/>
        </w:rPr>
        <w:t>Volvo AB ser. B</w:t>
      </w:r>
    </w:p>
    <w:p w:rsidR="007B43C4" w:rsidRPr="004E49FA" w:rsidRDefault="004E49FA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>Skandinaviska Enskilda B</w:t>
      </w:r>
      <w:r>
        <w:rPr>
          <w:rFonts w:ascii="Baskerville MT" w:hAnsi="Baskerville MT" w:cs="Baskerville MT"/>
          <w:sz w:val="24"/>
          <w:szCs w:val="24"/>
        </w:rPr>
        <w:t xml:space="preserve">anken ser. </w:t>
      </w:r>
      <w:r w:rsidRPr="004E49FA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Electrolux AB ser. B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Telia Company AB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Nordea Bank AB (SEK)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Vestas Wind Systems A/S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Novo Nordisk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Pandora AS</w:t>
      </w: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>Genmab</w:t>
      </w:r>
    </w:p>
    <w:p w:rsidR="007B43C4" w:rsidRPr="004E49FA" w:rsidRDefault="007B43C4">
      <w:pPr>
        <w:spacing w:after="0"/>
        <w:rPr>
          <w:lang w:val="en-US"/>
        </w:rPr>
      </w:pPr>
    </w:p>
    <w:p w:rsidR="007B43C4" w:rsidRPr="004E49FA" w:rsidRDefault="004E49FA">
      <w:pPr>
        <w:spacing w:after="0"/>
        <w:rPr>
          <w:lang w:val="en-US"/>
        </w:rPr>
      </w:pPr>
      <w:r w:rsidRPr="004E49FA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7B43C4" w:rsidRDefault="004E49FA">
      <w:pPr>
        <w:spacing w:after="0"/>
      </w:pPr>
      <w:hyperlink r:id="rId8" w:history="1">
        <w:r>
          <w:rPr>
            <w:color w:val="0000FF"/>
            <w:u w:val="single"/>
          </w:rPr>
          <w:t>[ NGM Market Data Web - MiniFutures ]</w:t>
        </w:r>
      </w:hyperlink>
    </w:p>
    <w:p w:rsidR="007B43C4" w:rsidRDefault="007B43C4">
      <w:pPr>
        <w:spacing w:after="0"/>
      </w:pPr>
    </w:p>
    <w:p w:rsidR="007B43C4" w:rsidRDefault="007B43C4">
      <w:pPr>
        <w:spacing w:after="0"/>
      </w:pPr>
    </w:p>
    <w:p w:rsidR="007B43C4" w:rsidRDefault="004E49F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7B43C4" w:rsidRDefault="007B43C4">
      <w:pPr>
        <w:spacing w:after="0"/>
      </w:pPr>
    </w:p>
    <w:p w:rsidR="007B43C4" w:rsidRDefault="004E49FA">
      <w:pPr>
        <w:spacing w:after="0"/>
      </w:pPr>
      <w:r>
        <w:rPr>
          <w:rFonts w:ascii="Baskerville MT" w:hAnsi="Baskerville MT" w:cs="Baskerville MT"/>
          <w:sz w:val="22"/>
          <w:szCs w:val="22"/>
        </w:rPr>
        <w:lastRenderedPageBreak/>
        <w:t>For further information concerning this NDX notice please contact:</w:t>
      </w:r>
    </w:p>
    <w:p w:rsidR="007B43C4" w:rsidRDefault="004E49FA">
      <w:pPr>
        <w:spacing w:after="0"/>
      </w:pPr>
      <w:r>
        <w:rPr>
          <w:rFonts w:ascii="Baskerville MT" w:hAnsi="Baskerville MT" w:cs="Baskerville MT"/>
          <w:sz w:val="22"/>
          <w:szCs w:val="22"/>
        </w:rPr>
        <w:t>N</w:t>
      </w:r>
      <w:r>
        <w:rPr>
          <w:rFonts w:ascii="Baskerville MT" w:hAnsi="Baskerville MT" w:cs="Baskerville MT"/>
          <w:sz w:val="22"/>
          <w:szCs w:val="22"/>
        </w:rPr>
        <w:t>DX Listing on +46 8 566 390 20 or at ndxlist@ngm.se</w:t>
      </w:r>
    </w:p>
    <w:p w:rsidR="007B43C4" w:rsidRDefault="007B43C4">
      <w:pPr>
        <w:spacing w:after="0"/>
      </w:pPr>
    </w:p>
    <w:p w:rsidR="007B43C4" w:rsidRDefault="004E49FA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7B43C4" w:rsidRDefault="007B43C4">
      <w:pPr>
        <w:spacing w:after="0"/>
      </w:pPr>
    </w:p>
    <w:p w:rsidR="007B43C4" w:rsidRDefault="007B43C4">
      <w:pPr>
        <w:spacing w:after="0"/>
      </w:pPr>
    </w:p>
    <w:p w:rsidR="007B43C4" w:rsidRDefault="007B43C4">
      <w:pPr>
        <w:spacing w:after="0"/>
      </w:pPr>
    </w:p>
    <w:p w:rsidR="007B43C4" w:rsidRDefault="004E49FA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7B43C4" w:rsidRDefault="004E49FA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7B43C4" w:rsidRDefault="007B43C4">
      <w:pPr>
        <w:spacing w:after="0"/>
      </w:pPr>
    </w:p>
    <w:p w:rsidR="007B43C4" w:rsidRDefault="004E49FA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7B43C4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49FA">
      <w:pPr>
        <w:spacing w:after="0" w:line="240" w:lineRule="auto"/>
      </w:pPr>
      <w:r>
        <w:separator/>
      </w:r>
    </w:p>
  </w:endnote>
  <w:endnote w:type="continuationSeparator" w:id="0">
    <w:p w:rsidR="00000000" w:rsidRDefault="004E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49FA">
      <w:pPr>
        <w:spacing w:after="0" w:line="240" w:lineRule="auto"/>
      </w:pPr>
      <w:r>
        <w:separator/>
      </w:r>
    </w:p>
  </w:footnote>
  <w:footnote w:type="continuationSeparator" w:id="0">
    <w:p w:rsidR="00000000" w:rsidRDefault="004E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C4" w:rsidRDefault="004E49F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3C4"/>
    <w:rsid w:val="004E49FA"/>
    <w:rsid w:val="007B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2017-05-04T07:36:00Z</dcterms:created>
  <dcterms:modified xsi:type="dcterms:W3CDTF">2017-05-04T12:33:00Z</dcterms:modified>
  <cp:category/>
</cp:coreProperties>
</file>