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2A" w:rsidRDefault="00CC108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#17-317</w:t>
      </w:r>
      <w:bookmarkStart w:id="0" w:name="_GoBack"/>
      <w:bookmarkEnd w:id="0"/>
    </w:p>
    <w:p w:rsidR="004B1F2A" w:rsidRDefault="004B1F2A">
      <w:pPr>
        <w:spacing w:after="0"/>
      </w:pPr>
    </w:p>
    <w:p w:rsidR="004B1F2A" w:rsidRPr="00CC1088" w:rsidRDefault="00CC1088">
      <w:pPr>
        <w:spacing w:after="0"/>
        <w:rPr>
          <w:lang w:val="en-US"/>
        </w:rPr>
      </w:pPr>
      <w:r w:rsidRPr="00CC1088">
        <w:rPr>
          <w:rFonts w:ascii="Baskerville MT" w:hAnsi="Baskerville MT" w:cs="Baskerville MT"/>
          <w:sz w:val="24"/>
          <w:szCs w:val="24"/>
          <w:lang w:val="en-US"/>
        </w:rPr>
        <w:t>Stockholm 2017-04-06</w:t>
      </w:r>
    </w:p>
    <w:p w:rsidR="004B1F2A" w:rsidRPr="00CC1088" w:rsidRDefault="004B1F2A">
      <w:pPr>
        <w:spacing w:after="0"/>
        <w:rPr>
          <w:lang w:val="en-US"/>
        </w:rPr>
      </w:pPr>
    </w:p>
    <w:p w:rsidR="004B1F2A" w:rsidRPr="00CC1088" w:rsidRDefault="00CC1088">
      <w:pPr>
        <w:spacing w:after="0"/>
        <w:rPr>
          <w:lang w:val="en-US"/>
        </w:rPr>
      </w:pPr>
      <w:proofErr w:type="gramStart"/>
      <w:r w:rsidRPr="00CC1088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BNP Paribas Arbitrage Issuance B.V.</w:t>
      </w:r>
      <w:proofErr w:type="gramEnd"/>
    </w:p>
    <w:p w:rsidR="004B1F2A" w:rsidRPr="00CC1088" w:rsidRDefault="004B1F2A">
      <w:pPr>
        <w:spacing w:after="0"/>
        <w:rPr>
          <w:lang w:val="en-US"/>
        </w:rPr>
      </w:pPr>
    </w:p>
    <w:p w:rsidR="004B1F2A" w:rsidRPr="00CC1088" w:rsidRDefault="00CC1088">
      <w:pPr>
        <w:spacing w:after="0"/>
        <w:rPr>
          <w:lang w:val="en-US"/>
        </w:rPr>
      </w:pPr>
      <w:r w:rsidRPr="00CC1088">
        <w:rPr>
          <w:rFonts w:ascii="Baskerville MT" w:hAnsi="Baskerville MT" w:cs="Baskerville MT"/>
          <w:sz w:val="24"/>
          <w:szCs w:val="24"/>
          <w:lang w:val="en-US"/>
        </w:rPr>
        <w:t>As from April 07, 2017, 2 Knock out warrants issued by BNP Paribas Arbitrage Issuance B.V. will be listed on NDX Sweden and will be included on the list for Knock-Outs. The instruments will be registered at Euroclear Sweden AB.</w:t>
      </w:r>
    </w:p>
    <w:p w:rsidR="004B1F2A" w:rsidRPr="00CC1088" w:rsidRDefault="004B1F2A">
      <w:pPr>
        <w:spacing w:after="0"/>
        <w:rPr>
          <w:lang w:val="en-US"/>
        </w:rPr>
      </w:pPr>
    </w:p>
    <w:p w:rsidR="004B1F2A" w:rsidRPr="00CC1088" w:rsidRDefault="00CC1088">
      <w:pPr>
        <w:spacing w:after="0"/>
        <w:rPr>
          <w:lang w:val="en-US"/>
        </w:rPr>
      </w:pPr>
      <w:r w:rsidRPr="00CC1088">
        <w:rPr>
          <w:rFonts w:ascii="Baskerville MT" w:hAnsi="Baskerville MT" w:cs="Baskerville MT"/>
          <w:sz w:val="24"/>
          <w:szCs w:val="24"/>
          <w:lang w:val="en-US"/>
        </w:rPr>
        <w:t>Issuer: BNP Paribas Arbitra</w:t>
      </w:r>
      <w:r w:rsidRPr="00CC1088">
        <w:rPr>
          <w:rFonts w:ascii="Baskerville MT" w:hAnsi="Baskerville MT" w:cs="Baskerville MT"/>
          <w:sz w:val="24"/>
          <w:szCs w:val="24"/>
          <w:lang w:val="en-US"/>
        </w:rPr>
        <w:t>ge Issuance B.V.</w:t>
      </w:r>
    </w:p>
    <w:p w:rsidR="004B1F2A" w:rsidRPr="00CC1088" w:rsidRDefault="00CC1088">
      <w:pPr>
        <w:spacing w:after="0"/>
        <w:rPr>
          <w:lang w:val="en-US"/>
        </w:rPr>
      </w:pPr>
      <w:r w:rsidRPr="00CC1088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4B1F2A" w:rsidRPr="00CC1088" w:rsidRDefault="00CC1088">
      <w:pPr>
        <w:spacing w:after="0"/>
        <w:rPr>
          <w:lang w:val="en-US"/>
        </w:rPr>
      </w:pPr>
      <w:r w:rsidRPr="00CC1088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4B1F2A" w:rsidRPr="00CC1088" w:rsidRDefault="00CC1088">
      <w:pPr>
        <w:spacing w:after="0"/>
        <w:rPr>
          <w:lang w:val="en-US"/>
        </w:rPr>
      </w:pPr>
      <w:r w:rsidRPr="00CC1088">
        <w:rPr>
          <w:rFonts w:ascii="Baskerville MT" w:hAnsi="Baskerville MT" w:cs="Baskerville MT"/>
          <w:sz w:val="24"/>
          <w:szCs w:val="24"/>
          <w:lang w:val="en-US"/>
        </w:rPr>
        <w:t>Term: As from April 07, 2017 and forward or until time for knock out event</w:t>
      </w:r>
    </w:p>
    <w:p w:rsidR="004B1F2A" w:rsidRDefault="00CC1088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4B1F2A" w:rsidRDefault="004B1F2A">
      <w:pPr>
        <w:spacing w:after="0"/>
      </w:pPr>
    </w:p>
    <w:p w:rsidR="004B1F2A" w:rsidRPr="00CC1088" w:rsidRDefault="00CC1088">
      <w:pPr>
        <w:spacing w:after="0"/>
        <w:rPr>
          <w:lang w:val="en-US"/>
        </w:rPr>
      </w:pPr>
      <w:r w:rsidRPr="00CC1088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4B1F2A" w:rsidRPr="00CC1088" w:rsidRDefault="00CC1088">
      <w:pPr>
        <w:spacing w:after="0"/>
        <w:rPr>
          <w:lang w:val="en-US"/>
        </w:rPr>
      </w:pPr>
      <w:r w:rsidRPr="00CC1088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4B1F2A" w:rsidRPr="00CC1088" w:rsidRDefault="00CC1088">
      <w:pPr>
        <w:spacing w:after="0"/>
        <w:rPr>
          <w:lang w:val="en-US"/>
        </w:rPr>
      </w:pPr>
      <w:r w:rsidRPr="00CC1088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4B1F2A" w:rsidRPr="00CC1088" w:rsidRDefault="004B1F2A">
      <w:pPr>
        <w:spacing w:after="0"/>
        <w:rPr>
          <w:lang w:val="en-US"/>
        </w:rPr>
      </w:pPr>
    </w:p>
    <w:p w:rsidR="004B1F2A" w:rsidRPr="00CC1088" w:rsidRDefault="00CC1088">
      <w:pPr>
        <w:spacing w:after="0"/>
        <w:rPr>
          <w:lang w:val="en-US"/>
        </w:rPr>
      </w:pPr>
      <w:r w:rsidRPr="00CC1088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4B1F2A" w:rsidRPr="00CC1088" w:rsidRDefault="00CC1088">
      <w:pPr>
        <w:spacing w:after="0"/>
        <w:rPr>
          <w:lang w:val="en-US"/>
        </w:rPr>
      </w:pPr>
      <w:r>
        <w:fldChar w:fldCharType="begin"/>
      </w:r>
      <w:r w:rsidRPr="00CC1088">
        <w:rPr>
          <w:lang w:val="en-US"/>
        </w:rPr>
        <w:instrText xml:space="preserve"> HYPERLINK "http://turing.ngm.se/MDWebFront/quotes.html?activeTab=ndxQuotes&amp;instrumentType=KnockOutWarrant&amp;onLoad" </w:instrText>
      </w:r>
      <w:r>
        <w:fldChar w:fldCharType="separate"/>
      </w:r>
      <w:proofErr w:type="gramStart"/>
      <w:r w:rsidRPr="00CC1088">
        <w:rPr>
          <w:color w:val="0000FF"/>
          <w:u w:val="single"/>
          <w:lang w:val="en-US"/>
        </w:rPr>
        <w:t>[ NGM</w:t>
      </w:r>
      <w:proofErr w:type="gramEnd"/>
      <w:r w:rsidRPr="00CC1088">
        <w:rPr>
          <w:color w:val="0000FF"/>
          <w:u w:val="single"/>
          <w:lang w:val="en-US"/>
        </w:rPr>
        <w:t xml:space="preserve"> Market Data Web - KnockOutWarrants ]</w:t>
      </w:r>
      <w:r>
        <w:rPr>
          <w:color w:val="0000FF"/>
          <w:u w:val="single"/>
        </w:rPr>
        <w:fldChar w:fldCharType="end"/>
      </w:r>
    </w:p>
    <w:p w:rsidR="004B1F2A" w:rsidRPr="00CC1088" w:rsidRDefault="004B1F2A">
      <w:pPr>
        <w:spacing w:after="0"/>
        <w:rPr>
          <w:lang w:val="en-US"/>
        </w:rPr>
      </w:pPr>
    </w:p>
    <w:p w:rsidR="004B1F2A" w:rsidRPr="00CC1088" w:rsidRDefault="004B1F2A">
      <w:pPr>
        <w:spacing w:after="0"/>
        <w:rPr>
          <w:lang w:val="en-US"/>
        </w:rPr>
      </w:pPr>
    </w:p>
    <w:p w:rsidR="004B1F2A" w:rsidRPr="00CC1088" w:rsidRDefault="00CC1088">
      <w:pPr>
        <w:spacing w:after="0"/>
        <w:rPr>
          <w:lang w:val="en-US"/>
        </w:rPr>
      </w:pPr>
      <w:r w:rsidRPr="00CC1088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4B1F2A" w:rsidRPr="00CC1088" w:rsidRDefault="004B1F2A">
      <w:pPr>
        <w:spacing w:after="0"/>
        <w:rPr>
          <w:lang w:val="en-US"/>
        </w:rPr>
      </w:pPr>
    </w:p>
    <w:p w:rsidR="004B1F2A" w:rsidRPr="00CC1088" w:rsidRDefault="00CC1088">
      <w:pPr>
        <w:spacing w:after="0"/>
        <w:rPr>
          <w:lang w:val="en-US"/>
        </w:rPr>
      </w:pPr>
      <w:r w:rsidRPr="00CC1088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4B1F2A" w:rsidRPr="00CC1088" w:rsidRDefault="00CC1088">
      <w:pPr>
        <w:spacing w:after="0"/>
        <w:rPr>
          <w:lang w:val="en-US"/>
        </w:rPr>
      </w:pPr>
      <w:r w:rsidRPr="00CC1088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4B1F2A" w:rsidRPr="00CC1088" w:rsidRDefault="004B1F2A">
      <w:pPr>
        <w:spacing w:after="0"/>
        <w:rPr>
          <w:lang w:val="en-US"/>
        </w:rPr>
      </w:pPr>
    </w:p>
    <w:p w:rsidR="004B1F2A" w:rsidRPr="00CC1088" w:rsidRDefault="00CC1088">
      <w:pPr>
        <w:spacing w:after="0"/>
        <w:rPr>
          <w:lang w:val="en-US"/>
        </w:rPr>
      </w:pPr>
      <w:r w:rsidRPr="00CC1088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4B1F2A" w:rsidRPr="00CC1088" w:rsidRDefault="004B1F2A">
      <w:pPr>
        <w:spacing w:after="0"/>
        <w:rPr>
          <w:lang w:val="en-US"/>
        </w:rPr>
      </w:pPr>
    </w:p>
    <w:p w:rsidR="004B1F2A" w:rsidRPr="00CC1088" w:rsidRDefault="004B1F2A">
      <w:pPr>
        <w:spacing w:after="0"/>
        <w:rPr>
          <w:lang w:val="en-US"/>
        </w:rPr>
      </w:pPr>
    </w:p>
    <w:p w:rsidR="004B1F2A" w:rsidRPr="00CC1088" w:rsidRDefault="004B1F2A">
      <w:pPr>
        <w:spacing w:after="0"/>
        <w:rPr>
          <w:lang w:val="en-US"/>
        </w:rPr>
      </w:pPr>
    </w:p>
    <w:p w:rsidR="004B1F2A" w:rsidRPr="00CC1088" w:rsidRDefault="00CC1088">
      <w:pPr>
        <w:spacing w:after="0"/>
        <w:rPr>
          <w:lang w:val="en-US"/>
        </w:rPr>
      </w:pPr>
      <w:r w:rsidRPr="00CC1088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4B1F2A" w:rsidRPr="00CC1088" w:rsidRDefault="00CC1088">
      <w:pPr>
        <w:spacing w:after="0"/>
        <w:rPr>
          <w:lang w:val="en-US"/>
        </w:rPr>
      </w:pPr>
      <w:r w:rsidRPr="00CC1088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CC1088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CC1088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CC1088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4B1F2A" w:rsidRPr="00CC1088" w:rsidRDefault="004B1F2A">
      <w:pPr>
        <w:spacing w:after="0"/>
        <w:rPr>
          <w:lang w:val="en-US"/>
        </w:rPr>
      </w:pPr>
    </w:p>
    <w:p w:rsidR="004B1F2A" w:rsidRPr="00CC1088" w:rsidRDefault="00CC1088">
      <w:pPr>
        <w:spacing w:after="0"/>
        <w:rPr>
          <w:lang w:val="en-US"/>
        </w:rPr>
      </w:pPr>
      <w:r w:rsidRPr="00CC1088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CC1088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4B1F2A" w:rsidRPr="00CC1088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1088">
      <w:pPr>
        <w:spacing w:after="0" w:line="240" w:lineRule="auto"/>
      </w:pPr>
      <w:r>
        <w:separator/>
      </w:r>
    </w:p>
  </w:endnote>
  <w:endnote w:type="continuationSeparator" w:id="0">
    <w:p w:rsidR="00000000" w:rsidRDefault="00CC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1088">
      <w:pPr>
        <w:spacing w:after="0" w:line="240" w:lineRule="auto"/>
      </w:pPr>
      <w:r>
        <w:separator/>
      </w:r>
    </w:p>
  </w:footnote>
  <w:footnote w:type="continuationSeparator" w:id="0">
    <w:p w:rsidR="00000000" w:rsidRDefault="00CC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2A" w:rsidRDefault="00CC108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F2A"/>
    <w:rsid w:val="004B1F2A"/>
    <w:rsid w:val="00CC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2017-04-06T08:29:00Z</dcterms:created>
  <dcterms:modified xsi:type="dcterms:W3CDTF">2017-04-06T12:43:00Z</dcterms:modified>
  <cp:category/>
</cp:coreProperties>
</file>