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86921" w14:textId="2DC3219F" w:rsidR="006D2625" w:rsidRPr="00962707" w:rsidRDefault="0055160F" w:rsidP="00650F4C">
      <w:pPr>
        <w:pStyle w:val="Rubrik2"/>
      </w:pPr>
      <w:bookmarkStart w:id="0" w:name="_GoBack"/>
      <w:bookmarkEnd w:id="0"/>
      <w:r w:rsidRPr="00962707">
        <w:t>A</w:t>
      </w:r>
      <w:r w:rsidR="00C43074">
        <w:t>rbetsförmedlingens verksamhetsstatistik</w:t>
      </w:r>
      <w:r w:rsidR="00022112" w:rsidRPr="00962707">
        <w:t xml:space="preserve"> </w:t>
      </w:r>
      <w:r w:rsidR="00CE603D">
        <w:t xml:space="preserve">oktober </w:t>
      </w:r>
      <w:r w:rsidR="00112EF5">
        <w:t>2015</w:t>
      </w:r>
    </w:p>
    <w:p w14:paraId="10260A75" w14:textId="31ED939A" w:rsidR="00C7165C" w:rsidRPr="00B235B1" w:rsidRDefault="00CE603D" w:rsidP="00F65D99">
      <w:pPr>
        <w:pStyle w:val="Rubrik3"/>
      </w:pPr>
      <w:r>
        <w:t>372 </w:t>
      </w:r>
      <w:r w:rsidR="00F85C79">
        <w:t>000 inskrivna arbetslösa</w:t>
      </w:r>
    </w:p>
    <w:p w14:paraId="1E6BDA89" w14:textId="385EF799" w:rsidR="00B348D5" w:rsidRPr="00DA21F7" w:rsidRDefault="00CE603D" w:rsidP="00650F4C">
      <w:pPr>
        <w:ind w:right="1134"/>
      </w:pPr>
      <w:r>
        <w:t>Antalet inskrivna arbetslösa var i</w:t>
      </w:r>
      <w:r w:rsidR="00796237">
        <w:t xml:space="preserve"> slutet på </w:t>
      </w:r>
      <w:r w:rsidR="00813CD4">
        <w:t>den gångna månaden</w:t>
      </w:r>
      <w:r>
        <w:t xml:space="preserve"> </w:t>
      </w:r>
      <w:r w:rsidR="00397996">
        <w:t xml:space="preserve">drygt </w:t>
      </w:r>
      <w:r w:rsidR="00796237">
        <w:t>3</w:t>
      </w:r>
      <w:r>
        <w:t>72 </w:t>
      </w:r>
      <w:r w:rsidR="00796237">
        <w:t>000</w:t>
      </w:r>
      <w:r>
        <w:t xml:space="preserve">, </w:t>
      </w:r>
      <w:r w:rsidR="00796237">
        <w:t>jämför</w:t>
      </w:r>
      <w:r>
        <w:t>t</w:t>
      </w:r>
      <w:r w:rsidR="00796237">
        <w:t xml:space="preserve"> </w:t>
      </w:r>
      <w:r>
        <w:t xml:space="preserve">knappt </w:t>
      </w:r>
      <w:r w:rsidR="00796237">
        <w:t xml:space="preserve">med </w:t>
      </w:r>
      <w:r>
        <w:t>373 </w:t>
      </w:r>
      <w:r w:rsidR="00796237">
        <w:t xml:space="preserve">000 i </w:t>
      </w:r>
      <w:r>
        <w:t xml:space="preserve">oktober </w:t>
      </w:r>
      <w:r w:rsidR="00796237">
        <w:t>i fjol.</w:t>
      </w:r>
      <w:r w:rsidR="00F85C79">
        <w:t xml:space="preserve"> </w:t>
      </w:r>
      <w:r w:rsidR="00397996">
        <w:t>Därmed har a</w:t>
      </w:r>
      <w:r>
        <w:t xml:space="preserve">ntalet inskrivna arbetslösa i </w:t>
      </w:r>
      <w:r w:rsidR="00397996">
        <w:t>det närmaste</w:t>
      </w:r>
      <w:r>
        <w:t xml:space="preserve"> upphört att minska</w:t>
      </w:r>
      <w:r w:rsidR="006C6C5E" w:rsidRPr="0039400A">
        <w:rPr>
          <w:rStyle w:val="Fotnotsreferens"/>
        </w:rPr>
        <w:footnoteReference w:id="1"/>
      </w:r>
      <w:r>
        <w:t>.</w:t>
      </w:r>
      <w:r w:rsidR="006C6C5E">
        <w:t xml:space="preserve"> </w:t>
      </w:r>
      <w:r w:rsidR="00BD6EA8">
        <w:t>A</w:t>
      </w:r>
      <w:r w:rsidR="00507F03">
        <w:t xml:space="preserve">rbetslöshetsnivån </w:t>
      </w:r>
      <w:r w:rsidR="00BD6EA8">
        <w:t xml:space="preserve">uppgick </w:t>
      </w:r>
      <w:r w:rsidR="00CF39A1">
        <w:t xml:space="preserve">i slutet på månaden till </w:t>
      </w:r>
      <w:r w:rsidR="002D1446">
        <w:t>7,</w:t>
      </w:r>
      <w:r w:rsidR="00701E05">
        <w:t xml:space="preserve">8 </w:t>
      </w:r>
      <w:r w:rsidR="00BF7791" w:rsidRPr="0039400A">
        <w:t>procent</w:t>
      </w:r>
      <w:r w:rsidR="00651E44">
        <w:t xml:space="preserve">, vilket </w:t>
      </w:r>
      <w:r w:rsidR="00701E05">
        <w:t xml:space="preserve">är </w:t>
      </w:r>
      <w:r>
        <w:t>0,1 procentenheter lägre än förra året</w:t>
      </w:r>
      <w:r w:rsidR="00701E05">
        <w:t>.</w:t>
      </w:r>
      <w:r w:rsidR="002D1446">
        <w:t xml:space="preserve"> </w:t>
      </w:r>
    </w:p>
    <w:p w14:paraId="2AAB7DCE" w14:textId="3BA9E638" w:rsidR="00D5001A" w:rsidRDefault="00F85C79" w:rsidP="00650F4C">
      <w:pPr>
        <w:ind w:right="1134"/>
      </w:pPr>
      <w:r>
        <w:t xml:space="preserve">Av de </w:t>
      </w:r>
      <w:r w:rsidR="00797FC7">
        <w:t>inskrivna arbet</w:t>
      </w:r>
      <w:r w:rsidR="003F6A6C">
        <w:t>slösa</w:t>
      </w:r>
      <w:r w:rsidR="00DD6059">
        <w:t xml:space="preserve"> </w:t>
      </w:r>
      <w:r>
        <w:t xml:space="preserve">var </w:t>
      </w:r>
      <w:r w:rsidR="00DD790E">
        <w:t>168 </w:t>
      </w:r>
      <w:r>
        <w:t xml:space="preserve">000 </w:t>
      </w:r>
      <w:r w:rsidR="00DD6059">
        <w:t xml:space="preserve">kvinnor </w:t>
      </w:r>
      <w:r>
        <w:t xml:space="preserve">och </w:t>
      </w:r>
      <w:r w:rsidR="00CE603D">
        <w:t xml:space="preserve">204 </w:t>
      </w:r>
      <w:r>
        <w:t xml:space="preserve">000 </w:t>
      </w:r>
      <w:r w:rsidR="00BD7F30">
        <w:t>män</w:t>
      </w:r>
      <w:r w:rsidR="00402A7B">
        <w:t xml:space="preserve">. </w:t>
      </w:r>
      <w:r w:rsidR="00BD6EA8">
        <w:t xml:space="preserve">Uttryckt som andel av den registerbaserade arbetskraften </w:t>
      </w:r>
      <w:r w:rsidR="005023E9">
        <w:t>upp</w:t>
      </w:r>
      <w:r w:rsidR="00BD6EA8">
        <w:t xml:space="preserve">går andelen inskrivna arbetslösa kvinnor till </w:t>
      </w:r>
      <w:r w:rsidR="002D1446">
        <w:t>7,3</w:t>
      </w:r>
      <w:r w:rsidR="00822604">
        <w:t xml:space="preserve"> </w:t>
      </w:r>
      <w:r w:rsidR="009B282C">
        <w:t>procent</w:t>
      </w:r>
      <w:r w:rsidR="00813CD4">
        <w:t>.</w:t>
      </w:r>
      <w:r w:rsidR="00AF3974">
        <w:t xml:space="preserve"> </w:t>
      </w:r>
      <w:r w:rsidR="00813CD4">
        <w:t>F</w:t>
      </w:r>
      <w:r w:rsidR="00AF3974">
        <w:t xml:space="preserve">ör män </w:t>
      </w:r>
      <w:r w:rsidR="005023E9">
        <w:t xml:space="preserve">är </w:t>
      </w:r>
      <w:r w:rsidR="00AF3974">
        <w:t xml:space="preserve">motsvarande siffra </w:t>
      </w:r>
      <w:r w:rsidR="002D1446">
        <w:t>8,</w:t>
      </w:r>
      <w:r w:rsidR="00CE603D">
        <w:t>3</w:t>
      </w:r>
      <w:r w:rsidR="00822604">
        <w:t xml:space="preserve"> </w:t>
      </w:r>
      <w:r w:rsidR="00DD6059">
        <w:t>procent.</w:t>
      </w:r>
    </w:p>
    <w:p w14:paraId="06EF3DDD" w14:textId="77777777" w:rsidR="00813CD4" w:rsidRDefault="0041049D" w:rsidP="00813CD4">
      <w:pPr>
        <w:ind w:right="1134"/>
      </w:pPr>
      <w:r>
        <w:t>Antalet inskrivna arbetslösa som är utrikes födda fortsätter att öka</w:t>
      </w:r>
      <w:r w:rsidR="00813CD4">
        <w:t>, medan antalet inrikes födda alltjämt minskar</w:t>
      </w:r>
      <w:r w:rsidR="00943AB9">
        <w:t xml:space="preserve">. </w:t>
      </w:r>
      <w:r w:rsidR="00813CD4">
        <w:t xml:space="preserve">Ökningen av antalet inskrivna utrikes födda är dock koncentrerad till utomeuropeiskt födda, vilket hänger samman med fortsatt stora inflöden av nyanlända invandrare från länder utanför Europa. </w:t>
      </w:r>
    </w:p>
    <w:p w14:paraId="7963DBAC" w14:textId="2324FBD0" w:rsidR="00813CD4" w:rsidRDefault="00813CD4" w:rsidP="00813CD4">
      <w:pPr>
        <w:ind w:right="1134"/>
      </w:pPr>
      <w:r>
        <w:t>Antalet inskrivna arbetslösa födda utanför Europa ökade med 18 000, till 141 000. Bland personer födda i Europa minskade antalet inskrivna arbetslösa med 1 00 personer, till 43 000. Antalet inskrivna arbetslösa inrikes födda minskade samtidigt med 18 000 personer till en nivå på 189 000.</w:t>
      </w:r>
    </w:p>
    <w:p w14:paraId="33AA1B4E" w14:textId="29563173" w:rsidR="00397996" w:rsidRDefault="00397996" w:rsidP="00397996">
      <w:pPr>
        <w:ind w:right="1134"/>
      </w:pPr>
      <w:r>
        <w:t xml:space="preserve">I relativa termer uppgick andelen inskrivna arbetslösa som är utrikes födda till 21,8 procent i slutet på månaden. Detta är 1,0 procentenheter högre än för ett år sedan. </w:t>
      </w:r>
      <w:r w:rsidR="00813CD4">
        <w:t>Bland inrikes födda noteras en relativ arbetslöshetsnivå på 4,8 procent (5,2 procent i fjol).</w:t>
      </w:r>
    </w:p>
    <w:p w14:paraId="378CA788" w14:textId="26B8E044" w:rsidR="00E17C66" w:rsidRDefault="0005483C" w:rsidP="00E17C66">
      <w:pPr>
        <w:ind w:right="1134"/>
      </w:pPr>
      <w:r>
        <w:t xml:space="preserve">Antalet inskrivna arbetslösa </w:t>
      </w:r>
      <w:r w:rsidR="00032341">
        <w:t>ungdomar</w:t>
      </w:r>
      <w:r w:rsidR="00AE6370">
        <w:t>,</w:t>
      </w:r>
      <w:r w:rsidR="00032341">
        <w:t xml:space="preserve"> 18-24 år</w:t>
      </w:r>
      <w:r w:rsidR="00AE6370">
        <w:t>,</w:t>
      </w:r>
      <w:r w:rsidR="00032341">
        <w:t xml:space="preserve"> </w:t>
      </w:r>
      <w:r w:rsidR="003535F7">
        <w:t xml:space="preserve">var </w:t>
      </w:r>
      <w:r w:rsidR="00791A59">
        <w:t>72 </w:t>
      </w:r>
      <w:r w:rsidR="00032341">
        <w:t>000</w:t>
      </w:r>
      <w:r w:rsidR="003535F7">
        <w:t xml:space="preserve"> (</w:t>
      </w:r>
      <w:r w:rsidR="00AA5E04">
        <w:t>29 </w:t>
      </w:r>
      <w:r w:rsidR="003535F7">
        <w:t xml:space="preserve">000 kvinnor och </w:t>
      </w:r>
      <w:r w:rsidR="00AA5E04">
        <w:t>44 </w:t>
      </w:r>
      <w:r w:rsidR="003535F7">
        <w:t>000 män)</w:t>
      </w:r>
      <w:r w:rsidR="00032341">
        <w:t xml:space="preserve"> i </w:t>
      </w:r>
      <w:r w:rsidR="00BD7F30">
        <w:t xml:space="preserve">slutet på </w:t>
      </w:r>
      <w:r w:rsidR="00B119C1">
        <w:t>oktober</w:t>
      </w:r>
      <w:r w:rsidR="007D0044">
        <w:t>.</w:t>
      </w:r>
      <w:r w:rsidR="00920580">
        <w:t xml:space="preserve"> </w:t>
      </w:r>
      <w:r w:rsidR="007D0044">
        <w:t>Detta</w:t>
      </w:r>
      <w:r w:rsidR="00791A59">
        <w:t xml:space="preserve"> är 11 000 färre än i fjol. </w:t>
      </w:r>
      <w:r w:rsidR="00E17C66">
        <w:t>Av</w:t>
      </w:r>
      <w:r w:rsidR="00E17C66" w:rsidRPr="00B235B1">
        <w:t xml:space="preserve"> de inskrivna arbetslösa ungdomarna var </w:t>
      </w:r>
      <w:r w:rsidR="00E17C66">
        <w:t>32</w:t>
      </w:r>
      <w:r w:rsidR="00E17C66" w:rsidRPr="00B235B1">
        <w:t> 000 öppet arbetslösa</w:t>
      </w:r>
      <w:r w:rsidR="00E17C66">
        <w:t xml:space="preserve"> </w:t>
      </w:r>
      <w:r w:rsidR="00B119C1">
        <w:t xml:space="preserve">medan </w:t>
      </w:r>
      <w:r w:rsidR="00E17C66">
        <w:t xml:space="preserve">40 </w:t>
      </w:r>
      <w:r w:rsidR="00E17C66" w:rsidRPr="00B235B1">
        <w:t>000 deltog i program med aktivitetsstöd.</w:t>
      </w:r>
      <w:r w:rsidR="00E17C66">
        <w:t xml:space="preserve"> Bland ungdomarna uppgick arbetslöshetsnivån till 13,3 procent i slutet på månaden, vilket kan jämföras med 15,0 procent än för ett år sedan. </w:t>
      </w:r>
    </w:p>
    <w:p w14:paraId="7674FF0C" w14:textId="60F84E34" w:rsidR="00E17C66" w:rsidRDefault="00E17C66" w:rsidP="00650F4C">
      <w:pPr>
        <w:ind w:right="1134"/>
      </w:pPr>
      <w:r>
        <w:t>Även</w:t>
      </w:r>
      <w:r w:rsidR="00791A59">
        <w:t xml:space="preserve"> bland ungdomarna är minskningen av antalet inskrivna arbetslösa koncentrerad till inrikes födda och personer födda i Europa</w:t>
      </w:r>
      <w:r>
        <w:t>. Av de inskrivna arbetslösa unga (18-24 år) var 51 000 inrikes födda (64 000 i fjol), 4 000 var födda i Europa (4 000 i fjol) och 17 000 var födda utanför Europa (15 000 i fjol).</w:t>
      </w:r>
    </w:p>
    <w:p w14:paraId="5776C4AE" w14:textId="029FC8A6" w:rsidR="00C7165C" w:rsidRPr="00B235B1" w:rsidRDefault="00C6772C" w:rsidP="00130BF7">
      <w:pPr>
        <w:pStyle w:val="Rubrik3"/>
        <w:rPr>
          <w:rFonts w:ascii="Georgia" w:hAnsi="Georgia"/>
        </w:rPr>
      </w:pPr>
      <w:r>
        <w:t xml:space="preserve">Fortsatt stora </w:t>
      </w:r>
      <w:r w:rsidR="00101B0A">
        <w:t>regionala skillnader arbetslöshetsnivå</w:t>
      </w:r>
    </w:p>
    <w:p w14:paraId="55F8C588" w14:textId="1D8067EC" w:rsidR="00854354" w:rsidRPr="00F65D99" w:rsidRDefault="00E17C66" w:rsidP="002D4E6B">
      <w:pPr>
        <w:ind w:right="1134"/>
      </w:pPr>
      <w:r>
        <w:t>Det råder</w:t>
      </w:r>
      <w:r w:rsidR="00101B0A">
        <w:t xml:space="preserve"> fortsatt stora skillnader i arbetslöshetsnivåer mellan länen. </w:t>
      </w:r>
      <w:r w:rsidR="00C6772C">
        <w:t>Högst arbetslöshetsnivåer noteras i Gävleborgs län (11,3 procent), de lägsta nivåer</w:t>
      </w:r>
      <w:r w:rsidR="007D0044">
        <w:t>na</w:t>
      </w:r>
      <w:r w:rsidR="00C6772C">
        <w:t xml:space="preserve"> återfinns </w:t>
      </w:r>
      <w:r w:rsidR="00101B0A">
        <w:t>i Uppsala län</w:t>
      </w:r>
      <w:r w:rsidR="00C6772C">
        <w:t xml:space="preserve"> (5,6 procent)</w:t>
      </w:r>
      <w:r w:rsidR="00101B0A">
        <w:t xml:space="preserve">. </w:t>
      </w:r>
      <w:r w:rsidR="00C6772C">
        <w:t xml:space="preserve">I merparten av länen noteras endast små förändringar av den relativa arbetslösheten. </w:t>
      </w:r>
    </w:p>
    <w:p w14:paraId="6CD711CC" w14:textId="1844839B" w:rsidR="009418D5" w:rsidRPr="00F879D3" w:rsidRDefault="00A7746D" w:rsidP="00F65D99">
      <w:pPr>
        <w:pStyle w:val="Rubrik3"/>
      </w:pPr>
      <w:r>
        <w:t xml:space="preserve">197 </w:t>
      </w:r>
      <w:r w:rsidR="008C0DF2">
        <w:t xml:space="preserve">000 </w:t>
      </w:r>
      <w:r w:rsidR="0094421C" w:rsidRPr="00F879D3">
        <w:t>öppet</w:t>
      </w:r>
      <w:r w:rsidR="009418D5" w:rsidRPr="00F879D3">
        <w:t xml:space="preserve"> arbetslös</w:t>
      </w:r>
      <w:r w:rsidR="0094421C" w:rsidRPr="00F879D3">
        <w:t>a</w:t>
      </w:r>
      <w:r w:rsidR="00DB1D6A">
        <w:t xml:space="preserve"> </w:t>
      </w:r>
    </w:p>
    <w:p w14:paraId="11D2B978" w14:textId="24D4D7DB" w:rsidR="00345A66" w:rsidRDefault="00221568" w:rsidP="00650F4C">
      <w:pPr>
        <w:ind w:right="1134"/>
      </w:pPr>
      <w:r>
        <w:t>A</w:t>
      </w:r>
      <w:r w:rsidR="00FA0AC6">
        <w:t>ntalet</w:t>
      </w:r>
      <w:r w:rsidR="00496E22">
        <w:t xml:space="preserve"> </w:t>
      </w:r>
      <w:r w:rsidR="00B235B1" w:rsidRPr="00F879D3">
        <w:t>öppet arbetslösa</w:t>
      </w:r>
      <w:r w:rsidR="00346E4E" w:rsidRPr="00F879D3">
        <w:t xml:space="preserve"> </w:t>
      </w:r>
      <w:r>
        <w:t>var</w:t>
      </w:r>
      <w:r w:rsidR="00FA0AC6">
        <w:t xml:space="preserve"> </w:t>
      </w:r>
      <w:r w:rsidR="00A7746D">
        <w:t>197 </w:t>
      </w:r>
      <w:r w:rsidR="00CB4F3B" w:rsidRPr="00F879D3">
        <w:t>0</w:t>
      </w:r>
      <w:r w:rsidR="008F7E3A" w:rsidRPr="00F879D3">
        <w:t>00</w:t>
      </w:r>
      <w:r w:rsidR="009466C6">
        <w:t xml:space="preserve"> </w:t>
      </w:r>
      <w:r>
        <w:t xml:space="preserve">i slutet på </w:t>
      </w:r>
      <w:r w:rsidR="00FF1D79">
        <w:t>månaden</w:t>
      </w:r>
      <w:r w:rsidR="0048237C">
        <w:t xml:space="preserve">, </w:t>
      </w:r>
      <w:r w:rsidR="00852AE8">
        <w:t xml:space="preserve">detta </w:t>
      </w:r>
      <w:r w:rsidR="00544D65">
        <w:t>är</w:t>
      </w:r>
      <w:r w:rsidR="00544D65" w:rsidRPr="00F879D3">
        <w:t xml:space="preserve"> </w:t>
      </w:r>
      <w:r w:rsidR="00950822">
        <w:t>oförändrat</w:t>
      </w:r>
      <w:r w:rsidR="00544D65">
        <w:t xml:space="preserve"> </w:t>
      </w:r>
      <w:r w:rsidR="00950822">
        <w:t xml:space="preserve">jämfört med </w:t>
      </w:r>
      <w:r w:rsidR="00270C7E">
        <w:t>fjol</w:t>
      </w:r>
      <w:r w:rsidR="00950822">
        <w:t>året</w:t>
      </w:r>
      <w:r w:rsidR="00544D65">
        <w:t xml:space="preserve">. </w:t>
      </w:r>
      <w:r w:rsidR="008F7E3A" w:rsidRPr="00F879D3">
        <w:t>Räknat som andel av den registerbaserade arbetskraften</w:t>
      </w:r>
      <w:r w:rsidR="0094421C" w:rsidRPr="00F879D3">
        <w:t xml:space="preserve"> motsvara</w:t>
      </w:r>
      <w:r w:rsidR="00541FB6" w:rsidRPr="00F879D3">
        <w:t>de</w:t>
      </w:r>
      <w:r w:rsidR="0094421C" w:rsidRPr="00F879D3">
        <w:t xml:space="preserve"> </w:t>
      </w:r>
      <w:r w:rsidR="00024989" w:rsidRPr="00F879D3">
        <w:t xml:space="preserve">de öppet arbetslösa </w:t>
      </w:r>
      <w:r w:rsidR="00530BF7">
        <w:t>4,</w:t>
      </w:r>
      <w:r w:rsidR="00A7746D">
        <w:t xml:space="preserve">1 </w:t>
      </w:r>
      <w:r w:rsidR="0094421C" w:rsidRPr="00F879D3">
        <w:t>procent</w:t>
      </w:r>
      <w:r w:rsidR="00BC3522">
        <w:t xml:space="preserve"> (</w:t>
      </w:r>
      <w:r w:rsidR="00530BF7">
        <w:t>4,</w:t>
      </w:r>
      <w:r w:rsidR="00A7746D">
        <w:t xml:space="preserve">2 </w:t>
      </w:r>
      <w:r w:rsidR="002415B4" w:rsidRPr="00F879D3">
        <w:t xml:space="preserve">procent i </w:t>
      </w:r>
      <w:r w:rsidR="00950822">
        <w:t xml:space="preserve">oktober </w:t>
      </w:r>
      <w:r w:rsidR="00FA0AC6">
        <w:t>2014</w:t>
      </w:r>
      <w:r w:rsidR="00BC3522">
        <w:t>)</w:t>
      </w:r>
      <w:r w:rsidR="00024989" w:rsidRPr="00F879D3">
        <w:t>.</w:t>
      </w:r>
    </w:p>
    <w:p w14:paraId="5C21FBE5" w14:textId="1469C101" w:rsidR="009F7420" w:rsidRPr="00F65D99" w:rsidRDefault="00A7746D" w:rsidP="00F65D99">
      <w:pPr>
        <w:pStyle w:val="Rubrik3"/>
      </w:pPr>
      <w:r>
        <w:lastRenderedPageBreak/>
        <w:t>17</w:t>
      </w:r>
      <w:r w:rsidR="00950822">
        <w:t>5</w:t>
      </w:r>
      <w:r>
        <w:t> </w:t>
      </w:r>
      <w:r w:rsidR="00FA0AC6">
        <w:t>000 i</w:t>
      </w:r>
      <w:r w:rsidR="000F4146" w:rsidRPr="00F65D99">
        <w:t xml:space="preserve"> program med aktivitetsstöd</w:t>
      </w:r>
      <w:r w:rsidR="006C6E7F">
        <w:t xml:space="preserve"> </w:t>
      </w:r>
    </w:p>
    <w:p w14:paraId="30B7723D" w14:textId="027CDB25" w:rsidR="00BC3522" w:rsidRDefault="00630361" w:rsidP="00650F4C">
      <w:pPr>
        <w:ind w:right="1134"/>
      </w:pPr>
      <w:r>
        <w:t xml:space="preserve">I slutet på </w:t>
      </w:r>
      <w:r w:rsidR="00950822">
        <w:t xml:space="preserve">månaden </w:t>
      </w:r>
      <w:r>
        <w:t xml:space="preserve">deltog </w:t>
      </w:r>
      <w:r w:rsidR="00A7746D">
        <w:t>17</w:t>
      </w:r>
      <w:r w:rsidR="00950822">
        <w:t>5</w:t>
      </w:r>
      <w:r w:rsidR="00A7746D">
        <w:t> </w:t>
      </w:r>
      <w:r w:rsidR="00A372C4">
        <w:t xml:space="preserve">000 </w:t>
      </w:r>
      <w:r>
        <w:t xml:space="preserve">personer </w:t>
      </w:r>
      <w:r w:rsidR="00A372C4">
        <w:t>i</w:t>
      </w:r>
      <w:r w:rsidR="009F7420" w:rsidRPr="005B193A">
        <w:t xml:space="preserve"> program med aktivitetsstöd</w:t>
      </w:r>
      <w:r w:rsidR="00221568">
        <w:t xml:space="preserve"> (</w:t>
      </w:r>
      <w:r w:rsidR="00C21195">
        <w:t>3,</w:t>
      </w:r>
      <w:r w:rsidR="00950822">
        <w:t>7</w:t>
      </w:r>
      <w:r w:rsidR="00A7746D">
        <w:t xml:space="preserve"> </w:t>
      </w:r>
      <w:r w:rsidR="009F7420" w:rsidRPr="005B193A">
        <w:t>procent av den registerbaserade arbetskraften</w:t>
      </w:r>
      <w:r w:rsidR="00221568">
        <w:t>)</w:t>
      </w:r>
      <w:r w:rsidR="00A43792">
        <w:t xml:space="preserve">. </w:t>
      </w:r>
      <w:r w:rsidR="004A608F">
        <w:t xml:space="preserve">Jämfört med föregående år </w:t>
      </w:r>
      <w:r w:rsidR="00950822">
        <w:t xml:space="preserve">har </w:t>
      </w:r>
      <w:r w:rsidR="004A608F">
        <w:t xml:space="preserve">antalet i program med aktivitetsstöd </w:t>
      </w:r>
      <w:r w:rsidR="00950822">
        <w:t xml:space="preserve">minskat </w:t>
      </w:r>
      <w:r w:rsidR="00813CD4">
        <w:t>något</w:t>
      </w:r>
      <w:r w:rsidR="004A608F">
        <w:t>.</w:t>
      </w:r>
      <w:r w:rsidR="009C5746">
        <w:t xml:space="preserve"> </w:t>
      </w:r>
      <w:r w:rsidR="002400FA">
        <w:t xml:space="preserve">Omkring </w:t>
      </w:r>
      <w:r w:rsidR="00A7746D">
        <w:t>102 </w:t>
      </w:r>
      <w:r w:rsidR="002400FA">
        <w:t xml:space="preserve">000 deltog i </w:t>
      </w:r>
      <w:r w:rsidR="00A43792">
        <w:t>jobb- och utvecklingsgarantin</w:t>
      </w:r>
      <w:r w:rsidR="00A7746D">
        <w:t xml:space="preserve"> (</w:t>
      </w:r>
      <w:r w:rsidR="00A43792">
        <w:t>vilket</w:t>
      </w:r>
      <w:r w:rsidR="005023E9">
        <w:t xml:space="preserve"> </w:t>
      </w:r>
      <w:r w:rsidR="00F00914">
        <w:t>är i nivå med fjolåret</w:t>
      </w:r>
      <w:r w:rsidR="00A7746D">
        <w:t>) varav</w:t>
      </w:r>
      <w:r w:rsidR="00660B73">
        <w:t xml:space="preserve"> </w:t>
      </w:r>
      <w:r w:rsidR="00A7746D">
        <w:t xml:space="preserve">drygt </w:t>
      </w:r>
      <w:r w:rsidR="00822604">
        <w:t>3</w:t>
      </w:r>
      <w:r w:rsidR="00B106E7">
        <w:t>8</w:t>
      </w:r>
      <w:r w:rsidR="00822604">
        <w:t xml:space="preserve"> 000</w:t>
      </w:r>
      <w:r w:rsidR="00E64E4D">
        <w:t xml:space="preserve"> </w:t>
      </w:r>
      <w:r w:rsidR="00A43792">
        <w:t xml:space="preserve">var </w:t>
      </w:r>
      <w:r w:rsidR="009F7420" w:rsidRPr="00AC193B">
        <w:t>i programmets sysselsättningsfas</w:t>
      </w:r>
      <w:r w:rsidR="00A7746D" w:rsidRPr="00AC193B">
        <w:rPr>
          <w:rStyle w:val="Fotnotsreferens"/>
        </w:rPr>
        <w:footnoteReference w:id="2"/>
      </w:r>
      <w:r w:rsidR="00A7746D">
        <w:t xml:space="preserve">. Detta är </w:t>
      </w:r>
      <w:r w:rsidR="00B106E7">
        <w:t>4</w:t>
      </w:r>
      <w:r w:rsidR="00A7746D">
        <w:t xml:space="preserve"> 000 fler än för </w:t>
      </w:r>
      <w:r w:rsidR="00822604">
        <w:t>ett år sedan</w:t>
      </w:r>
      <w:r w:rsidR="00A43792">
        <w:t>.</w:t>
      </w:r>
      <w:r w:rsidR="003D55F2">
        <w:t xml:space="preserve"> </w:t>
      </w:r>
    </w:p>
    <w:p w14:paraId="08A6606F" w14:textId="4BEBE760" w:rsidR="00734310" w:rsidRDefault="009B3C4C" w:rsidP="00650F4C">
      <w:pPr>
        <w:pStyle w:val="Rubrik3"/>
      </w:pPr>
      <w:r>
        <w:t xml:space="preserve">Antalet inskrivna arbetslösa med längre </w:t>
      </w:r>
      <w:r w:rsidR="003E568F">
        <w:t>arbetslöshetstider</w:t>
      </w:r>
      <w:r>
        <w:t xml:space="preserve"> fortsätter öka</w:t>
      </w:r>
      <w:r w:rsidR="003E568F">
        <w:t xml:space="preserve"> </w:t>
      </w:r>
    </w:p>
    <w:p w14:paraId="71CE46BB" w14:textId="4F0AD9BA" w:rsidR="00314A00" w:rsidRDefault="002F4255" w:rsidP="00650F4C">
      <w:pPr>
        <w:ind w:right="1134"/>
      </w:pPr>
      <w:r>
        <w:t xml:space="preserve">Antalet inskrivna arbetslösa </w:t>
      </w:r>
      <w:r w:rsidR="003E568F">
        <w:t xml:space="preserve">med arbetslöshetstider på mer än sex månader fortsätter att öka. </w:t>
      </w:r>
      <w:r w:rsidR="00292DD3" w:rsidRPr="005042AE">
        <w:t xml:space="preserve">I </w:t>
      </w:r>
      <w:r w:rsidR="00734310" w:rsidRPr="005042AE">
        <w:t xml:space="preserve">slutet </w:t>
      </w:r>
      <w:r w:rsidR="003616B5" w:rsidRPr="005042AE">
        <w:t xml:space="preserve">på </w:t>
      </w:r>
      <w:r w:rsidR="003E568F">
        <w:t xml:space="preserve">oktober </w:t>
      </w:r>
      <w:r w:rsidR="00FB7A5E">
        <w:t xml:space="preserve">hade </w:t>
      </w:r>
      <w:r w:rsidR="009B3C4C">
        <w:t>209 </w:t>
      </w:r>
      <w:r w:rsidR="00FB7A5E">
        <w:t xml:space="preserve">000 av de </w:t>
      </w:r>
      <w:r w:rsidR="00AC791D">
        <w:t xml:space="preserve">inskrivna </w:t>
      </w:r>
      <w:r w:rsidR="00FB7A5E">
        <w:t xml:space="preserve">arbetslösa varit </w:t>
      </w:r>
      <w:r w:rsidR="00AC791D">
        <w:t>utan arbete</w:t>
      </w:r>
      <w:r w:rsidR="00563934">
        <w:t xml:space="preserve"> </w:t>
      </w:r>
      <w:r w:rsidR="00AC791D">
        <w:t xml:space="preserve">i </w:t>
      </w:r>
      <w:r w:rsidR="009B3C4C">
        <w:t xml:space="preserve">mer </w:t>
      </w:r>
      <w:r w:rsidR="00070074">
        <w:t>än sex månade</w:t>
      </w:r>
      <w:r w:rsidR="00B33D35">
        <w:t>r</w:t>
      </w:r>
      <w:r w:rsidR="00070074">
        <w:t>. D</w:t>
      </w:r>
      <w:r w:rsidR="00FB7A5E">
        <w:t>etta</w:t>
      </w:r>
      <w:r w:rsidR="00FB7A5E" w:rsidRPr="005042AE">
        <w:t xml:space="preserve"> </w:t>
      </w:r>
      <w:r w:rsidR="00C205A2">
        <w:t>är</w:t>
      </w:r>
      <w:r w:rsidR="001312B9">
        <w:t xml:space="preserve"> </w:t>
      </w:r>
      <w:r w:rsidR="009B3C4C">
        <w:t xml:space="preserve">drygt 9 </w:t>
      </w:r>
      <w:r w:rsidR="00B20DAE" w:rsidRPr="005042AE">
        <w:t>000 f</w:t>
      </w:r>
      <w:r w:rsidR="009B3C4C">
        <w:t>ler</w:t>
      </w:r>
      <w:r w:rsidR="00B20DAE" w:rsidRPr="005042AE">
        <w:t xml:space="preserve"> än </w:t>
      </w:r>
      <w:r w:rsidR="003B2C3A">
        <w:t>i fjol</w:t>
      </w:r>
      <w:r w:rsidR="00B20DAE" w:rsidRPr="005042AE">
        <w:t>.</w:t>
      </w:r>
      <w:r w:rsidR="00AC791D">
        <w:t xml:space="preserve"> </w:t>
      </w:r>
      <w:r w:rsidR="002E30D1">
        <w:t xml:space="preserve">Samtidigt </w:t>
      </w:r>
      <w:r w:rsidR="009B3C4C">
        <w:t xml:space="preserve">minskade </w:t>
      </w:r>
      <w:r w:rsidR="002E30D1">
        <w:t>antalet inskrivna</w:t>
      </w:r>
      <w:r w:rsidR="00B33D35">
        <w:t xml:space="preserve"> arbetslösa</w:t>
      </w:r>
      <w:r w:rsidR="002E30D1">
        <w:t xml:space="preserve"> med inskrivningstider på </w:t>
      </w:r>
      <w:r w:rsidR="009B3C4C">
        <w:t xml:space="preserve">mindre </w:t>
      </w:r>
      <w:r w:rsidR="002E30D1">
        <w:t xml:space="preserve">än 6 månader med </w:t>
      </w:r>
      <w:r w:rsidR="009B3C4C">
        <w:t>10</w:t>
      </w:r>
      <w:r w:rsidR="00813CD4">
        <w:t> </w:t>
      </w:r>
      <w:r w:rsidR="002E30D1">
        <w:t>000</w:t>
      </w:r>
      <w:r w:rsidR="00813CD4">
        <w:t>, till 163 000</w:t>
      </w:r>
      <w:r w:rsidR="002E30D1">
        <w:t xml:space="preserve">. </w:t>
      </w:r>
    </w:p>
    <w:p w14:paraId="117C6DEC" w14:textId="5BCABFA9" w:rsidR="00650F4C" w:rsidRPr="00C2591D" w:rsidRDefault="00F84D87" w:rsidP="00650F4C">
      <w:pPr>
        <w:pStyle w:val="Rubrik3"/>
      </w:pPr>
      <w:r>
        <w:t>Färre i</w:t>
      </w:r>
      <w:r w:rsidR="009F57F8">
        <w:t xml:space="preserve"> arbete med stöd</w:t>
      </w:r>
    </w:p>
    <w:p w14:paraId="4589DC99" w14:textId="674F51FB" w:rsidR="00100390" w:rsidRDefault="003E755B" w:rsidP="00650F4C">
      <w:pPr>
        <w:ind w:right="1134"/>
      </w:pPr>
      <w:r>
        <w:t>Omkring 89 </w:t>
      </w:r>
      <w:r w:rsidR="003367A8">
        <w:t xml:space="preserve">000 hade ett </w:t>
      </w:r>
      <w:r w:rsidR="00F15239" w:rsidRPr="00C2591D">
        <w:t>arbete med stöd</w:t>
      </w:r>
      <w:r w:rsidR="00754B86">
        <w:t xml:space="preserve"> </w:t>
      </w:r>
      <w:r w:rsidR="003367A8">
        <w:t>i slutet på månaden. Detta</w:t>
      </w:r>
      <w:r w:rsidR="009F57F8">
        <w:t xml:space="preserve"> är </w:t>
      </w:r>
      <w:r w:rsidR="003367A8">
        <w:t>4 </w:t>
      </w:r>
      <w:r w:rsidR="00FB7A5E">
        <w:t xml:space="preserve">000 </w:t>
      </w:r>
      <w:r w:rsidR="00DF25EC">
        <w:t>färre än i fjol.</w:t>
      </w:r>
      <w:r w:rsidR="00730040" w:rsidRPr="00C2591D">
        <w:t xml:space="preserve"> </w:t>
      </w:r>
      <w:r w:rsidR="006B0872">
        <w:t>De</w:t>
      </w:r>
      <w:r w:rsidR="00100390">
        <w:t xml:space="preserve"> särskilda insatser</w:t>
      </w:r>
      <w:r w:rsidR="00100390" w:rsidRPr="00100390">
        <w:t xml:space="preserve"> </w:t>
      </w:r>
      <w:r w:rsidR="00100390" w:rsidRPr="00C2591D">
        <w:t>för personer med funktionsnedsättning som medför nedsatt arbetsförmåga</w:t>
      </w:r>
      <w:r w:rsidR="006B0872">
        <w:t xml:space="preserve"> omfattade</w:t>
      </w:r>
      <w:r w:rsidR="00100390" w:rsidRPr="00C2591D">
        <w:t xml:space="preserve"> </w:t>
      </w:r>
      <w:r w:rsidR="003367A8">
        <w:t>76 </w:t>
      </w:r>
      <w:r w:rsidR="00100390" w:rsidRPr="00C2591D">
        <w:t>000 personer</w:t>
      </w:r>
      <w:r w:rsidR="00070074">
        <w:t xml:space="preserve"> (7</w:t>
      </w:r>
      <w:r>
        <w:t>8</w:t>
      </w:r>
      <w:r w:rsidR="00070074">
        <w:t xml:space="preserve"> 000 </w:t>
      </w:r>
      <w:r w:rsidR="006B0872">
        <w:t xml:space="preserve">i </w:t>
      </w:r>
      <w:r>
        <w:t>fjol</w:t>
      </w:r>
      <w:r w:rsidR="00070074">
        <w:t>)</w:t>
      </w:r>
      <w:r w:rsidR="00100390">
        <w:t xml:space="preserve">. </w:t>
      </w:r>
    </w:p>
    <w:p w14:paraId="6D919F1E" w14:textId="1998EA02" w:rsidR="0014469E" w:rsidRPr="00C2591D" w:rsidRDefault="003E755B" w:rsidP="00650F4C">
      <w:pPr>
        <w:ind w:right="1134"/>
      </w:pPr>
      <w:r>
        <w:t xml:space="preserve">Knappt </w:t>
      </w:r>
      <w:r w:rsidR="00822604">
        <w:t>14 </w:t>
      </w:r>
      <w:r w:rsidR="00754B86">
        <w:t xml:space="preserve">000 </w:t>
      </w:r>
      <w:r w:rsidR="00100390">
        <w:t xml:space="preserve">hade en anställning med </w:t>
      </w:r>
      <w:r w:rsidR="00530BF7">
        <w:t>s</w:t>
      </w:r>
      <w:r w:rsidR="00F00914">
        <w:t>töd</w:t>
      </w:r>
      <w:r w:rsidR="006B0872">
        <w:t>.</w:t>
      </w:r>
      <w:r w:rsidR="00070074">
        <w:t xml:space="preserve"> </w:t>
      </w:r>
      <w:r w:rsidR="006B0872">
        <w:t xml:space="preserve">Av dessa hade </w:t>
      </w:r>
      <w:r>
        <w:t>drygt 5</w:t>
      </w:r>
      <w:r w:rsidR="00F15239" w:rsidRPr="00C2591D">
        <w:t xml:space="preserve"> 000 </w:t>
      </w:r>
      <w:r w:rsidR="005023E9">
        <w:t xml:space="preserve">hade </w:t>
      </w:r>
      <w:r w:rsidR="00D15880">
        <w:t>ett</w:t>
      </w:r>
      <w:r w:rsidR="00D15880" w:rsidRPr="00C2591D">
        <w:t xml:space="preserve"> </w:t>
      </w:r>
      <w:r w:rsidR="00B17E53" w:rsidRPr="00C2591D">
        <w:t>särskilt anställningsstöd</w:t>
      </w:r>
      <w:r w:rsidR="00F77A57" w:rsidRPr="00C2591D">
        <w:rPr>
          <w:rStyle w:val="Fotnotsreferens"/>
        </w:rPr>
        <w:footnoteReference w:id="3"/>
      </w:r>
      <w:r w:rsidR="0048237C">
        <w:t>,</w:t>
      </w:r>
      <w:r w:rsidR="00140A1F">
        <w:t xml:space="preserve"> </w:t>
      </w:r>
      <w:r w:rsidR="00F00914">
        <w:t xml:space="preserve">medan </w:t>
      </w:r>
      <w:r w:rsidR="00F84D87">
        <w:t>något fl</w:t>
      </w:r>
      <w:r>
        <w:t xml:space="preserve">er än </w:t>
      </w:r>
      <w:r w:rsidR="00484BBC">
        <w:t>4 </w:t>
      </w:r>
      <w:r w:rsidR="00140A1F">
        <w:t xml:space="preserve">000 </w:t>
      </w:r>
      <w:r w:rsidR="003546DD" w:rsidRPr="00C2591D">
        <w:t>hade</w:t>
      </w:r>
      <w:r w:rsidR="00484AC1" w:rsidRPr="00C2591D">
        <w:t xml:space="preserve"> </w:t>
      </w:r>
      <w:r w:rsidR="007D0044">
        <w:t xml:space="preserve">ett </w:t>
      </w:r>
      <w:r w:rsidR="00484AC1" w:rsidRPr="00C2591D">
        <w:t xml:space="preserve">förstärkt </w:t>
      </w:r>
      <w:r w:rsidR="002161AD" w:rsidRPr="00C2591D">
        <w:t xml:space="preserve">särskilt </w:t>
      </w:r>
      <w:r w:rsidR="00484AC1" w:rsidRPr="00C2591D">
        <w:t>anställningsstöd</w:t>
      </w:r>
      <w:r w:rsidR="00F77A57" w:rsidRPr="00C2591D">
        <w:rPr>
          <w:rStyle w:val="Fotnotsreferens"/>
        </w:rPr>
        <w:footnoteReference w:id="4"/>
      </w:r>
      <w:r w:rsidR="004D320A">
        <w:t xml:space="preserve"> och</w:t>
      </w:r>
      <w:r w:rsidR="00822604">
        <w:t xml:space="preserve"> </w:t>
      </w:r>
      <w:r w:rsidR="005F2777" w:rsidRPr="00C2591D">
        <w:t>4</w:t>
      </w:r>
      <w:r w:rsidR="003546DD" w:rsidRPr="00C2591D">
        <w:t> 000 hade ett</w:t>
      </w:r>
      <w:r w:rsidR="00484AC1" w:rsidRPr="00C2591D">
        <w:t xml:space="preserve"> instegsjobb</w:t>
      </w:r>
      <w:r w:rsidR="00DF25EC">
        <w:t>.</w:t>
      </w:r>
      <w:r w:rsidR="006B0872" w:rsidRPr="00C2591D">
        <w:rPr>
          <w:rStyle w:val="Fotnotsreferens"/>
        </w:rPr>
        <w:footnoteReference w:id="5"/>
      </w:r>
      <w:r w:rsidR="00100390">
        <w:t xml:space="preserve"> </w:t>
      </w:r>
    </w:p>
    <w:p w14:paraId="14A91F66" w14:textId="1315E9E4" w:rsidR="00F00858" w:rsidRPr="005A66A2" w:rsidRDefault="003E755B" w:rsidP="00F00858">
      <w:pPr>
        <w:pStyle w:val="Rubrik3"/>
      </w:pPr>
      <w:r>
        <w:t xml:space="preserve">39 </w:t>
      </w:r>
      <w:r w:rsidR="00F50805">
        <w:t>000 inskrivna arbetslösa</w:t>
      </w:r>
      <w:r w:rsidR="00F00858" w:rsidRPr="005A66A2">
        <w:t xml:space="preserve"> fick arbete</w:t>
      </w:r>
    </w:p>
    <w:p w14:paraId="37265B08" w14:textId="237D4631" w:rsidR="00754B86" w:rsidRDefault="003E755B" w:rsidP="00D05968">
      <w:pPr>
        <w:ind w:right="1134"/>
      </w:pPr>
      <w:r>
        <w:t xml:space="preserve">Under oktober påbörjade 39 000 av </w:t>
      </w:r>
      <w:r w:rsidR="005E15F6">
        <w:t xml:space="preserve">de </w:t>
      </w:r>
      <w:r w:rsidR="00501F07">
        <w:t xml:space="preserve">inskrivna på Arbetsförmedlingen </w:t>
      </w:r>
      <w:r>
        <w:t xml:space="preserve">något </w:t>
      </w:r>
      <w:r w:rsidR="00F00858" w:rsidRPr="00B843BD">
        <w:t>arbete</w:t>
      </w:r>
      <w:r w:rsidR="009466C6">
        <w:t xml:space="preserve"> </w:t>
      </w:r>
      <w:r w:rsidR="00B8053D">
        <w:t>(</w:t>
      </w:r>
      <w:r>
        <w:t>43 </w:t>
      </w:r>
      <w:r w:rsidR="00C205A2">
        <w:t>0</w:t>
      </w:r>
      <w:r w:rsidR="00F00858" w:rsidRPr="00B843BD">
        <w:t xml:space="preserve">00 </w:t>
      </w:r>
      <w:r w:rsidR="00B8053D">
        <w:t xml:space="preserve">i </w:t>
      </w:r>
      <w:r>
        <w:t>oktober i fjol</w:t>
      </w:r>
      <w:r w:rsidR="00B8053D">
        <w:t>)</w:t>
      </w:r>
      <w:r w:rsidR="00F00858" w:rsidRPr="00B843BD">
        <w:t xml:space="preserve">. </w:t>
      </w:r>
      <w:r>
        <w:t>Lite mer än 25</w:t>
      </w:r>
      <w:r w:rsidRPr="00B843BD">
        <w:t> </w:t>
      </w:r>
      <w:r w:rsidR="00F00858" w:rsidRPr="00B843BD">
        <w:t>000 tillhörde gruppen inskrivna arbetslösa</w:t>
      </w:r>
      <w:r w:rsidR="00F84D87">
        <w:t xml:space="preserve">. Detta är </w:t>
      </w:r>
      <w:r>
        <w:t xml:space="preserve">2 </w:t>
      </w:r>
      <w:r w:rsidR="005E15F6">
        <w:t xml:space="preserve">000 </w:t>
      </w:r>
      <w:r w:rsidR="00F84D87">
        <w:t>färre i för ett år sedan</w:t>
      </w:r>
      <w:r>
        <w:t>.</w:t>
      </w:r>
      <w:r w:rsidR="008F5878">
        <w:t xml:space="preserve"> </w:t>
      </w:r>
      <w:r w:rsidR="00184EB6" w:rsidRPr="00D53DAE">
        <w:t>Av de inskrivna arbetslösa som fick arbete</w:t>
      </w:r>
      <w:r w:rsidR="005656A4">
        <w:t xml:space="preserve"> var</w:t>
      </w:r>
      <w:r w:rsidR="00184EB6" w:rsidRPr="00D53DAE">
        <w:t xml:space="preserve"> </w:t>
      </w:r>
      <w:r w:rsidR="005E15F6">
        <w:t>9 </w:t>
      </w:r>
      <w:r w:rsidR="00B8053D">
        <w:t>000 utrikes födda</w:t>
      </w:r>
      <w:r w:rsidR="007D0044">
        <w:t>,</w:t>
      </w:r>
      <w:r>
        <w:t xml:space="preserve"> vilket är något fler än i fjol. </w:t>
      </w:r>
    </w:p>
    <w:p w14:paraId="557F069D" w14:textId="724319A4" w:rsidR="00D05968" w:rsidRDefault="00D05968" w:rsidP="00D05968">
      <w:pPr>
        <w:ind w:right="1134"/>
      </w:pPr>
      <w:r w:rsidRPr="00BC34C3">
        <w:t xml:space="preserve">Räknat som andel av de inskrivna arbetslösa övergick </w:t>
      </w:r>
      <w:r w:rsidR="009066A1">
        <w:rPr>
          <w:color w:val="auto"/>
        </w:rPr>
        <w:t>6,7</w:t>
      </w:r>
      <w:r w:rsidR="003F6A6C" w:rsidRPr="00BC34C3">
        <w:t xml:space="preserve"> </w:t>
      </w:r>
      <w:r w:rsidRPr="00BC34C3">
        <w:t>procent till arbete</w:t>
      </w:r>
      <w:r w:rsidR="006C31D3" w:rsidRPr="00BC34C3">
        <w:rPr>
          <w:rStyle w:val="Fotnotsreferens"/>
        </w:rPr>
        <w:footnoteReference w:id="6"/>
      </w:r>
      <w:r w:rsidRPr="00BC34C3">
        <w:t xml:space="preserve"> under månaden </w:t>
      </w:r>
      <w:r w:rsidR="000C101B">
        <w:t>(</w:t>
      </w:r>
      <w:r w:rsidRPr="00BC34C3">
        <w:t>enligt säsong</w:t>
      </w:r>
      <w:r w:rsidR="000C101B">
        <w:t>s</w:t>
      </w:r>
      <w:r w:rsidRPr="00BC34C3">
        <w:t>rensade trendvärden</w:t>
      </w:r>
      <w:r w:rsidR="000C101B">
        <w:t>)</w:t>
      </w:r>
      <w:r w:rsidRPr="00BC34C3">
        <w:t>.</w:t>
      </w:r>
      <w:r w:rsidR="000C101B">
        <w:t xml:space="preserve"> </w:t>
      </w:r>
      <w:r w:rsidR="00190E04">
        <w:t xml:space="preserve">Trenden pekar </w:t>
      </w:r>
      <w:r w:rsidR="00AE524C">
        <w:t xml:space="preserve">fortsatt </w:t>
      </w:r>
      <w:r w:rsidR="001E474F">
        <w:t xml:space="preserve">på </w:t>
      </w:r>
      <w:r w:rsidR="00190E04">
        <w:t xml:space="preserve">att en </w:t>
      </w:r>
      <w:r w:rsidR="001113DA">
        <w:t xml:space="preserve">något </w:t>
      </w:r>
      <w:r w:rsidR="00190E04">
        <w:t xml:space="preserve">lägre andel av de </w:t>
      </w:r>
      <w:r w:rsidR="00AE6370">
        <w:t>inskrivna arbetslösa övergår till arbete</w:t>
      </w:r>
      <w:r w:rsidR="000C101B">
        <w:t xml:space="preserve"> jämfört med fjolåret</w:t>
      </w:r>
      <w:r w:rsidR="00AE6370">
        <w:t xml:space="preserve">. Detta förklaras i hög grad av att andelen inskrivna arbetslösa med utsatt ställning </w:t>
      </w:r>
      <w:r w:rsidR="000C101B">
        <w:t xml:space="preserve">på arbetsmarknaden fortsätter att </w:t>
      </w:r>
      <w:r w:rsidR="00AE6370">
        <w:t>öka.</w:t>
      </w:r>
      <w:r w:rsidR="00AE6370">
        <w:rPr>
          <w:rStyle w:val="Fotnotsreferens"/>
        </w:rPr>
        <w:footnoteReference w:id="7"/>
      </w:r>
      <w:r w:rsidR="00AE6370">
        <w:t xml:space="preserve"> </w:t>
      </w:r>
    </w:p>
    <w:p w14:paraId="0FEA0CEC" w14:textId="77777777" w:rsidR="005B7B4F" w:rsidRDefault="005B7B4F">
      <w:pPr>
        <w:spacing w:after="200" w:line="276" w:lineRule="auto"/>
        <w:rPr>
          <w:rFonts w:ascii="Arial" w:eastAsia="Times New Roman" w:hAnsi="Arial" w:cs="Arial"/>
          <w:b/>
          <w:bCs/>
          <w:color w:val="007597"/>
          <w:sz w:val="24"/>
          <w:szCs w:val="24"/>
          <w:lang w:eastAsia="sv-SE"/>
        </w:rPr>
      </w:pPr>
      <w:r>
        <w:br w:type="page"/>
      </w:r>
    </w:p>
    <w:p w14:paraId="5B1DBDCC" w14:textId="63F6D8DA" w:rsidR="009C5746" w:rsidRPr="00793A39" w:rsidRDefault="00AE524C" w:rsidP="009C5746">
      <w:pPr>
        <w:pStyle w:val="Rubrik3"/>
      </w:pPr>
      <w:r>
        <w:lastRenderedPageBreak/>
        <w:t xml:space="preserve">Färre </w:t>
      </w:r>
      <w:r w:rsidR="009C5746" w:rsidRPr="00793A39">
        <w:t>nyinskrivna arbetslösa</w:t>
      </w:r>
    </w:p>
    <w:p w14:paraId="1F07340C" w14:textId="43811EBE" w:rsidR="009C5746" w:rsidRDefault="00042E75" w:rsidP="009C5746">
      <w:pPr>
        <w:ind w:right="1134"/>
      </w:pPr>
      <w:r>
        <w:t xml:space="preserve">Under </w:t>
      </w:r>
      <w:r w:rsidR="00B119C1">
        <w:t>oktober</w:t>
      </w:r>
      <w:r w:rsidR="009D3ED2">
        <w:t xml:space="preserve"> </w:t>
      </w:r>
      <w:r w:rsidR="009C5746" w:rsidRPr="00793A39">
        <w:t xml:space="preserve">anmälde sig </w:t>
      </w:r>
      <w:r w:rsidR="00AE524C">
        <w:t>26</w:t>
      </w:r>
      <w:r w:rsidR="00AE524C" w:rsidRPr="00793A39">
        <w:t> </w:t>
      </w:r>
      <w:r w:rsidR="009C5746" w:rsidRPr="00793A39">
        <w:t xml:space="preserve">000 personer </w:t>
      </w:r>
      <w:r w:rsidR="009C5746">
        <w:t>(</w:t>
      </w:r>
      <w:r>
        <w:t>1</w:t>
      </w:r>
      <w:r w:rsidR="00AE524C">
        <w:t>1</w:t>
      </w:r>
      <w:r>
        <w:t> </w:t>
      </w:r>
      <w:r w:rsidR="009C5746">
        <w:t xml:space="preserve">000 kvinnor och </w:t>
      </w:r>
      <w:r w:rsidR="00AE524C">
        <w:t>15 </w:t>
      </w:r>
      <w:r w:rsidR="009C5746">
        <w:t xml:space="preserve">000 män) </w:t>
      </w:r>
      <w:r w:rsidR="009C5746" w:rsidRPr="00793A39">
        <w:t>sig som öppet arbetslösa vid Arbets</w:t>
      </w:r>
      <w:r w:rsidR="009C5746">
        <w:t>förmedlingen</w:t>
      </w:r>
      <w:r w:rsidR="00F84D87">
        <w:t xml:space="preserve"> vilket </w:t>
      </w:r>
      <w:r w:rsidR="00497D6B">
        <w:t xml:space="preserve">är </w:t>
      </w:r>
      <w:r w:rsidR="00AE524C">
        <w:t>drygt 2 </w:t>
      </w:r>
      <w:r w:rsidR="009C5746">
        <w:t xml:space="preserve">000 färre än </w:t>
      </w:r>
      <w:r w:rsidR="00F84D87">
        <w:t>föregående år</w:t>
      </w:r>
      <w:r w:rsidR="009C5746">
        <w:t>.</w:t>
      </w:r>
      <w:r w:rsidR="009C5746" w:rsidRPr="00793A39">
        <w:t xml:space="preserve"> </w:t>
      </w:r>
      <w:r w:rsidR="009C5746">
        <w:t xml:space="preserve">Av de nyinskrivna var </w:t>
      </w:r>
      <w:r w:rsidR="00AE524C">
        <w:t>8 </w:t>
      </w:r>
      <w:r w:rsidR="009C5746">
        <w:t xml:space="preserve">000 yngre än 24 år </w:t>
      </w:r>
      <w:r w:rsidR="00AE524C">
        <w:t xml:space="preserve">(9 000 i fjol) </w:t>
      </w:r>
      <w:r w:rsidR="009C5746">
        <w:t xml:space="preserve">och </w:t>
      </w:r>
      <w:r>
        <w:t>11 </w:t>
      </w:r>
      <w:r w:rsidR="009C5746">
        <w:t>000 var utrikes födda</w:t>
      </w:r>
      <w:r w:rsidR="00AE524C">
        <w:t xml:space="preserve"> (11 000 i fjol)</w:t>
      </w:r>
      <w:r w:rsidR="009C5746">
        <w:t>.</w:t>
      </w:r>
    </w:p>
    <w:p w14:paraId="7D605E02" w14:textId="77777777" w:rsidR="00CC2179" w:rsidRPr="00C2591D" w:rsidRDefault="00CC2179" w:rsidP="00CC2179">
      <w:pPr>
        <w:pStyle w:val="Rubrik3"/>
      </w:pPr>
      <w:r>
        <w:t>Nystartsjobb och yrkesintroduktion</w:t>
      </w:r>
    </w:p>
    <w:p w14:paraId="75036BF5" w14:textId="0D5BD0C3" w:rsidR="00CC2179" w:rsidRDefault="00CC2179" w:rsidP="00CC2179">
      <w:pPr>
        <w:ind w:right="1134"/>
      </w:pPr>
      <w:r>
        <w:t xml:space="preserve">Antalet personer i nystartsjobb uppgick till </w:t>
      </w:r>
      <w:r w:rsidR="00AE524C">
        <w:t>45 </w:t>
      </w:r>
      <w:r w:rsidRPr="00C2591D">
        <w:t>000</w:t>
      </w:r>
      <w:r>
        <w:t xml:space="preserve">, vilket är i nivå med fjolåret. </w:t>
      </w:r>
      <w:r w:rsidRPr="00C2591D">
        <w:t>Antalet ung</w:t>
      </w:r>
      <w:r>
        <w:t>a</w:t>
      </w:r>
      <w:r w:rsidRPr="00C2591D">
        <w:t xml:space="preserve"> </w:t>
      </w:r>
      <w:r>
        <w:t xml:space="preserve">(15-24 år) </w:t>
      </w:r>
      <w:r w:rsidRPr="00C2591D">
        <w:t xml:space="preserve">i yrkesintroduktion </w:t>
      </w:r>
      <w:r>
        <w:t>var</w:t>
      </w:r>
      <w:r w:rsidR="00B33D35">
        <w:t xml:space="preserve"> </w:t>
      </w:r>
      <w:r w:rsidR="00AE524C">
        <w:t>800</w:t>
      </w:r>
      <w:r w:rsidR="005E15F6">
        <w:t xml:space="preserve"> </w:t>
      </w:r>
      <w:r w:rsidRPr="00C2591D">
        <w:t xml:space="preserve">i slutet </w:t>
      </w:r>
      <w:r>
        <w:t>på</w:t>
      </w:r>
      <w:r w:rsidRPr="00C2591D">
        <w:t xml:space="preserve"> </w:t>
      </w:r>
      <w:r>
        <w:t>månaden.</w:t>
      </w:r>
      <w:r>
        <w:rPr>
          <w:rStyle w:val="Fotnotsreferens"/>
        </w:rPr>
        <w:footnoteReference w:id="8"/>
      </w:r>
      <w:r w:rsidRPr="00C2591D">
        <w:t xml:space="preserve"> </w:t>
      </w:r>
    </w:p>
    <w:p w14:paraId="052DA488" w14:textId="1664920C" w:rsidR="00D05AC7" w:rsidRPr="0039400A" w:rsidRDefault="00AE524C" w:rsidP="00D05AC7">
      <w:pPr>
        <w:pStyle w:val="Rubrik3"/>
      </w:pPr>
      <w:r>
        <w:t>4 3</w:t>
      </w:r>
      <w:r w:rsidR="00853AE6">
        <w:t>00</w:t>
      </w:r>
      <w:r w:rsidR="00853AE6" w:rsidRPr="0039400A">
        <w:t xml:space="preserve"> </w:t>
      </w:r>
      <w:r w:rsidR="00D05AC7" w:rsidRPr="0039400A">
        <w:t>varslades om uppsägning</w:t>
      </w:r>
    </w:p>
    <w:p w14:paraId="430DB3AC" w14:textId="5BCD42D3" w:rsidR="00D05AC7" w:rsidRPr="00650F4C" w:rsidRDefault="0042724F" w:rsidP="00F00858">
      <w:pPr>
        <w:ind w:right="1134"/>
      </w:pPr>
      <w:r>
        <w:t xml:space="preserve">Under </w:t>
      </w:r>
      <w:r w:rsidR="00AE524C">
        <w:t xml:space="preserve">oktober </w:t>
      </w:r>
      <w:r w:rsidR="00385A6F">
        <w:t xml:space="preserve">anmäldes </w:t>
      </w:r>
      <w:r w:rsidR="00AE524C">
        <w:t>4 3</w:t>
      </w:r>
      <w:r w:rsidR="005E15F6">
        <w:t xml:space="preserve">00 </w:t>
      </w:r>
      <w:r w:rsidR="00D05AC7" w:rsidRPr="0039400A">
        <w:t>vars</w:t>
      </w:r>
      <w:r w:rsidR="00BA0949">
        <w:t>e</w:t>
      </w:r>
      <w:r w:rsidR="00D05AC7" w:rsidRPr="0039400A">
        <w:t>l om uppsägning</w:t>
      </w:r>
      <w:r w:rsidR="00BA0949">
        <w:t xml:space="preserve"> till Arbetsförmedlingen</w:t>
      </w:r>
      <w:r w:rsidR="00347360">
        <w:t>.</w:t>
      </w:r>
      <w:r w:rsidR="00BA0949">
        <w:t xml:space="preserve"> </w:t>
      </w:r>
      <w:r w:rsidR="00347360">
        <w:t xml:space="preserve">Detta </w:t>
      </w:r>
      <w:r w:rsidR="00385A6F">
        <w:t xml:space="preserve">kan jämföras </w:t>
      </w:r>
      <w:r w:rsidR="009466C6">
        <w:t xml:space="preserve">med </w:t>
      </w:r>
      <w:r w:rsidR="005E15F6">
        <w:t xml:space="preserve">4 </w:t>
      </w:r>
      <w:r w:rsidR="00AE524C">
        <w:t>8</w:t>
      </w:r>
      <w:r w:rsidR="005E15F6">
        <w:t xml:space="preserve">00 </w:t>
      </w:r>
      <w:r w:rsidR="00190730">
        <w:t xml:space="preserve">i </w:t>
      </w:r>
      <w:r w:rsidR="008C6CAB">
        <w:t>fjol</w:t>
      </w:r>
      <w:r w:rsidR="00285577">
        <w:t>.</w:t>
      </w:r>
      <w:r w:rsidR="00745183">
        <w:t xml:space="preserve"> Under </w:t>
      </w:r>
      <w:r w:rsidR="00BD7411">
        <w:t xml:space="preserve">2015 </w:t>
      </w:r>
      <w:r w:rsidR="00745183">
        <w:t>har sammanlagt</w:t>
      </w:r>
      <w:r w:rsidR="00385A6F">
        <w:t xml:space="preserve"> </w:t>
      </w:r>
      <w:r w:rsidR="005E15F6">
        <w:t>3</w:t>
      </w:r>
      <w:r w:rsidR="00AE524C">
        <w:t>7</w:t>
      </w:r>
      <w:r w:rsidR="005E15F6">
        <w:t xml:space="preserve"> </w:t>
      </w:r>
      <w:r w:rsidR="00AE524C">
        <w:t xml:space="preserve">700 </w:t>
      </w:r>
      <w:r w:rsidR="00745183">
        <w:t>varsel om uppsägning anmälts till Arbetsförmedlingen</w:t>
      </w:r>
      <w:r w:rsidR="00042E75">
        <w:t xml:space="preserve">. Detta </w:t>
      </w:r>
      <w:r w:rsidR="0064175B">
        <w:t xml:space="preserve">är </w:t>
      </w:r>
      <w:r w:rsidR="00AE524C">
        <w:t>3 0</w:t>
      </w:r>
      <w:r>
        <w:t>00 färre jämfört med samma period föregående år.</w:t>
      </w:r>
    </w:p>
    <w:p w14:paraId="7FB2A526" w14:textId="77777777" w:rsidR="00285577" w:rsidRPr="00650F4C" w:rsidRDefault="00285577" w:rsidP="00285577">
      <w:pPr>
        <w:pStyle w:val="Rubrik3"/>
      </w:pPr>
      <w:r>
        <w:t>L</w:t>
      </w:r>
      <w:r w:rsidRPr="00D53DAE">
        <w:t>ediga platser</w:t>
      </w:r>
    </w:p>
    <w:p w14:paraId="03769094" w14:textId="596A1361" w:rsidR="00285577" w:rsidRPr="00793A39" w:rsidRDefault="00285577" w:rsidP="00285577">
      <w:pPr>
        <w:ind w:right="1134"/>
      </w:pPr>
      <w:r w:rsidRPr="00D53DAE">
        <w:t xml:space="preserve">Inflödet av nyanmälda lediga platser </w:t>
      </w:r>
      <w:r w:rsidR="005E15F6">
        <w:t>fortsätter att vara högt</w:t>
      </w:r>
      <w:r w:rsidRPr="00D53DAE">
        <w:t>.</w:t>
      </w:r>
      <w:r w:rsidRPr="00D53DAE">
        <w:rPr>
          <w:rStyle w:val="Fotnotsreferens"/>
        </w:rPr>
        <w:footnoteReference w:id="9"/>
      </w:r>
      <w:r w:rsidRPr="00D53DAE">
        <w:t xml:space="preserve"> Antalet lediga platser som anmäldes till Arbetsförmedlingen </w:t>
      </w:r>
      <w:r w:rsidR="003F6A6C">
        <w:t>under</w:t>
      </w:r>
      <w:r w:rsidR="003F6A6C" w:rsidRPr="00D53DAE">
        <w:t xml:space="preserve"> </w:t>
      </w:r>
      <w:r w:rsidR="00AE524C">
        <w:t>oktober</w:t>
      </w:r>
      <w:r w:rsidR="00AE524C" w:rsidRPr="00D53DAE">
        <w:t xml:space="preserve"> </w:t>
      </w:r>
      <w:r w:rsidRPr="00D53DAE">
        <w:t xml:space="preserve">uppgick till </w:t>
      </w:r>
      <w:r w:rsidR="005E15F6">
        <w:t>9</w:t>
      </w:r>
      <w:r w:rsidR="00AE524C">
        <w:t>2</w:t>
      </w:r>
      <w:r w:rsidR="005E15F6">
        <w:t> </w:t>
      </w:r>
      <w:r w:rsidRPr="00D53DAE">
        <w:t>000</w:t>
      </w:r>
      <w:r w:rsidR="00347360">
        <w:t>.</w:t>
      </w:r>
      <w:r w:rsidR="0023106B">
        <w:t xml:space="preserve"> </w:t>
      </w:r>
      <w:r w:rsidR="00B33D35">
        <w:t xml:space="preserve">Samma månad </w:t>
      </w:r>
      <w:r w:rsidR="005E15F6">
        <w:t xml:space="preserve">i fjol </w:t>
      </w:r>
      <w:r>
        <w:t xml:space="preserve">anmäldes </w:t>
      </w:r>
      <w:r w:rsidR="00AE524C">
        <w:t>71 </w:t>
      </w:r>
      <w:r>
        <w:t>000 platser.</w:t>
      </w:r>
    </w:p>
    <w:p w14:paraId="76953549" w14:textId="77777777" w:rsidR="00306B5A" w:rsidRDefault="00306B5A">
      <w:pPr>
        <w:spacing w:after="200" w:line="276" w:lineRule="auto"/>
      </w:pPr>
      <w:r>
        <w:br w:type="page"/>
      </w:r>
    </w:p>
    <w:p w14:paraId="552A2236" w14:textId="77777777" w:rsidR="0014469E" w:rsidRPr="005A66A2" w:rsidRDefault="00AD1BF7" w:rsidP="00650F4C">
      <w:pPr>
        <w:ind w:right="1134"/>
        <w:rPr>
          <w:highlight w:val="lightGray"/>
        </w:rPr>
      </w:pPr>
      <w:r w:rsidRPr="005A66A2">
        <w:rPr>
          <w:noProof/>
          <w:highlight w:val="lightGray"/>
          <w:lang w:eastAsia="sv-SE"/>
        </w:rPr>
        <w:lastRenderedPageBreak/>
        <mc:AlternateContent>
          <mc:Choice Requires="wps">
            <w:drawing>
              <wp:anchor distT="0" distB="0" distL="114300" distR="114300" simplePos="0" relativeHeight="251659264" behindDoc="0" locked="0" layoutInCell="1" allowOverlap="1" wp14:anchorId="72C92EFF" wp14:editId="0B491B69">
                <wp:simplePos x="0" y="0"/>
                <wp:positionH relativeFrom="column">
                  <wp:posOffset>-43180</wp:posOffset>
                </wp:positionH>
                <wp:positionV relativeFrom="paragraph">
                  <wp:posOffset>135890</wp:posOffset>
                </wp:positionV>
                <wp:extent cx="6219825" cy="646430"/>
                <wp:effectExtent l="0" t="0" r="0" b="1270"/>
                <wp:wrapNone/>
                <wp:docPr id="88"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9AC24" w14:textId="720F31CE" w:rsidR="00976205" w:rsidRPr="00650F4C" w:rsidRDefault="00976205"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AE524C">
                              <w:rPr>
                                <w:rFonts w:ascii="Arial" w:eastAsia="MS PGothic" w:hAnsi="Arial" w:cs="Arial"/>
                                <w:b/>
                                <w:bCs/>
                                <w:color w:val="007597"/>
                                <w:kern w:val="24"/>
                                <w:sz w:val="28"/>
                                <w:szCs w:val="28"/>
                              </w:rPr>
                              <w:t>oktober</w:t>
                            </w:r>
                            <w:r w:rsidR="00AE524C"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Pr>
                                <w:rFonts w:ascii="Arial" w:eastAsia="MS PGothic" w:hAnsi="Arial" w:cs="Arial"/>
                                <w:b/>
                                <w:bCs/>
                                <w:color w:val="007597"/>
                                <w:kern w:val="24"/>
                                <w:sz w:val="28"/>
                                <w:szCs w:val="28"/>
                              </w:rPr>
                              <w:t>5</w:t>
                            </w:r>
                            <w:r w:rsidRPr="00650F4C">
                              <w:rPr>
                                <w:rFonts w:ascii="Arial" w:eastAsia="MS PGothic" w:hAnsi="Arial" w:cs="Arial"/>
                                <w:b/>
                                <w:bCs/>
                                <w:color w:val="007597"/>
                                <w:kern w:val="24"/>
                                <w:sz w:val="28"/>
                                <w:szCs w:val="28"/>
                              </w:rPr>
                              <w:t xml:space="preserve"> som andel (%) av den </w:t>
                            </w:r>
                          </w:p>
                          <w:p w14:paraId="6A2DE1BA" w14:textId="77777777" w:rsidR="00976205" w:rsidRPr="00650F4C" w:rsidRDefault="00976205"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registerbaserade arbetskraften 16 – 64 år</w:t>
                            </w:r>
                          </w:p>
                          <w:p w14:paraId="7D399820" w14:textId="77777777" w:rsidR="00976205" w:rsidRDefault="00976205" w:rsidP="009D112D">
                            <w:pPr>
                              <w:pStyle w:val="Normalwebb"/>
                              <w:kinsoku w:val="0"/>
                              <w:overflowPunct w:val="0"/>
                              <w:spacing w:before="0" w:beforeAutospacing="0" w:after="0" w:afterAutospacing="0"/>
                              <w:textAlignment w:val="baseline"/>
                              <w:rPr>
                                <w:rFonts w:ascii="Arial Bold" w:eastAsia="MS PGothic" w:hAnsi="Arial Bold" w:cstheme="minorBidi" w:hint="eastAsia"/>
                                <w:b/>
                                <w:bCs/>
                                <w:kern w:val="24"/>
                                <w:sz w:val="32"/>
                                <w:szCs w:val="36"/>
                              </w:rPr>
                            </w:pPr>
                          </w:p>
                          <w:p w14:paraId="258DF19F" w14:textId="77777777" w:rsidR="00976205" w:rsidRPr="009D112D" w:rsidRDefault="00976205" w:rsidP="009D112D">
                            <w:pPr>
                              <w:pStyle w:val="Normalwebb"/>
                              <w:kinsoku w:val="0"/>
                              <w:overflowPunct w:val="0"/>
                              <w:spacing w:before="0" w:beforeAutospacing="0" w:after="0" w:afterAutospacing="0"/>
                              <w:textAlignment w:val="baseline"/>
                              <w:rPr>
                                <w:sz w:val="2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2C92EFF" id="Rectangle 317" o:spid="_x0000_s1026" style="position:absolute;margin-left:-3.4pt;margin-top:10.7pt;width:489.7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" filled="f" stroked="f">
                <v:textbox>
                  <w:txbxContent>
                    <w:p w14:paraId="6B59AC24" w14:textId="720F31CE" w:rsidR="00976205" w:rsidRPr="00650F4C" w:rsidRDefault="00976205"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AE524C">
                        <w:rPr>
                          <w:rFonts w:ascii="Arial" w:eastAsia="MS PGothic" w:hAnsi="Arial" w:cs="Arial"/>
                          <w:b/>
                          <w:bCs/>
                          <w:color w:val="007597"/>
                          <w:kern w:val="24"/>
                          <w:sz w:val="28"/>
                          <w:szCs w:val="28"/>
                        </w:rPr>
                        <w:t>oktober</w:t>
                      </w:r>
                      <w:r w:rsidR="00AE524C"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Pr>
                          <w:rFonts w:ascii="Arial" w:eastAsia="MS PGothic" w:hAnsi="Arial" w:cs="Arial"/>
                          <w:b/>
                          <w:bCs/>
                          <w:color w:val="007597"/>
                          <w:kern w:val="24"/>
                          <w:sz w:val="28"/>
                          <w:szCs w:val="28"/>
                        </w:rPr>
                        <w:t>5</w:t>
                      </w:r>
                      <w:r w:rsidRPr="00650F4C">
                        <w:rPr>
                          <w:rFonts w:ascii="Arial" w:eastAsia="MS PGothic" w:hAnsi="Arial" w:cs="Arial"/>
                          <w:b/>
                          <w:bCs/>
                          <w:color w:val="007597"/>
                          <w:kern w:val="24"/>
                          <w:sz w:val="28"/>
                          <w:szCs w:val="28"/>
                        </w:rPr>
                        <w:t xml:space="preserve"> som andel (%) av den </w:t>
                      </w:r>
                    </w:p>
                    <w:p w14:paraId="6A2DE1BA" w14:textId="77777777" w:rsidR="00976205" w:rsidRPr="00650F4C" w:rsidRDefault="00976205"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registerbaserade arbetskraften 16 – 64 år</w:t>
                      </w:r>
                    </w:p>
                    <w:p w14:paraId="7D399820" w14:textId="77777777" w:rsidR="00976205" w:rsidRDefault="00976205" w:rsidP="009D112D">
                      <w:pPr>
                        <w:pStyle w:val="Normalwebb"/>
                        <w:kinsoku w:val="0"/>
                        <w:overflowPunct w:val="0"/>
                        <w:spacing w:before="0" w:beforeAutospacing="0" w:after="0" w:afterAutospacing="0"/>
                        <w:textAlignment w:val="baseline"/>
                        <w:rPr>
                          <w:rFonts w:ascii="Arial Bold" w:eastAsia="MS PGothic" w:hAnsi="Arial Bold" w:cstheme="minorBidi" w:hint="eastAsia"/>
                          <w:b/>
                          <w:bCs/>
                          <w:kern w:val="24"/>
                          <w:sz w:val="32"/>
                          <w:szCs w:val="36"/>
                        </w:rPr>
                      </w:pPr>
                    </w:p>
                    <w:p w14:paraId="258DF19F" w14:textId="77777777" w:rsidR="00976205" w:rsidRPr="009D112D" w:rsidRDefault="00976205" w:rsidP="009D112D">
                      <w:pPr>
                        <w:pStyle w:val="Normalwebb"/>
                        <w:kinsoku w:val="0"/>
                        <w:overflowPunct w:val="0"/>
                        <w:spacing w:before="0" w:beforeAutospacing="0" w:after="0" w:afterAutospacing="0"/>
                        <w:textAlignment w:val="baseline"/>
                        <w:rPr>
                          <w:sz w:val="20"/>
                        </w:rPr>
                      </w:pPr>
                    </w:p>
                  </w:txbxContent>
                </v:textbox>
              </v:rect>
            </w:pict>
          </mc:Fallback>
        </mc:AlternateContent>
      </w:r>
    </w:p>
    <w:p w14:paraId="4C6F52A6" w14:textId="77777777" w:rsidR="002334BD" w:rsidRPr="005A66A2" w:rsidRDefault="002334BD" w:rsidP="00650F4C">
      <w:pPr>
        <w:ind w:right="1134"/>
        <w:rPr>
          <w:highlight w:val="lightGray"/>
        </w:rPr>
      </w:pPr>
    </w:p>
    <w:p w14:paraId="65C28CC2" w14:textId="1161C867" w:rsidR="0055160F" w:rsidRDefault="0055160F" w:rsidP="00620808">
      <w:pPr>
        <w:pStyle w:val="Rubrik3"/>
        <w:rPr>
          <w:highlight w:val="lightGray"/>
        </w:rPr>
      </w:pPr>
    </w:p>
    <w:p w14:paraId="61016783" w14:textId="10FB8369" w:rsidR="00181CA7" w:rsidRDefault="00130BF7" w:rsidP="00F65D99">
      <w:pPr>
        <w:pStyle w:val="Rubrik2"/>
      </w:pPr>
      <w:r>
        <w:rPr>
          <w:noProof/>
          <w:lang w:eastAsia="sv-SE"/>
        </w:rPr>
        <w:drawing>
          <wp:inline distT="0" distB="0" distL="0" distR="0" wp14:anchorId="451B41F6" wp14:editId="20AFBD3D">
            <wp:extent cx="4958957" cy="3331625"/>
            <wp:effectExtent l="0" t="0" r="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4298" cy="3335213"/>
                    </a:xfrm>
                    <a:prstGeom prst="rect">
                      <a:avLst/>
                    </a:prstGeom>
                    <a:noFill/>
                  </pic:spPr>
                </pic:pic>
              </a:graphicData>
            </a:graphic>
          </wp:inline>
        </w:drawing>
      </w:r>
    </w:p>
    <w:p w14:paraId="5A8E5964" w14:textId="30C98D4C" w:rsidR="00383DBA" w:rsidRDefault="00383DBA" w:rsidP="00F65D99">
      <w:pPr>
        <w:pStyle w:val="Rubrik2"/>
      </w:pPr>
    </w:p>
    <w:p w14:paraId="6BFDBFA3" w14:textId="77777777" w:rsidR="00620808" w:rsidRPr="006077CE" w:rsidRDefault="00620808" w:rsidP="00F65D99">
      <w:pPr>
        <w:pStyle w:val="Rubrik2"/>
        <w:rPr>
          <w:rFonts w:eastAsia="Times New Roman"/>
          <w:color w:val="000000"/>
        </w:rPr>
      </w:pPr>
      <w:r w:rsidRPr="006077CE">
        <w:t>Fakta om statistiken</w:t>
      </w:r>
    </w:p>
    <w:p w14:paraId="00ADD358" w14:textId="77777777" w:rsidR="00D56F20" w:rsidRPr="006077CE" w:rsidRDefault="00D56F20" w:rsidP="00F65D99">
      <w:pPr>
        <w:ind w:right="1134"/>
        <w:rPr>
          <w:lang w:eastAsia="sv-SE"/>
        </w:rPr>
      </w:pPr>
      <w:r w:rsidRPr="006077CE">
        <w:rPr>
          <w:lang w:eastAsia="sv-SE"/>
        </w:rPr>
        <w:t xml:space="preserve">Arbetsförmedlingens månadspressmeddelanden redovisar myndighetens verksamhetsstatistik. Redovisningen bygger på Arbetsförmedlingens registeruppgifter om bland annat inskrivna arbetslösa och om nyanmälda lediga platser. Arbetsförmedlingens arbetslöshetsstatistik redovisar olika kategorier av arbetssökande som är inskrivna på Arbetsförmedlingen. En av dessa är </w:t>
      </w:r>
      <w:r w:rsidRPr="006077CE">
        <w:rPr>
          <w:i/>
          <w:lang w:eastAsia="sv-SE"/>
        </w:rPr>
        <w:t>öppet arbetslösa</w:t>
      </w:r>
      <w:r w:rsidRPr="006077CE">
        <w:rPr>
          <w:lang w:eastAsia="sv-SE"/>
        </w:rPr>
        <w:t xml:space="preserve"> – alltså de som saknar, aktivt söker och omgående kan ta ett arbete. En annan är </w:t>
      </w:r>
      <w:r w:rsidRPr="006077CE">
        <w:rPr>
          <w:i/>
          <w:lang w:eastAsia="sv-SE"/>
        </w:rPr>
        <w:t>sökande i program med aktivitetsstöd</w:t>
      </w:r>
      <w:r w:rsidRPr="006077CE">
        <w:rPr>
          <w:lang w:eastAsia="sv-SE"/>
        </w:rPr>
        <w:t xml:space="preserve">. Dessa två grupper benämns tillsammans </w:t>
      </w:r>
      <w:r w:rsidRPr="006077CE">
        <w:rPr>
          <w:i/>
          <w:lang w:eastAsia="sv-SE"/>
        </w:rPr>
        <w:t>inskrivna arbetslösa</w:t>
      </w:r>
      <w:r w:rsidRPr="006077CE">
        <w:rPr>
          <w:lang w:eastAsia="sv-SE"/>
        </w:rPr>
        <w:t>. Andelen inskrivna arbetslösa anges i förhållande till en registerbaserad arbetskraft.</w:t>
      </w:r>
    </w:p>
    <w:p w14:paraId="279185A7" w14:textId="77777777" w:rsidR="00D56F20" w:rsidRPr="006077CE" w:rsidRDefault="00D56F20" w:rsidP="00F65D99">
      <w:pPr>
        <w:ind w:right="1134"/>
        <w:rPr>
          <w:lang w:eastAsia="sv-SE"/>
        </w:rPr>
      </w:pPr>
      <w:r w:rsidRPr="006077CE">
        <w:rPr>
          <w:lang w:eastAsia="sv-SE"/>
        </w:rPr>
        <w:t>Arbetsförmedlingens verksamhetsstatistik tillhör inte Sveriges officiella statistik. Den officiella arbetslöshetsstatistiken redovisas av Statistiska centralbyrån (SCB) i deras Arbetskraftsundersökning (AKU).</w:t>
      </w:r>
    </w:p>
    <w:p w14:paraId="14C1115E" w14:textId="77777777" w:rsidR="00D56F20" w:rsidRPr="006077CE" w:rsidRDefault="00D97527" w:rsidP="00F65D99">
      <w:pPr>
        <w:ind w:right="1134"/>
        <w:rPr>
          <w:lang w:eastAsia="sv-SE"/>
        </w:rPr>
      </w:pPr>
      <w:hyperlink r:id="rId8" w:history="1">
        <w:r w:rsidR="00D56F20" w:rsidRPr="006077CE">
          <w:rPr>
            <w:rStyle w:val="Hyperlnk"/>
            <w:lang w:eastAsia="sv-SE"/>
          </w:rPr>
          <w:t>Mer information om Arbetsförmedlingens verksamhetsstatistik</w:t>
        </w:r>
      </w:hyperlink>
    </w:p>
    <w:p w14:paraId="4DC3FCE1" w14:textId="77777777" w:rsidR="00D56F20" w:rsidRDefault="00D97527" w:rsidP="00F65D99">
      <w:pPr>
        <w:ind w:right="1134"/>
        <w:rPr>
          <w:lang w:eastAsia="sv-SE"/>
        </w:rPr>
      </w:pPr>
      <w:hyperlink r:id="rId9" w:history="1">
        <w:r w:rsidR="00D56F20" w:rsidRPr="006077CE">
          <w:rPr>
            <w:rStyle w:val="Hyperlnk"/>
            <w:lang w:eastAsia="sv-SE"/>
          </w:rPr>
          <w:t>Mer information om SCB:s arbetskraftsundersökning</w:t>
        </w:r>
      </w:hyperlink>
    </w:p>
    <w:sectPr w:rsidR="00D56F20" w:rsidSect="00360BAA">
      <w:headerReference w:type="default" r:id="rId10"/>
      <w:footerReference w:type="default" r:id="rId11"/>
      <w:headerReference w:type="first" r:id="rId12"/>
      <w:footerReference w:type="first" r:id="rId13"/>
      <w:pgSz w:w="11906" w:h="16838"/>
      <w:pgMar w:top="167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54A17" w14:textId="77777777" w:rsidR="00976205" w:rsidRDefault="00976205" w:rsidP="007D775E">
      <w:pPr>
        <w:spacing w:after="0" w:line="240" w:lineRule="auto"/>
      </w:pPr>
      <w:r>
        <w:separator/>
      </w:r>
    </w:p>
  </w:endnote>
  <w:endnote w:type="continuationSeparator" w:id="0">
    <w:p w14:paraId="48DA0D05" w14:textId="77777777" w:rsidR="00976205" w:rsidRDefault="00976205" w:rsidP="007D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92637" w14:textId="77777777" w:rsidR="00976205" w:rsidRPr="0055160F" w:rsidRDefault="00976205" w:rsidP="0055160F">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bookmarkStart w:id="1" w:name="bkmFilsökväg"/>
    <w:bookmarkEnd w:id="1"/>
    <w:r w:rsidRPr="0055160F">
      <w:rPr>
        <w:rFonts w:ascii="Verdana" w:eastAsia="Times New Roman" w:hAnsi="Verdana" w:cs="Times New Roman"/>
        <w:b/>
        <w:color w:val="000000"/>
        <w:sz w:val="17"/>
        <w:szCs w:val="16"/>
        <w:lang w:eastAsia="sv-SE"/>
      </w:rPr>
      <w:t>ARBETSFÖRMEDLINGEN - MÖJLIGHETERNAS MÖTESPLATS</w:t>
    </w:r>
  </w:p>
  <w:p w14:paraId="4FFC0A02" w14:textId="77777777" w:rsidR="00976205" w:rsidRPr="0055160F" w:rsidRDefault="00976205"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Vi medverkar till att arbetsgivare får rätt arbetskraft och att arbetssökande kan få jobb.</w:t>
    </w:r>
    <w:r w:rsidRPr="0055160F">
      <w:rPr>
        <w:rFonts w:ascii="Verdana" w:eastAsia="Times New Roman" w:hAnsi="Verdana" w:cs="Times New Roman"/>
        <w:color w:val="000000"/>
        <w:sz w:val="17"/>
        <w:szCs w:val="16"/>
        <w:lang w:eastAsia="sv-SE"/>
      </w:rPr>
      <w:br/>
      <w:t>Ring oss på 0771-60 00 00 eller besök närmaste arbetsförmedling.</w:t>
    </w:r>
  </w:p>
  <w:p w14:paraId="1318DCA6" w14:textId="77777777" w:rsidR="00976205" w:rsidRPr="0055160F" w:rsidRDefault="00976205"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3BD591B0" w14:textId="77777777" w:rsidR="00976205" w:rsidRPr="0055160F" w:rsidRDefault="00976205" w:rsidP="005516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297CD" w14:textId="77777777" w:rsidR="00976205" w:rsidRPr="0055160F" w:rsidRDefault="00976205" w:rsidP="00962707">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r w:rsidRPr="0055160F">
      <w:rPr>
        <w:rFonts w:ascii="Verdana" w:eastAsia="Times New Roman" w:hAnsi="Verdana" w:cs="Times New Roman"/>
        <w:b/>
        <w:color w:val="000000"/>
        <w:sz w:val="17"/>
        <w:szCs w:val="16"/>
        <w:lang w:eastAsia="sv-SE"/>
      </w:rPr>
      <w:t>ARBETSFÖRMEDLINGEN - MÖJLIGHETERNAS MÖTESPLATS</w:t>
    </w:r>
  </w:p>
  <w:p w14:paraId="26C667B2" w14:textId="77777777" w:rsidR="00976205" w:rsidRPr="0055160F" w:rsidRDefault="00976205"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Vi medverkar till att arbetsgivare får rätt arbetskraft och att arbetssökande kan få jobb.</w:t>
    </w:r>
    <w:r w:rsidRPr="0055160F">
      <w:rPr>
        <w:rFonts w:ascii="Verdana" w:eastAsia="Times New Roman" w:hAnsi="Verdana" w:cs="Times New Roman"/>
        <w:color w:val="000000"/>
        <w:sz w:val="17"/>
        <w:szCs w:val="16"/>
        <w:lang w:eastAsia="sv-SE"/>
      </w:rPr>
      <w:br/>
      <w:t>Ring oss på 0771-60 00 00 eller besök närmaste arbetsförmedling.</w:t>
    </w:r>
  </w:p>
  <w:p w14:paraId="2484D170" w14:textId="77777777" w:rsidR="00976205" w:rsidRPr="0055160F" w:rsidRDefault="00976205"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16636AE4" w14:textId="77777777" w:rsidR="00976205" w:rsidRDefault="0097620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863B1" w14:textId="77777777" w:rsidR="00976205" w:rsidRDefault="00976205" w:rsidP="007D775E">
      <w:pPr>
        <w:spacing w:after="0" w:line="240" w:lineRule="auto"/>
      </w:pPr>
      <w:r>
        <w:separator/>
      </w:r>
    </w:p>
  </w:footnote>
  <w:footnote w:type="continuationSeparator" w:id="0">
    <w:p w14:paraId="373BA768" w14:textId="77777777" w:rsidR="00976205" w:rsidRDefault="00976205" w:rsidP="007D775E">
      <w:pPr>
        <w:spacing w:after="0" w:line="240" w:lineRule="auto"/>
      </w:pPr>
      <w:r>
        <w:continuationSeparator/>
      </w:r>
    </w:p>
  </w:footnote>
  <w:footnote w:id="1">
    <w:p w14:paraId="6E409D48" w14:textId="7265B613" w:rsidR="00976205" w:rsidRPr="00F54AAA" w:rsidRDefault="00976205" w:rsidP="006C6C5E">
      <w:pPr>
        <w:pStyle w:val="Fotnotstext"/>
      </w:pPr>
      <w:r w:rsidRPr="00BC1016">
        <w:rPr>
          <w:rStyle w:val="Fotnotsreferens"/>
          <w:sz w:val="16"/>
        </w:rPr>
        <w:footnoteRef/>
      </w:r>
      <w:r w:rsidRPr="00BC1016">
        <w:rPr>
          <w:sz w:val="16"/>
        </w:rPr>
        <w:t xml:space="preserve"> </w:t>
      </w:r>
      <w:r w:rsidR="00B33D35" w:rsidRPr="00BC1016">
        <w:rPr>
          <w:sz w:val="16"/>
        </w:rPr>
        <w:t>Säsongsrensade</w:t>
      </w:r>
      <w:r w:rsidRPr="00BC1016">
        <w:rPr>
          <w:sz w:val="16"/>
        </w:rPr>
        <w:t xml:space="preserve"> data, visade som trendvärden.</w:t>
      </w:r>
    </w:p>
  </w:footnote>
  <w:footnote w:id="2">
    <w:p w14:paraId="372466FC" w14:textId="77777777" w:rsidR="00A7746D" w:rsidRDefault="00A7746D" w:rsidP="009F7420">
      <w:pPr>
        <w:pStyle w:val="Fotnotstext"/>
      </w:pPr>
      <w:r w:rsidRPr="002334BD">
        <w:rPr>
          <w:rStyle w:val="Fotnotsreferens"/>
          <w:sz w:val="16"/>
        </w:rPr>
        <w:footnoteRef/>
      </w:r>
      <w:r>
        <w:t xml:space="preserve"> </w:t>
      </w:r>
      <w:r w:rsidRPr="002334BD">
        <w:rPr>
          <w:sz w:val="16"/>
        </w:rPr>
        <w:t>Jobb- och utvecklingsgarantins sysselsättningsfas innebär att Arbetsförmedlingen erbjuder en sysselsättning åt deltagare i garantin som efter 450 utbetalade ersättningsdagar ännu inte fått ett arbete.</w:t>
      </w:r>
    </w:p>
  </w:footnote>
  <w:footnote w:id="3">
    <w:p w14:paraId="5FE0EA3A" w14:textId="77777777" w:rsidR="00976205" w:rsidRPr="007E5CC6" w:rsidRDefault="00976205">
      <w:pPr>
        <w:pStyle w:val="Fotnotstext"/>
      </w:pPr>
      <w:r w:rsidRPr="007E5CC6">
        <w:rPr>
          <w:rStyle w:val="Fotnotsreferens"/>
          <w:sz w:val="16"/>
        </w:rPr>
        <w:footnoteRef/>
      </w:r>
      <w:r w:rsidRPr="007E5CC6">
        <w:rPr>
          <w:sz w:val="16"/>
        </w:rPr>
        <w:t xml:space="preserve"> Särskilt anställningsstöd lämnas till arbetsgivare i syfte att stimulera anställning av personer som har svårigheter att få ett reguljärt arbete.</w:t>
      </w:r>
    </w:p>
  </w:footnote>
  <w:footnote w:id="4">
    <w:p w14:paraId="5286A988" w14:textId="77777777" w:rsidR="00976205" w:rsidRPr="007E5CC6" w:rsidRDefault="00976205">
      <w:pPr>
        <w:pStyle w:val="Fotnotstext"/>
      </w:pPr>
      <w:r w:rsidRPr="007E5CC6">
        <w:rPr>
          <w:rStyle w:val="Fotnotsreferens"/>
          <w:sz w:val="16"/>
        </w:rPr>
        <w:footnoteRef/>
      </w:r>
      <w:r w:rsidRPr="007E5CC6">
        <w:rPr>
          <w:sz w:val="16"/>
        </w:rPr>
        <w:t xml:space="preserve"> Förstärkt särskilt anställningsstöd inriktas mot personer i Jobb- och utvecklingsgarantins sysselsättningsfas.</w:t>
      </w:r>
    </w:p>
  </w:footnote>
  <w:footnote w:id="5">
    <w:p w14:paraId="68E2C118" w14:textId="77777777" w:rsidR="006B0872" w:rsidRPr="007E5CC6" w:rsidRDefault="006B0872">
      <w:pPr>
        <w:pStyle w:val="Fotnotstext"/>
      </w:pPr>
      <w:r w:rsidRPr="007E5CC6">
        <w:rPr>
          <w:rStyle w:val="Fotnotsreferens"/>
          <w:sz w:val="16"/>
        </w:rPr>
        <w:footnoteRef/>
      </w:r>
      <w:r w:rsidRPr="007E5CC6">
        <w:rPr>
          <w:sz w:val="16"/>
        </w:rPr>
        <w:t xml:space="preserve"> Anställningsstöd i form av instegsjobb lämnas till utlandsfödda personer som studerar, eller kommer att studera, inom ramen för svenskundervisning för invandrare (</w:t>
      </w:r>
      <w:r w:rsidRPr="00286171">
        <w:rPr>
          <w:i/>
          <w:sz w:val="16"/>
        </w:rPr>
        <w:t>SFI</w:t>
      </w:r>
      <w:r w:rsidRPr="007E5CC6">
        <w:rPr>
          <w:sz w:val="16"/>
        </w:rPr>
        <w:t>).</w:t>
      </w:r>
    </w:p>
  </w:footnote>
  <w:footnote w:id="6">
    <w:p w14:paraId="0CCEB19C" w14:textId="64FDCE5C" w:rsidR="00976205" w:rsidRDefault="00976205">
      <w:pPr>
        <w:pStyle w:val="Fotnotstext"/>
      </w:pPr>
      <w:r w:rsidRPr="00130BF7">
        <w:rPr>
          <w:rStyle w:val="Fotnotsreferens"/>
          <w:sz w:val="16"/>
        </w:rPr>
        <w:footnoteRef/>
      </w:r>
      <w:r w:rsidRPr="00130BF7">
        <w:rPr>
          <w:rStyle w:val="Fotnotsreferens"/>
          <w:sz w:val="16"/>
        </w:rPr>
        <w:t xml:space="preserve"> </w:t>
      </w:r>
      <w:r>
        <w:rPr>
          <w:sz w:val="16"/>
          <w:szCs w:val="16"/>
        </w:rPr>
        <w:t>Andel till arbete beräknas utifrån antalet inskrivna arbetslösa (öppet arbetslösa och sökande i program) som går till arbete innevarande månad dividerat med inskrivna arbetslösa (öppet arbetslösa och sökande i program) föregående månad plus</w:t>
      </w:r>
      <w:r w:rsidR="00A92E93">
        <w:rPr>
          <w:sz w:val="16"/>
          <w:szCs w:val="16"/>
        </w:rPr>
        <w:br/>
      </w:r>
      <w:r>
        <w:rPr>
          <w:sz w:val="16"/>
          <w:szCs w:val="16"/>
        </w:rPr>
        <w:t>antalet nyinskrivn</w:t>
      </w:r>
      <w:r w:rsidR="00070074">
        <w:rPr>
          <w:sz w:val="16"/>
          <w:szCs w:val="16"/>
        </w:rPr>
        <w:t>a arbetslösa innevarande månad.</w:t>
      </w:r>
    </w:p>
  </w:footnote>
  <w:footnote w:id="7">
    <w:p w14:paraId="708076E0" w14:textId="00C20193" w:rsidR="00976205" w:rsidRDefault="00976205">
      <w:pPr>
        <w:pStyle w:val="Fotnotstext"/>
      </w:pPr>
      <w:r w:rsidRPr="00AE6370">
        <w:rPr>
          <w:rStyle w:val="Fotnotsreferens"/>
          <w:sz w:val="16"/>
        </w:rPr>
        <w:footnoteRef/>
      </w:r>
      <w:r w:rsidRPr="00AE6370">
        <w:rPr>
          <w:sz w:val="16"/>
        </w:rPr>
        <w:t xml:space="preserve"> </w:t>
      </w:r>
      <w:r w:rsidR="00AE524C">
        <w:rPr>
          <w:sz w:val="16"/>
        </w:rPr>
        <w:t xml:space="preserve"> G</w:t>
      </w:r>
      <w:r w:rsidR="00530BF7">
        <w:rPr>
          <w:sz w:val="16"/>
        </w:rPr>
        <w:t xml:space="preserve">rupper </w:t>
      </w:r>
      <w:r w:rsidR="00AE524C">
        <w:rPr>
          <w:sz w:val="16"/>
        </w:rPr>
        <w:t xml:space="preserve">som har en </w:t>
      </w:r>
      <w:r w:rsidRPr="00AE6370">
        <w:rPr>
          <w:sz w:val="16"/>
        </w:rPr>
        <w:t>utsatt</w:t>
      </w:r>
      <w:r w:rsidR="00530BF7">
        <w:rPr>
          <w:sz w:val="16"/>
        </w:rPr>
        <w:t xml:space="preserve"> ställning</w:t>
      </w:r>
      <w:r w:rsidRPr="00AE6370">
        <w:rPr>
          <w:sz w:val="16"/>
        </w:rPr>
        <w:t xml:space="preserve"> </w:t>
      </w:r>
      <w:r w:rsidR="00AE524C">
        <w:rPr>
          <w:sz w:val="16"/>
        </w:rPr>
        <w:t xml:space="preserve">på arbetsmarknaden omfattar personer </w:t>
      </w:r>
      <w:r w:rsidRPr="00AE6370">
        <w:rPr>
          <w:sz w:val="16"/>
        </w:rPr>
        <w:t xml:space="preserve">födda utanför Europa, </w:t>
      </w:r>
      <w:r w:rsidR="00AE524C">
        <w:rPr>
          <w:sz w:val="16"/>
        </w:rPr>
        <w:t xml:space="preserve">personer </w:t>
      </w:r>
      <w:r w:rsidRPr="00AE6370">
        <w:rPr>
          <w:sz w:val="16"/>
        </w:rPr>
        <w:t xml:space="preserve">med högst förgymnasial utbildning, </w:t>
      </w:r>
      <w:r w:rsidR="00AE524C">
        <w:rPr>
          <w:sz w:val="16"/>
        </w:rPr>
        <w:t>personer</w:t>
      </w:r>
      <w:r w:rsidR="00AE524C" w:rsidRPr="00AE6370">
        <w:rPr>
          <w:sz w:val="16"/>
        </w:rPr>
        <w:t xml:space="preserve"> </w:t>
      </w:r>
      <w:r w:rsidRPr="00AE6370">
        <w:rPr>
          <w:sz w:val="16"/>
        </w:rPr>
        <w:t xml:space="preserve">med funktionsnedsättning som innebär nedsatt arbetsförmåga </w:t>
      </w:r>
      <w:r w:rsidR="00AE524C">
        <w:rPr>
          <w:sz w:val="16"/>
        </w:rPr>
        <w:t>samt</w:t>
      </w:r>
      <w:r w:rsidR="00AE524C" w:rsidRPr="00AE6370">
        <w:rPr>
          <w:sz w:val="16"/>
        </w:rPr>
        <w:t xml:space="preserve"> </w:t>
      </w:r>
      <w:r w:rsidR="00AE524C">
        <w:rPr>
          <w:sz w:val="16"/>
        </w:rPr>
        <w:t xml:space="preserve">personer </w:t>
      </w:r>
      <w:r w:rsidRPr="00AE6370">
        <w:rPr>
          <w:sz w:val="16"/>
        </w:rPr>
        <w:t xml:space="preserve">55-64 år. Läs mer om begreppet </w:t>
      </w:r>
      <w:r w:rsidR="00530BF7" w:rsidRPr="00AE6370">
        <w:rPr>
          <w:sz w:val="16"/>
        </w:rPr>
        <w:t xml:space="preserve">grupper </w:t>
      </w:r>
      <w:r w:rsidR="00530BF7">
        <w:rPr>
          <w:sz w:val="16"/>
        </w:rPr>
        <w:t xml:space="preserve">med </w:t>
      </w:r>
      <w:r w:rsidRPr="00AE6370">
        <w:rPr>
          <w:sz w:val="16"/>
        </w:rPr>
        <w:t>utsatt</w:t>
      </w:r>
      <w:r w:rsidR="00530BF7">
        <w:rPr>
          <w:sz w:val="16"/>
        </w:rPr>
        <w:t xml:space="preserve"> ställning</w:t>
      </w:r>
      <w:r w:rsidRPr="00AE6370">
        <w:rPr>
          <w:sz w:val="16"/>
        </w:rPr>
        <w:t xml:space="preserve"> </w:t>
      </w:r>
      <w:r w:rsidR="00AE524C">
        <w:rPr>
          <w:sz w:val="16"/>
        </w:rPr>
        <w:t xml:space="preserve">på arbetsmarknaden </w:t>
      </w:r>
      <w:r w:rsidRPr="00AE6370">
        <w:rPr>
          <w:sz w:val="16"/>
        </w:rPr>
        <w:t xml:space="preserve">i Arbetsmarknadsutsikterna våren 2015, bilaga 2. </w:t>
      </w:r>
    </w:p>
  </w:footnote>
  <w:footnote w:id="8">
    <w:p w14:paraId="1F519250" w14:textId="77777777" w:rsidR="00CC2179" w:rsidRPr="00824591" w:rsidRDefault="00CC2179" w:rsidP="00CC2179">
      <w:pPr>
        <w:pStyle w:val="Fotnotstext"/>
        <w:rPr>
          <w:sz w:val="16"/>
          <w:szCs w:val="16"/>
        </w:rPr>
      </w:pPr>
      <w:r w:rsidRPr="00824591">
        <w:rPr>
          <w:rStyle w:val="Fotnotsreferens"/>
          <w:sz w:val="16"/>
          <w:szCs w:val="16"/>
        </w:rPr>
        <w:footnoteRef/>
      </w:r>
      <w:r w:rsidRPr="00824591">
        <w:rPr>
          <w:sz w:val="16"/>
          <w:szCs w:val="16"/>
        </w:rPr>
        <w:t xml:space="preserve"> Yrkesintroduktion infördes den 15 januari 2014 och är ett ekonomiskt stöd till arbetsgivare som anställer ungdomar mellan 15 och 24 år. Anställningen ska innehålla utbildning eller handledning under minst 15 procent av arbetstiden.</w:t>
      </w:r>
    </w:p>
  </w:footnote>
  <w:footnote w:id="9">
    <w:p w14:paraId="0B5D5AFA" w14:textId="77777777" w:rsidR="00976205" w:rsidRPr="00A308E3" w:rsidRDefault="00976205" w:rsidP="00285577">
      <w:pPr>
        <w:pStyle w:val="Fotnotstext"/>
        <w:rPr>
          <w:sz w:val="16"/>
          <w:szCs w:val="16"/>
        </w:rPr>
      </w:pPr>
      <w:r w:rsidRPr="00A308E3">
        <w:rPr>
          <w:rStyle w:val="Fotnotsreferens"/>
          <w:sz w:val="16"/>
          <w:szCs w:val="16"/>
        </w:rPr>
        <w:footnoteRef/>
      </w:r>
      <w:r w:rsidRPr="00A308E3">
        <w:rPr>
          <w:sz w:val="16"/>
          <w:szCs w:val="16"/>
        </w:rPr>
        <w:t xml:space="preserve"> </w:t>
      </w:r>
      <w:r w:rsidRPr="00A96C42">
        <w:rPr>
          <w:sz w:val="16"/>
          <w:szCs w:val="16"/>
          <w:lang w:eastAsia="sv-SE"/>
        </w:rPr>
        <w:t xml:space="preserve">Arbetsförmedlingen har sett en ökning av antalet nyanmälda lediga platser med ett overifierat bakomliggande rekryteringsbehov. Detta medför att utvecklingen för Arbetsförmedlingens verksamhetsstatistik avseende lediga platser skall tolkas med </w:t>
      </w:r>
      <w:r>
        <w:rPr>
          <w:sz w:val="16"/>
          <w:szCs w:val="16"/>
          <w:lang w:eastAsia="sv-SE"/>
        </w:rPr>
        <w:t xml:space="preserve">stor </w:t>
      </w:r>
      <w:r w:rsidRPr="00A96C42">
        <w:rPr>
          <w:sz w:val="16"/>
          <w:szCs w:val="16"/>
          <w:lang w:eastAsia="sv-SE"/>
        </w:rPr>
        <w:t>försiktighet. Arbetsförmedlingens andel av de lediga platserna varierar över tid och konjunktur. Också annonseringsregler och annonseringskultur förändras över tid. Syftet med platsannonseringen är primärt att underlätta matchningen på arbetsmarknaden.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4523" w14:textId="77777777" w:rsidR="00976205" w:rsidRDefault="00976205" w:rsidP="0055160F">
    <w:pPr>
      <w:pStyle w:val="Sidhuvud"/>
      <w:tabs>
        <w:tab w:val="clear" w:pos="4536"/>
        <w:tab w:val="clear" w:pos="9072"/>
        <w:tab w:val="left" w:pos="4456"/>
      </w:tabs>
      <w:rPr>
        <w:b/>
        <w:sz w:val="24"/>
      </w:rPr>
    </w:pPr>
    <w:r w:rsidRPr="0055160F">
      <w:rPr>
        <w:b/>
        <w:noProof/>
        <w:sz w:val="24"/>
        <w:lang w:eastAsia="sv-SE"/>
      </w:rPr>
      <w:drawing>
        <wp:anchor distT="0" distB="0" distL="114300" distR="114300" simplePos="0" relativeHeight="251658240" behindDoc="1" locked="0" layoutInCell="1" allowOverlap="1" wp14:anchorId="61C04E15" wp14:editId="2980698D">
          <wp:simplePos x="0" y="0"/>
          <wp:positionH relativeFrom="column">
            <wp:posOffset>4398645</wp:posOffset>
          </wp:positionH>
          <wp:positionV relativeFrom="paragraph">
            <wp:posOffset>-17145</wp:posOffset>
          </wp:positionV>
          <wp:extent cx="2063115" cy="234315"/>
          <wp:effectExtent l="0" t="0" r="0" b="0"/>
          <wp:wrapTight wrapText="bothSides">
            <wp:wrapPolygon edited="0">
              <wp:start x="0" y="0"/>
              <wp:lineTo x="0" y="19317"/>
              <wp:lineTo x="21341" y="19317"/>
              <wp:lineTo x="21341" y="0"/>
              <wp:lineTo x="0" y="0"/>
            </wp:wrapPolygon>
          </wp:wrapTight>
          <wp:docPr id="174" name="Bildobjekt 174"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60F">
      <w:rPr>
        <w:b/>
        <w:sz w:val="24"/>
      </w:rPr>
      <w:t xml:space="preserve"> </w:t>
    </w:r>
  </w:p>
  <w:p w14:paraId="7D593AC9" w14:textId="77777777" w:rsidR="00976205" w:rsidRPr="0055160F" w:rsidRDefault="00976205" w:rsidP="0055160F">
    <w:pPr>
      <w:pStyle w:val="Sidhuvud"/>
      <w:tabs>
        <w:tab w:val="clear" w:pos="4536"/>
        <w:tab w:val="clear" w:pos="9072"/>
        <w:tab w:val="left" w:pos="4456"/>
      </w:tabs>
      <w:rPr>
        <w:b/>
      </w:rPr>
    </w:pPr>
    <w:r w:rsidRPr="0055160F">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64C7" w14:textId="77777777" w:rsidR="00976205" w:rsidRPr="0055160F" w:rsidRDefault="00976205">
    <w:pPr>
      <w:pStyle w:val="Sidhuvud"/>
      <w:rPr>
        <w:b/>
        <w:sz w:val="24"/>
      </w:rPr>
    </w:pPr>
    <w:r w:rsidRPr="0055160F">
      <w:rPr>
        <w:b/>
        <w:noProof/>
        <w:sz w:val="28"/>
        <w:lang w:eastAsia="sv-SE"/>
      </w:rPr>
      <w:drawing>
        <wp:anchor distT="0" distB="0" distL="114300" distR="114300" simplePos="0" relativeHeight="251660288" behindDoc="1" locked="0" layoutInCell="1" allowOverlap="1" wp14:anchorId="3E5E0B9B" wp14:editId="38F01ACB">
          <wp:simplePos x="0" y="0"/>
          <wp:positionH relativeFrom="column">
            <wp:posOffset>4415790</wp:posOffset>
          </wp:positionH>
          <wp:positionV relativeFrom="paragraph">
            <wp:posOffset>-20320</wp:posOffset>
          </wp:positionV>
          <wp:extent cx="2063115" cy="234315"/>
          <wp:effectExtent l="0" t="0" r="0" b="0"/>
          <wp:wrapTight wrapText="bothSides">
            <wp:wrapPolygon edited="0">
              <wp:start x="0" y="0"/>
              <wp:lineTo x="0" y="19317"/>
              <wp:lineTo x="21341" y="19317"/>
              <wp:lineTo x="21341" y="0"/>
              <wp:lineTo x="0" y="0"/>
            </wp:wrapPolygon>
          </wp:wrapTight>
          <wp:docPr id="175" name="Bildobjekt 175"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FAKTAUNDERLAG</w:t>
    </w:r>
    <w:r w:rsidRPr="0055160F">
      <w:rPr>
        <w:b/>
        <w:sz w:val="24"/>
      </w:rPr>
      <w:t xml:space="preserve"> </w:t>
    </w:r>
  </w:p>
  <w:p w14:paraId="1343DAF8" w14:textId="77777777" w:rsidR="00976205" w:rsidRDefault="0097620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1304"/>
  <w:autoHyphenation/>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C3"/>
    <w:rsid w:val="00001792"/>
    <w:rsid w:val="0000284D"/>
    <w:rsid w:val="0000377C"/>
    <w:rsid w:val="00004456"/>
    <w:rsid w:val="00004EEB"/>
    <w:rsid w:val="00015848"/>
    <w:rsid w:val="00022112"/>
    <w:rsid w:val="00024989"/>
    <w:rsid w:val="00032341"/>
    <w:rsid w:val="00034545"/>
    <w:rsid w:val="000345D4"/>
    <w:rsid w:val="00042E75"/>
    <w:rsid w:val="00044F5B"/>
    <w:rsid w:val="00054648"/>
    <w:rsid w:val="0005483C"/>
    <w:rsid w:val="000566D3"/>
    <w:rsid w:val="00057176"/>
    <w:rsid w:val="000612C6"/>
    <w:rsid w:val="000645B2"/>
    <w:rsid w:val="000657EF"/>
    <w:rsid w:val="0006799A"/>
    <w:rsid w:val="00070074"/>
    <w:rsid w:val="00070DE8"/>
    <w:rsid w:val="00071A60"/>
    <w:rsid w:val="00071E78"/>
    <w:rsid w:val="00075E9C"/>
    <w:rsid w:val="000762B8"/>
    <w:rsid w:val="0009200A"/>
    <w:rsid w:val="000942A3"/>
    <w:rsid w:val="000A044D"/>
    <w:rsid w:val="000A1C7B"/>
    <w:rsid w:val="000B2171"/>
    <w:rsid w:val="000C101B"/>
    <w:rsid w:val="000D04FD"/>
    <w:rsid w:val="000D2254"/>
    <w:rsid w:val="000D361F"/>
    <w:rsid w:val="000D4B80"/>
    <w:rsid w:val="000F20FA"/>
    <w:rsid w:val="000F4146"/>
    <w:rsid w:val="000F753C"/>
    <w:rsid w:val="00100390"/>
    <w:rsid w:val="00101B0A"/>
    <w:rsid w:val="00103217"/>
    <w:rsid w:val="001113DA"/>
    <w:rsid w:val="00112EF5"/>
    <w:rsid w:val="00120088"/>
    <w:rsid w:val="00124AA5"/>
    <w:rsid w:val="00124CAF"/>
    <w:rsid w:val="00125BFF"/>
    <w:rsid w:val="00130BF7"/>
    <w:rsid w:val="001312B9"/>
    <w:rsid w:val="00140A1F"/>
    <w:rsid w:val="0014469E"/>
    <w:rsid w:val="00146E71"/>
    <w:rsid w:val="0015498E"/>
    <w:rsid w:val="00162DA9"/>
    <w:rsid w:val="00162E55"/>
    <w:rsid w:val="00162EA1"/>
    <w:rsid w:val="001633B5"/>
    <w:rsid w:val="00164519"/>
    <w:rsid w:val="00167DC9"/>
    <w:rsid w:val="001735C9"/>
    <w:rsid w:val="001747A1"/>
    <w:rsid w:val="001755D0"/>
    <w:rsid w:val="001813EC"/>
    <w:rsid w:val="00181CA7"/>
    <w:rsid w:val="0018447A"/>
    <w:rsid w:val="00184EB6"/>
    <w:rsid w:val="00190730"/>
    <w:rsid w:val="00190E04"/>
    <w:rsid w:val="00195BD1"/>
    <w:rsid w:val="00196B83"/>
    <w:rsid w:val="001A1461"/>
    <w:rsid w:val="001B3D63"/>
    <w:rsid w:val="001C0E0B"/>
    <w:rsid w:val="001C1C6D"/>
    <w:rsid w:val="001C1CA2"/>
    <w:rsid w:val="001C5032"/>
    <w:rsid w:val="001D2E2D"/>
    <w:rsid w:val="001D5573"/>
    <w:rsid w:val="001D5EF7"/>
    <w:rsid w:val="001E2651"/>
    <w:rsid w:val="001E474F"/>
    <w:rsid w:val="001F0D37"/>
    <w:rsid w:val="001F5FAC"/>
    <w:rsid w:val="001F70F2"/>
    <w:rsid w:val="002002CB"/>
    <w:rsid w:val="00205ACF"/>
    <w:rsid w:val="0021372E"/>
    <w:rsid w:val="002161AD"/>
    <w:rsid w:val="00221568"/>
    <w:rsid w:val="00224AB5"/>
    <w:rsid w:val="0023106B"/>
    <w:rsid w:val="002334BD"/>
    <w:rsid w:val="002370A0"/>
    <w:rsid w:val="00237AE5"/>
    <w:rsid w:val="002400FA"/>
    <w:rsid w:val="002415B4"/>
    <w:rsid w:val="00243C12"/>
    <w:rsid w:val="00247A2C"/>
    <w:rsid w:val="0025132C"/>
    <w:rsid w:val="00254D9B"/>
    <w:rsid w:val="00254D9E"/>
    <w:rsid w:val="00264F2C"/>
    <w:rsid w:val="00270C7E"/>
    <w:rsid w:val="00281A0C"/>
    <w:rsid w:val="00285577"/>
    <w:rsid w:val="00286171"/>
    <w:rsid w:val="00292DD3"/>
    <w:rsid w:val="0029531D"/>
    <w:rsid w:val="00296CA0"/>
    <w:rsid w:val="0029788D"/>
    <w:rsid w:val="002A0450"/>
    <w:rsid w:val="002A3CE5"/>
    <w:rsid w:val="002A567C"/>
    <w:rsid w:val="002A67D8"/>
    <w:rsid w:val="002B0784"/>
    <w:rsid w:val="002B713D"/>
    <w:rsid w:val="002B7A38"/>
    <w:rsid w:val="002C191A"/>
    <w:rsid w:val="002C4FB6"/>
    <w:rsid w:val="002C61F6"/>
    <w:rsid w:val="002C7786"/>
    <w:rsid w:val="002D1446"/>
    <w:rsid w:val="002D3025"/>
    <w:rsid w:val="002D4E6B"/>
    <w:rsid w:val="002E2F21"/>
    <w:rsid w:val="002E30D1"/>
    <w:rsid w:val="002E79A5"/>
    <w:rsid w:val="002F4255"/>
    <w:rsid w:val="00300998"/>
    <w:rsid w:val="00300FE4"/>
    <w:rsid w:val="00304B51"/>
    <w:rsid w:val="0030610A"/>
    <w:rsid w:val="00306445"/>
    <w:rsid w:val="00306B5A"/>
    <w:rsid w:val="003128CA"/>
    <w:rsid w:val="00314A00"/>
    <w:rsid w:val="003167D7"/>
    <w:rsid w:val="00324F42"/>
    <w:rsid w:val="003272F1"/>
    <w:rsid w:val="00336144"/>
    <w:rsid w:val="003367A8"/>
    <w:rsid w:val="00345A66"/>
    <w:rsid w:val="00346C5C"/>
    <w:rsid w:val="00346E4E"/>
    <w:rsid w:val="00347360"/>
    <w:rsid w:val="003535F7"/>
    <w:rsid w:val="003546DD"/>
    <w:rsid w:val="00357D55"/>
    <w:rsid w:val="00360BAA"/>
    <w:rsid w:val="003616B5"/>
    <w:rsid w:val="00362FE5"/>
    <w:rsid w:val="0036485F"/>
    <w:rsid w:val="00364969"/>
    <w:rsid w:val="00383DBA"/>
    <w:rsid w:val="0038487C"/>
    <w:rsid w:val="0038578F"/>
    <w:rsid w:val="00385A6F"/>
    <w:rsid w:val="00393909"/>
    <w:rsid w:val="0039400A"/>
    <w:rsid w:val="00397996"/>
    <w:rsid w:val="003A2787"/>
    <w:rsid w:val="003A59FF"/>
    <w:rsid w:val="003A62F1"/>
    <w:rsid w:val="003B2C3A"/>
    <w:rsid w:val="003C0AEA"/>
    <w:rsid w:val="003C7B8B"/>
    <w:rsid w:val="003C7EB3"/>
    <w:rsid w:val="003D55F2"/>
    <w:rsid w:val="003E10F0"/>
    <w:rsid w:val="003E568F"/>
    <w:rsid w:val="003E6AD6"/>
    <w:rsid w:val="003E755B"/>
    <w:rsid w:val="003F6A6C"/>
    <w:rsid w:val="00402A7B"/>
    <w:rsid w:val="00404553"/>
    <w:rsid w:val="00404CC1"/>
    <w:rsid w:val="0041049D"/>
    <w:rsid w:val="00411056"/>
    <w:rsid w:val="00412EBA"/>
    <w:rsid w:val="004156D7"/>
    <w:rsid w:val="00420CD3"/>
    <w:rsid w:val="00421CD0"/>
    <w:rsid w:val="0042636A"/>
    <w:rsid w:val="0042724F"/>
    <w:rsid w:val="0043169F"/>
    <w:rsid w:val="004371FD"/>
    <w:rsid w:val="00437EF8"/>
    <w:rsid w:val="00440ED7"/>
    <w:rsid w:val="004554E7"/>
    <w:rsid w:val="00466B2C"/>
    <w:rsid w:val="00476C43"/>
    <w:rsid w:val="0047785A"/>
    <w:rsid w:val="00481958"/>
    <w:rsid w:val="0048203B"/>
    <w:rsid w:val="0048237C"/>
    <w:rsid w:val="004827E0"/>
    <w:rsid w:val="00484AC1"/>
    <w:rsid w:val="00484BBC"/>
    <w:rsid w:val="00484CE7"/>
    <w:rsid w:val="00490E8E"/>
    <w:rsid w:val="004951F0"/>
    <w:rsid w:val="0049603D"/>
    <w:rsid w:val="00496E22"/>
    <w:rsid w:val="00497D6B"/>
    <w:rsid w:val="004A08E5"/>
    <w:rsid w:val="004A215D"/>
    <w:rsid w:val="004A608F"/>
    <w:rsid w:val="004B07A5"/>
    <w:rsid w:val="004B0F4A"/>
    <w:rsid w:val="004B3E2A"/>
    <w:rsid w:val="004C6682"/>
    <w:rsid w:val="004C7EAF"/>
    <w:rsid w:val="004D1CF0"/>
    <w:rsid w:val="004D320A"/>
    <w:rsid w:val="004D6DCD"/>
    <w:rsid w:val="004E3664"/>
    <w:rsid w:val="004E6A77"/>
    <w:rsid w:val="004F26BD"/>
    <w:rsid w:val="004F70CD"/>
    <w:rsid w:val="005002B9"/>
    <w:rsid w:val="00501F07"/>
    <w:rsid w:val="005023E9"/>
    <w:rsid w:val="005040FD"/>
    <w:rsid w:val="005042AE"/>
    <w:rsid w:val="00504D45"/>
    <w:rsid w:val="00507F03"/>
    <w:rsid w:val="00514B5E"/>
    <w:rsid w:val="005153E2"/>
    <w:rsid w:val="00515F35"/>
    <w:rsid w:val="00520F97"/>
    <w:rsid w:val="0052115F"/>
    <w:rsid w:val="0052394D"/>
    <w:rsid w:val="00530BF7"/>
    <w:rsid w:val="00541CD9"/>
    <w:rsid w:val="00541FB6"/>
    <w:rsid w:val="005427A8"/>
    <w:rsid w:val="005428E6"/>
    <w:rsid w:val="0054440B"/>
    <w:rsid w:val="00544BC6"/>
    <w:rsid w:val="00544D65"/>
    <w:rsid w:val="005479F7"/>
    <w:rsid w:val="005509AF"/>
    <w:rsid w:val="0055160F"/>
    <w:rsid w:val="005566D3"/>
    <w:rsid w:val="00561DE3"/>
    <w:rsid w:val="00562827"/>
    <w:rsid w:val="00562EED"/>
    <w:rsid w:val="00563934"/>
    <w:rsid w:val="0056480B"/>
    <w:rsid w:val="00564C2D"/>
    <w:rsid w:val="00564D96"/>
    <w:rsid w:val="005656A4"/>
    <w:rsid w:val="00570182"/>
    <w:rsid w:val="0057061A"/>
    <w:rsid w:val="00570C94"/>
    <w:rsid w:val="00572819"/>
    <w:rsid w:val="0057302F"/>
    <w:rsid w:val="00573499"/>
    <w:rsid w:val="005755BA"/>
    <w:rsid w:val="00586480"/>
    <w:rsid w:val="00587B20"/>
    <w:rsid w:val="00591D4C"/>
    <w:rsid w:val="00592812"/>
    <w:rsid w:val="00593D1D"/>
    <w:rsid w:val="00596E9F"/>
    <w:rsid w:val="005A66A2"/>
    <w:rsid w:val="005B193A"/>
    <w:rsid w:val="005B2614"/>
    <w:rsid w:val="005B2AB5"/>
    <w:rsid w:val="005B3FA9"/>
    <w:rsid w:val="005B72A3"/>
    <w:rsid w:val="005B7B4F"/>
    <w:rsid w:val="005C0020"/>
    <w:rsid w:val="005C04AD"/>
    <w:rsid w:val="005C5D9A"/>
    <w:rsid w:val="005D38E5"/>
    <w:rsid w:val="005E15F6"/>
    <w:rsid w:val="005E35DC"/>
    <w:rsid w:val="005E73E1"/>
    <w:rsid w:val="005F2777"/>
    <w:rsid w:val="006077CE"/>
    <w:rsid w:val="00611140"/>
    <w:rsid w:val="00613B7C"/>
    <w:rsid w:val="00620325"/>
    <w:rsid w:val="00620808"/>
    <w:rsid w:val="006226A5"/>
    <w:rsid w:val="00623632"/>
    <w:rsid w:val="0062504E"/>
    <w:rsid w:val="00625794"/>
    <w:rsid w:val="00630361"/>
    <w:rsid w:val="0063403A"/>
    <w:rsid w:val="00641411"/>
    <w:rsid w:val="0064175B"/>
    <w:rsid w:val="00643D40"/>
    <w:rsid w:val="00644940"/>
    <w:rsid w:val="006466D6"/>
    <w:rsid w:val="00647E71"/>
    <w:rsid w:val="00650F4C"/>
    <w:rsid w:val="00651E44"/>
    <w:rsid w:val="00657DA6"/>
    <w:rsid w:val="00660B73"/>
    <w:rsid w:val="00661A8C"/>
    <w:rsid w:val="00664BF8"/>
    <w:rsid w:val="00667FFD"/>
    <w:rsid w:val="00670A2F"/>
    <w:rsid w:val="00671858"/>
    <w:rsid w:val="00671EA4"/>
    <w:rsid w:val="006725B5"/>
    <w:rsid w:val="006743C8"/>
    <w:rsid w:val="0068173C"/>
    <w:rsid w:val="00692B86"/>
    <w:rsid w:val="006A1237"/>
    <w:rsid w:val="006A3925"/>
    <w:rsid w:val="006A68FD"/>
    <w:rsid w:val="006A7163"/>
    <w:rsid w:val="006B0872"/>
    <w:rsid w:val="006B0C39"/>
    <w:rsid w:val="006B4B5A"/>
    <w:rsid w:val="006C31D3"/>
    <w:rsid w:val="006C524B"/>
    <w:rsid w:val="006C6C5E"/>
    <w:rsid w:val="006C6E7F"/>
    <w:rsid w:val="006D07FF"/>
    <w:rsid w:val="006D2625"/>
    <w:rsid w:val="006D30CA"/>
    <w:rsid w:val="006E6C79"/>
    <w:rsid w:val="006F6E9E"/>
    <w:rsid w:val="00701E05"/>
    <w:rsid w:val="0070216D"/>
    <w:rsid w:val="00702806"/>
    <w:rsid w:val="00707AED"/>
    <w:rsid w:val="00710464"/>
    <w:rsid w:val="00711167"/>
    <w:rsid w:val="007227F0"/>
    <w:rsid w:val="007242AD"/>
    <w:rsid w:val="00724A1C"/>
    <w:rsid w:val="00730040"/>
    <w:rsid w:val="007325F5"/>
    <w:rsid w:val="00734310"/>
    <w:rsid w:val="00735842"/>
    <w:rsid w:val="00743F3D"/>
    <w:rsid w:val="00745183"/>
    <w:rsid w:val="00752B47"/>
    <w:rsid w:val="00754B86"/>
    <w:rsid w:val="00770128"/>
    <w:rsid w:val="0077600F"/>
    <w:rsid w:val="00787A17"/>
    <w:rsid w:val="00791A59"/>
    <w:rsid w:val="00791D26"/>
    <w:rsid w:val="00792C4E"/>
    <w:rsid w:val="00793A39"/>
    <w:rsid w:val="00796237"/>
    <w:rsid w:val="00797FC7"/>
    <w:rsid w:val="007A386C"/>
    <w:rsid w:val="007A5720"/>
    <w:rsid w:val="007A6102"/>
    <w:rsid w:val="007C7436"/>
    <w:rsid w:val="007D0044"/>
    <w:rsid w:val="007D0EF1"/>
    <w:rsid w:val="007D5E9C"/>
    <w:rsid w:val="007D775E"/>
    <w:rsid w:val="007E5AD5"/>
    <w:rsid w:val="007E5CC6"/>
    <w:rsid w:val="0080289B"/>
    <w:rsid w:val="008042D8"/>
    <w:rsid w:val="00812BBD"/>
    <w:rsid w:val="00813CD4"/>
    <w:rsid w:val="00821DE7"/>
    <w:rsid w:val="00822604"/>
    <w:rsid w:val="00824591"/>
    <w:rsid w:val="00830E06"/>
    <w:rsid w:val="00833913"/>
    <w:rsid w:val="00852AE8"/>
    <w:rsid w:val="00853AE6"/>
    <w:rsid w:val="00854354"/>
    <w:rsid w:val="008568E9"/>
    <w:rsid w:val="00862565"/>
    <w:rsid w:val="0086362F"/>
    <w:rsid w:val="00865D66"/>
    <w:rsid w:val="00882900"/>
    <w:rsid w:val="00887E58"/>
    <w:rsid w:val="00895B1A"/>
    <w:rsid w:val="00897D95"/>
    <w:rsid w:val="008B0A69"/>
    <w:rsid w:val="008B403A"/>
    <w:rsid w:val="008B533E"/>
    <w:rsid w:val="008C07C4"/>
    <w:rsid w:val="008C0DF2"/>
    <w:rsid w:val="008C50B9"/>
    <w:rsid w:val="008C5AAA"/>
    <w:rsid w:val="008C6A66"/>
    <w:rsid w:val="008C6CAB"/>
    <w:rsid w:val="008D4A62"/>
    <w:rsid w:val="008D7188"/>
    <w:rsid w:val="008E2EC3"/>
    <w:rsid w:val="008E61E0"/>
    <w:rsid w:val="008E77EF"/>
    <w:rsid w:val="008F2D8D"/>
    <w:rsid w:val="008F3A0B"/>
    <w:rsid w:val="008F5878"/>
    <w:rsid w:val="008F7DE3"/>
    <w:rsid w:val="008F7E3A"/>
    <w:rsid w:val="00903276"/>
    <w:rsid w:val="009066A1"/>
    <w:rsid w:val="00920580"/>
    <w:rsid w:val="009260D4"/>
    <w:rsid w:val="00927CAE"/>
    <w:rsid w:val="00931227"/>
    <w:rsid w:val="009418D5"/>
    <w:rsid w:val="00943AB9"/>
    <w:rsid w:val="0094421C"/>
    <w:rsid w:val="0094504B"/>
    <w:rsid w:val="009466C6"/>
    <w:rsid w:val="00950822"/>
    <w:rsid w:val="00953962"/>
    <w:rsid w:val="00961963"/>
    <w:rsid w:val="00962707"/>
    <w:rsid w:val="009707CD"/>
    <w:rsid w:val="00976205"/>
    <w:rsid w:val="00985C9A"/>
    <w:rsid w:val="0099026F"/>
    <w:rsid w:val="00991D1C"/>
    <w:rsid w:val="00992A39"/>
    <w:rsid w:val="009A7DFB"/>
    <w:rsid w:val="009B160B"/>
    <w:rsid w:val="009B282C"/>
    <w:rsid w:val="009B3C4C"/>
    <w:rsid w:val="009B5C18"/>
    <w:rsid w:val="009B7158"/>
    <w:rsid w:val="009C05D2"/>
    <w:rsid w:val="009C1DC8"/>
    <w:rsid w:val="009C20EB"/>
    <w:rsid w:val="009C5746"/>
    <w:rsid w:val="009C5AF5"/>
    <w:rsid w:val="009D112D"/>
    <w:rsid w:val="009D3ED2"/>
    <w:rsid w:val="009E0672"/>
    <w:rsid w:val="009E0C84"/>
    <w:rsid w:val="009E6C8D"/>
    <w:rsid w:val="009F2B83"/>
    <w:rsid w:val="009F57F8"/>
    <w:rsid w:val="009F7420"/>
    <w:rsid w:val="00A06BD7"/>
    <w:rsid w:val="00A12186"/>
    <w:rsid w:val="00A162CC"/>
    <w:rsid w:val="00A1754A"/>
    <w:rsid w:val="00A308E3"/>
    <w:rsid w:val="00A372C4"/>
    <w:rsid w:val="00A43792"/>
    <w:rsid w:val="00A563CB"/>
    <w:rsid w:val="00A70C8F"/>
    <w:rsid w:val="00A74548"/>
    <w:rsid w:val="00A75228"/>
    <w:rsid w:val="00A7746D"/>
    <w:rsid w:val="00A841F3"/>
    <w:rsid w:val="00A91647"/>
    <w:rsid w:val="00A92E31"/>
    <w:rsid w:val="00A92E93"/>
    <w:rsid w:val="00A96C42"/>
    <w:rsid w:val="00AA0CDE"/>
    <w:rsid w:val="00AA1760"/>
    <w:rsid w:val="00AA5E04"/>
    <w:rsid w:val="00AC000B"/>
    <w:rsid w:val="00AC0A4B"/>
    <w:rsid w:val="00AC193B"/>
    <w:rsid w:val="00AC2A8D"/>
    <w:rsid w:val="00AC350A"/>
    <w:rsid w:val="00AC4345"/>
    <w:rsid w:val="00AC4E43"/>
    <w:rsid w:val="00AC5C7D"/>
    <w:rsid w:val="00AC791D"/>
    <w:rsid w:val="00AD1BF7"/>
    <w:rsid w:val="00AD3BD0"/>
    <w:rsid w:val="00AD5289"/>
    <w:rsid w:val="00AD76E6"/>
    <w:rsid w:val="00AE524C"/>
    <w:rsid w:val="00AE6370"/>
    <w:rsid w:val="00AF2C58"/>
    <w:rsid w:val="00AF3974"/>
    <w:rsid w:val="00AF4334"/>
    <w:rsid w:val="00B0091D"/>
    <w:rsid w:val="00B02141"/>
    <w:rsid w:val="00B06CE2"/>
    <w:rsid w:val="00B073F0"/>
    <w:rsid w:val="00B076F4"/>
    <w:rsid w:val="00B106E7"/>
    <w:rsid w:val="00B1185E"/>
    <w:rsid w:val="00B119C1"/>
    <w:rsid w:val="00B17E53"/>
    <w:rsid w:val="00B20DAE"/>
    <w:rsid w:val="00B211A4"/>
    <w:rsid w:val="00B235B1"/>
    <w:rsid w:val="00B2474E"/>
    <w:rsid w:val="00B26779"/>
    <w:rsid w:val="00B336C9"/>
    <w:rsid w:val="00B33D35"/>
    <w:rsid w:val="00B348D5"/>
    <w:rsid w:val="00B35C14"/>
    <w:rsid w:val="00B401C0"/>
    <w:rsid w:val="00B44316"/>
    <w:rsid w:val="00B45829"/>
    <w:rsid w:val="00B55A9E"/>
    <w:rsid w:val="00B563F7"/>
    <w:rsid w:val="00B60B16"/>
    <w:rsid w:val="00B62CBA"/>
    <w:rsid w:val="00B63D51"/>
    <w:rsid w:val="00B67AED"/>
    <w:rsid w:val="00B67BCB"/>
    <w:rsid w:val="00B8053D"/>
    <w:rsid w:val="00B81FFE"/>
    <w:rsid w:val="00B843BD"/>
    <w:rsid w:val="00B8476E"/>
    <w:rsid w:val="00B860E9"/>
    <w:rsid w:val="00B875FC"/>
    <w:rsid w:val="00BA0949"/>
    <w:rsid w:val="00BA2CFA"/>
    <w:rsid w:val="00BC1016"/>
    <w:rsid w:val="00BC25F5"/>
    <w:rsid w:val="00BC34C3"/>
    <w:rsid w:val="00BC3522"/>
    <w:rsid w:val="00BC57D8"/>
    <w:rsid w:val="00BD1AE7"/>
    <w:rsid w:val="00BD6EA8"/>
    <w:rsid w:val="00BD7411"/>
    <w:rsid w:val="00BD7F30"/>
    <w:rsid w:val="00BE15D2"/>
    <w:rsid w:val="00BF3B3E"/>
    <w:rsid w:val="00BF7791"/>
    <w:rsid w:val="00C015E7"/>
    <w:rsid w:val="00C07F10"/>
    <w:rsid w:val="00C205A2"/>
    <w:rsid w:val="00C21195"/>
    <w:rsid w:val="00C2591D"/>
    <w:rsid w:val="00C410D9"/>
    <w:rsid w:val="00C43074"/>
    <w:rsid w:val="00C4563A"/>
    <w:rsid w:val="00C63194"/>
    <w:rsid w:val="00C6772C"/>
    <w:rsid w:val="00C7165C"/>
    <w:rsid w:val="00C732C4"/>
    <w:rsid w:val="00C77E27"/>
    <w:rsid w:val="00C81ECC"/>
    <w:rsid w:val="00C84113"/>
    <w:rsid w:val="00C8631C"/>
    <w:rsid w:val="00C9097C"/>
    <w:rsid w:val="00CA11DB"/>
    <w:rsid w:val="00CA389E"/>
    <w:rsid w:val="00CB1055"/>
    <w:rsid w:val="00CB3CA8"/>
    <w:rsid w:val="00CB4F3B"/>
    <w:rsid w:val="00CB651F"/>
    <w:rsid w:val="00CB7CBE"/>
    <w:rsid w:val="00CC05AF"/>
    <w:rsid w:val="00CC17A9"/>
    <w:rsid w:val="00CC2179"/>
    <w:rsid w:val="00CD3B74"/>
    <w:rsid w:val="00CD43AB"/>
    <w:rsid w:val="00CD6918"/>
    <w:rsid w:val="00CE21C2"/>
    <w:rsid w:val="00CE3898"/>
    <w:rsid w:val="00CE603D"/>
    <w:rsid w:val="00CE6968"/>
    <w:rsid w:val="00CE6E98"/>
    <w:rsid w:val="00CF39A1"/>
    <w:rsid w:val="00CF622A"/>
    <w:rsid w:val="00D05968"/>
    <w:rsid w:val="00D05AC7"/>
    <w:rsid w:val="00D07857"/>
    <w:rsid w:val="00D07BFA"/>
    <w:rsid w:val="00D156BF"/>
    <w:rsid w:val="00D15880"/>
    <w:rsid w:val="00D17134"/>
    <w:rsid w:val="00D173B4"/>
    <w:rsid w:val="00D235F3"/>
    <w:rsid w:val="00D34680"/>
    <w:rsid w:val="00D45929"/>
    <w:rsid w:val="00D4747D"/>
    <w:rsid w:val="00D474E5"/>
    <w:rsid w:val="00D5001A"/>
    <w:rsid w:val="00D51D4C"/>
    <w:rsid w:val="00D52251"/>
    <w:rsid w:val="00D53DAE"/>
    <w:rsid w:val="00D56F17"/>
    <w:rsid w:val="00D56F20"/>
    <w:rsid w:val="00D61852"/>
    <w:rsid w:val="00D625DC"/>
    <w:rsid w:val="00D63C56"/>
    <w:rsid w:val="00D818A4"/>
    <w:rsid w:val="00D85222"/>
    <w:rsid w:val="00D869A2"/>
    <w:rsid w:val="00D97527"/>
    <w:rsid w:val="00D97533"/>
    <w:rsid w:val="00DA09CE"/>
    <w:rsid w:val="00DA21F7"/>
    <w:rsid w:val="00DA4CF7"/>
    <w:rsid w:val="00DA523A"/>
    <w:rsid w:val="00DB1D6A"/>
    <w:rsid w:val="00DB2A74"/>
    <w:rsid w:val="00DB42D3"/>
    <w:rsid w:val="00DB5314"/>
    <w:rsid w:val="00DB72E6"/>
    <w:rsid w:val="00DC3205"/>
    <w:rsid w:val="00DC4D9C"/>
    <w:rsid w:val="00DC74CC"/>
    <w:rsid w:val="00DD3EC0"/>
    <w:rsid w:val="00DD6059"/>
    <w:rsid w:val="00DD6211"/>
    <w:rsid w:val="00DD790E"/>
    <w:rsid w:val="00DE0703"/>
    <w:rsid w:val="00DF0978"/>
    <w:rsid w:val="00DF25EC"/>
    <w:rsid w:val="00DF2AE9"/>
    <w:rsid w:val="00E002A9"/>
    <w:rsid w:val="00E01F65"/>
    <w:rsid w:val="00E02A0F"/>
    <w:rsid w:val="00E02E81"/>
    <w:rsid w:val="00E04916"/>
    <w:rsid w:val="00E16305"/>
    <w:rsid w:val="00E17C66"/>
    <w:rsid w:val="00E21E79"/>
    <w:rsid w:val="00E25DEA"/>
    <w:rsid w:val="00E4189F"/>
    <w:rsid w:val="00E421BB"/>
    <w:rsid w:val="00E53083"/>
    <w:rsid w:val="00E620ED"/>
    <w:rsid w:val="00E64E4D"/>
    <w:rsid w:val="00E653C7"/>
    <w:rsid w:val="00E74B51"/>
    <w:rsid w:val="00E82FEC"/>
    <w:rsid w:val="00E83DAD"/>
    <w:rsid w:val="00E937C6"/>
    <w:rsid w:val="00EA172F"/>
    <w:rsid w:val="00EA36FE"/>
    <w:rsid w:val="00EA3D39"/>
    <w:rsid w:val="00EA768F"/>
    <w:rsid w:val="00EC17E5"/>
    <w:rsid w:val="00EC7C1F"/>
    <w:rsid w:val="00ED1DAB"/>
    <w:rsid w:val="00EE1117"/>
    <w:rsid w:val="00EF0B97"/>
    <w:rsid w:val="00EF3438"/>
    <w:rsid w:val="00EF372E"/>
    <w:rsid w:val="00F00858"/>
    <w:rsid w:val="00F00914"/>
    <w:rsid w:val="00F10A41"/>
    <w:rsid w:val="00F15239"/>
    <w:rsid w:val="00F242DA"/>
    <w:rsid w:val="00F249AF"/>
    <w:rsid w:val="00F32CEF"/>
    <w:rsid w:val="00F33923"/>
    <w:rsid w:val="00F34F30"/>
    <w:rsid w:val="00F466E0"/>
    <w:rsid w:val="00F4694C"/>
    <w:rsid w:val="00F46D35"/>
    <w:rsid w:val="00F50805"/>
    <w:rsid w:val="00F50CCB"/>
    <w:rsid w:val="00F54AAA"/>
    <w:rsid w:val="00F55537"/>
    <w:rsid w:val="00F65D99"/>
    <w:rsid w:val="00F66333"/>
    <w:rsid w:val="00F66517"/>
    <w:rsid w:val="00F72074"/>
    <w:rsid w:val="00F77A57"/>
    <w:rsid w:val="00F77B8D"/>
    <w:rsid w:val="00F84D87"/>
    <w:rsid w:val="00F85C79"/>
    <w:rsid w:val="00F879D3"/>
    <w:rsid w:val="00F90756"/>
    <w:rsid w:val="00F91D67"/>
    <w:rsid w:val="00F9419C"/>
    <w:rsid w:val="00F96559"/>
    <w:rsid w:val="00FA0AC6"/>
    <w:rsid w:val="00FA336D"/>
    <w:rsid w:val="00FA6731"/>
    <w:rsid w:val="00FB6E70"/>
    <w:rsid w:val="00FB7A5E"/>
    <w:rsid w:val="00FC2DA0"/>
    <w:rsid w:val="00FC5F1E"/>
    <w:rsid w:val="00FC72C9"/>
    <w:rsid w:val="00FD05D7"/>
    <w:rsid w:val="00FD0D5D"/>
    <w:rsid w:val="00FD1541"/>
    <w:rsid w:val="00FD214A"/>
    <w:rsid w:val="00FE2ED2"/>
    <w:rsid w:val="00FE3B70"/>
    <w:rsid w:val="00FF1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66A34C2F"/>
  <w15:docId w15:val="{3E9BC642-943A-4DEF-BA5E-5D631D3F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4C"/>
    <w:pPr>
      <w:spacing w:after="120" w:line="280" w:lineRule="atLeast"/>
    </w:pPr>
    <w:rPr>
      <w:rFonts w:ascii="Georgia" w:hAnsi="Georgia"/>
      <w:color w:val="000000" w:themeColor="text1"/>
      <w:sz w:val="20"/>
    </w:rPr>
  </w:style>
  <w:style w:type="paragraph" w:styleId="Rubrik1">
    <w:name w:val="heading 1"/>
    <w:basedOn w:val="Normal"/>
    <w:next w:val="Normal"/>
    <w:link w:val="Rubrik1Char"/>
    <w:uiPriority w:val="9"/>
    <w:qFormat/>
    <w:rsid w:val="00650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50F4C"/>
    <w:pPr>
      <w:keepNext/>
      <w:keepLines/>
      <w:spacing w:before="240" w:after="60" w:line="240" w:lineRule="auto"/>
      <w:outlineLvl w:val="1"/>
    </w:pPr>
    <w:rPr>
      <w:rFonts w:ascii="Arial" w:eastAsiaTheme="majorEastAsia" w:hAnsi="Arial" w:cstheme="majorBidi"/>
      <w:b/>
      <w:bCs/>
      <w:color w:val="007597"/>
      <w:sz w:val="28"/>
      <w:szCs w:val="26"/>
    </w:rPr>
  </w:style>
  <w:style w:type="paragraph" w:styleId="Rubrik3">
    <w:name w:val="heading 3"/>
    <w:basedOn w:val="Normal"/>
    <w:next w:val="Normal"/>
    <w:link w:val="Rubrik3Char"/>
    <w:qFormat/>
    <w:rsid w:val="00650F4C"/>
    <w:pPr>
      <w:keepNext/>
      <w:spacing w:before="240" w:after="60" w:line="240" w:lineRule="auto"/>
      <w:outlineLvl w:val="2"/>
    </w:pPr>
    <w:rPr>
      <w:rFonts w:ascii="Arial" w:eastAsia="Times New Roman" w:hAnsi="Arial" w:cs="Arial"/>
      <w:b/>
      <w:bCs/>
      <w:color w:val="007597"/>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D112D"/>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styleId="Kommentarsreferens">
    <w:name w:val="annotation reference"/>
    <w:basedOn w:val="Standardstycketeckensnitt"/>
    <w:uiPriority w:val="99"/>
    <w:semiHidden/>
    <w:unhideWhenUsed/>
    <w:rsid w:val="00FA336D"/>
    <w:rPr>
      <w:sz w:val="16"/>
      <w:szCs w:val="16"/>
    </w:rPr>
  </w:style>
  <w:style w:type="paragraph" w:styleId="Kommentarer">
    <w:name w:val="annotation text"/>
    <w:basedOn w:val="Normal"/>
    <w:link w:val="KommentarerChar"/>
    <w:uiPriority w:val="99"/>
    <w:semiHidden/>
    <w:unhideWhenUsed/>
    <w:rsid w:val="00FA336D"/>
    <w:pPr>
      <w:spacing w:line="240" w:lineRule="auto"/>
    </w:pPr>
    <w:rPr>
      <w:szCs w:val="20"/>
    </w:rPr>
  </w:style>
  <w:style w:type="character" w:customStyle="1" w:styleId="KommentarerChar">
    <w:name w:val="Kommentarer Char"/>
    <w:basedOn w:val="Standardstycketeckensnitt"/>
    <w:link w:val="Kommentarer"/>
    <w:uiPriority w:val="99"/>
    <w:semiHidden/>
    <w:rsid w:val="00FA336D"/>
    <w:rPr>
      <w:sz w:val="20"/>
      <w:szCs w:val="20"/>
    </w:rPr>
  </w:style>
  <w:style w:type="paragraph" w:styleId="Kommentarsmne">
    <w:name w:val="annotation subject"/>
    <w:basedOn w:val="Kommentarer"/>
    <w:next w:val="Kommentarer"/>
    <w:link w:val="KommentarsmneChar"/>
    <w:uiPriority w:val="99"/>
    <w:semiHidden/>
    <w:unhideWhenUsed/>
    <w:rsid w:val="00FA336D"/>
    <w:rPr>
      <w:b/>
      <w:bCs/>
    </w:rPr>
  </w:style>
  <w:style w:type="character" w:customStyle="1" w:styleId="KommentarsmneChar">
    <w:name w:val="Kommentarsämne Char"/>
    <w:basedOn w:val="KommentarerChar"/>
    <w:link w:val="Kommentarsmne"/>
    <w:uiPriority w:val="99"/>
    <w:semiHidden/>
    <w:rsid w:val="00FA336D"/>
    <w:rPr>
      <w:b/>
      <w:bCs/>
      <w:sz w:val="20"/>
      <w:szCs w:val="20"/>
    </w:rPr>
  </w:style>
  <w:style w:type="paragraph" w:styleId="Ballongtext">
    <w:name w:val="Balloon Text"/>
    <w:basedOn w:val="Normal"/>
    <w:link w:val="BallongtextChar"/>
    <w:uiPriority w:val="99"/>
    <w:semiHidden/>
    <w:unhideWhenUsed/>
    <w:rsid w:val="00FA33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336D"/>
    <w:rPr>
      <w:rFonts w:ascii="Tahoma" w:hAnsi="Tahoma" w:cs="Tahoma"/>
      <w:sz w:val="16"/>
      <w:szCs w:val="16"/>
    </w:rPr>
  </w:style>
  <w:style w:type="character" w:customStyle="1" w:styleId="Rubrik3Char">
    <w:name w:val="Rubrik 3 Char"/>
    <w:basedOn w:val="Standardstycketeckensnitt"/>
    <w:link w:val="Rubrik3"/>
    <w:rsid w:val="00650F4C"/>
    <w:rPr>
      <w:rFonts w:ascii="Arial" w:eastAsia="Times New Roman" w:hAnsi="Arial" w:cs="Arial"/>
      <w:b/>
      <w:bCs/>
      <w:color w:val="007597"/>
      <w:sz w:val="24"/>
      <w:szCs w:val="24"/>
      <w:lang w:eastAsia="sv-SE"/>
    </w:rPr>
  </w:style>
  <w:style w:type="character" w:styleId="Hyperlnk">
    <w:name w:val="Hyperlink"/>
    <w:basedOn w:val="Standardstycketeckensnitt"/>
    <w:uiPriority w:val="99"/>
    <w:unhideWhenUsed/>
    <w:rsid w:val="00620808"/>
    <w:rPr>
      <w:color w:val="0000FF"/>
      <w:u w:val="single"/>
    </w:rPr>
  </w:style>
  <w:style w:type="character" w:styleId="AnvndHyperlnk">
    <w:name w:val="FollowedHyperlink"/>
    <w:basedOn w:val="Standardstycketeckensnitt"/>
    <w:uiPriority w:val="99"/>
    <w:semiHidden/>
    <w:unhideWhenUsed/>
    <w:rsid w:val="007227F0"/>
    <w:rPr>
      <w:color w:val="800080" w:themeColor="followedHyperlink"/>
      <w:u w:val="single"/>
    </w:rPr>
  </w:style>
  <w:style w:type="paragraph" w:styleId="Fotnotstext">
    <w:name w:val="footnote text"/>
    <w:basedOn w:val="Normal"/>
    <w:link w:val="FotnotstextChar"/>
    <w:uiPriority w:val="99"/>
    <w:semiHidden/>
    <w:unhideWhenUsed/>
    <w:rsid w:val="007D775E"/>
    <w:pPr>
      <w:spacing w:after="0" w:line="240" w:lineRule="auto"/>
    </w:pPr>
    <w:rPr>
      <w:szCs w:val="20"/>
    </w:rPr>
  </w:style>
  <w:style w:type="character" w:customStyle="1" w:styleId="FotnotstextChar">
    <w:name w:val="Fotnotstext Char"/>
    <w:basedOn w:val="Standardstycketeckensnitt"/>
    <w:link w:val="Fotnotstext"/>
    <w:uiPriority w:val="99"/>
    <w:semiHidden/>
    <w:rsid w:val="007D775E"/>
    <w:rPr>
      <w:sz w:val="20"/>
      <w:szCs w:val="20"/>
    </w:rPr>
  </w:style>
  <w:style w:type="character" w:styleId="Fotnotsreferens">
    <w:name w:val="footnote reference"/>
    <w:basedOn w:val="Standardstycketeckensnitt"/>
    <w:uiPriority w:val="99"/>
    <w:semiHidden/>
    <w:unhideWhenUsed/>
    <w:rsid w:val="007D775E"/>
    <w:rPr>
      <w:vertAlign w:val="superscript"/>
    </w:rPr>
  </w:style>
  <w:style w:type="paragraph" w:styleId="Sidhuvud">
    <w:name w:val="header"/>
    <w:basedOn w:val="Normal"/>
    <w:link w:val="SidhuvudChar"/>
    <w:uiPriority w:val="99"/>
    <w:unhideWhenUsed/>
    <w:rsid w:val="005516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160F"/>
  </w:style>
  <w:style w:type="paragraph" w:styleId="Sidfot">
    <w:name w:val="footer"/>
    <w:basedOn w:val="Normal"/>
    <w:link w:val="SidfotChar"/>
    <w:uiPriority w:val="99"/>
    <w:unhideWhenUsed/>
    <w:rsid w:val="005516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160F"/>
  </w:style>
  <w:style w:type="paragraph" w:customStyle="1" w:styleId="Default">
    <w:name w:val="Default"/>
    <w:rsid w:val="00734310"/>
    <w:pPr>
      <w:autoSpaceDE w:val="0"/>
      <w:autoSpaceDN w:val="0"/>
      <w:adjustRightInd w:val="0"/>
      <w:spacing w:after="0" w:line="240" w:lineRule="auto"/>
    </w:pPr>
    <w:rPr>
      <w:rFonts w:ascii="Calibri" w:hAnsi="Calibri" w:cs="Calibri"/>
      <w:color w:val="000000"/>
      <w:sz w:val="24"/>
      <w:szCs w:val="24"/>
    </w:rPr>
  </w:style>
  <w:style w:type="character" w:customStyle="1" w:styleId="Rubrik2Char">
    <w:name w:val="Rubrik 2 Char"/>
    <w:basedOn w:val="Standardstycketeckensnitt"/>
    <w:link w:val="Rubrik2"/>
    <w:uiPriority w:val="9"/>
    <w:rsid w:val="00650F4C"/>
    <w:rPr>
      <w:rFonts w:ascii="Arial" w:eastAsiaTheme="majorEastAsia" w:hAnsi="Arial" w:cstheme="majorBidi"/>
      <w:b/>
      <w:bCs/>
      <w:color w:val="007597"/>
      <w:sz w:val="28"/>
      <w:szCs w:val="26"/>
    </w:rPr>
  </w:style>
  <w:style w:type="character" w:customStyle="1" w:styleId="Rubrik1Char">
    <w:name w:val="Rubrik 1 Char"/>
    <w:basedOn w:val="Standardstycketeckensnitt"/>
    <w:link w:val="Rubrik1"/>
    <w:uiPriority w:val="9"/>
    <w:rsid w:val="00650F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37765">
      <w:bodyDiv w:val="1"/>
      <w:marLeft w:val="0"/>
      <w:marRight w:val="0"/>
      <w:marTop w:val="0"/>
      <w:marBottom w:val="0"/>
      <w:divBdr>
        <w:top w:val="none" w:sz="0" w:space="0" w:color="auto"/>
        <w:left w:val="none" w:sz="0" w:space="0" w:color="auto"/>
        <w:bottom w:val="none" w:sz="0" w:space="0" w:color="auto"/>
        <w:right w:val="none" w:sz="0" w:space="0" w:color="auto"/>
      </w:divBdr>
    </w:div>
    <w:div w:id="1600135453">
      <w:bodyDiv w:val="1"/>
      <w:marLeft w:val="0"/>
      <w:marRight w:val="0"/>
      <w:marTop w:val="0"/>
      <w:marBottom w:val="0"/>
      <w:divBdr>
        <w:top w:val="none" w:sz="0" w:space="0" w:color="auto"/>
        <w:left w:val="none" w:sz="0" w:space="0" w:color="auto"/>
        <w:bottom w:val="none" w:sz="0" w:space="0" w:color="auto"/>
        <w:right w:val="none" w:sz="0" w:space="0" w:color="auto"/>
      </w:divBdr>
    </w:div>
    <w:div w:id="16444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betsformedlingen.se/Om-oss/Statistik-prognoser/Fakta-om-statistike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b.se/ak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7A01-77DF-4EFC-9562-5C70CAC6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EF28D45B</Template>
  <TotalTime>1</TotalTime>
  <Pages>4</Pages>
  <Words>1107</Words>
  <Characters>5872</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Berglind</dc:creator>
  <cp:lastModifiedBy>Anna-Lena Immo Barasciutti</cp:lastModifiedBy>
  <cp:revision>2</cp:revision>
  <cp:lastPrinted>2015-11-10T12:27:00Z</cp:lastPrinted>
  <dcterms:created xsi:type="dcterms:W3CDTF">2015-11-10T12:28:00Z</dcterms:created>
  <dcterms:modified xsi:type="dcterms:W3CDTF">2015-11-10T12:28:00Z</dcterms:modified>
</cp:coreProperties>
</file>