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9FEF3" w14:textId="77777777" w:rsidR="001D00DB" w:rsidRPr="00072A0E" w:rsidRDefault="001D00DB" w:rsidP="001D00DB">
      <w:pPr>
        <w:rPr>
          <w:rFonts w:ascii="Calibri" w:hAnsi="Calibri" w:cs="Calibri"/>
          <w:b/>
          <w:sz w:val="36"/>
          <w:szCs w:val="36"/>
        </w:rPr>
      </w:pPr>
      <w:r w:rsidRPr="00072A0E">
        <w:rPr>
          <w:rFonts w:ascii="Calibri" w:hAnsi="Calibri" w:cs="Calibri"/>
          <w:b/>
          <w:sz w:val="36"/>
          <w:szCs w:val="36"/>
        </w:rPr>
        <w:t>Pressemeldung</w:t>
      </w:r>
    </w:p>
    <w:p w14:paraId="59267164" w14:textId="4C2831E4" w:rsidR="001D00DB" w:rsidRPr="00072A0E" w:rsidRDefault="00A0712F" w:rsidP="001D00DB">
      <w:r w:rsidRPr="00072A0E">
        <w:rPr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04EC92" wp14:editId="1DC579E9">
                <wp:simplePos x="0" y="0"/>
                <wp:positionH relativeFrom="column">
                  <wp:posOffset>4985385</wp:posOffset>
                </wp:positionH>
                <wp:positionV relativeFrom="paragraph">
                  <wp:posOffset>209550</wp:posOffset>
                </wp:positionV>
                <wp:extent cx="958215" cy="249555"/>
                <wp:effectExtent l="0" t="0" r="32385" b="2984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C0B17" w14:textId="69291F44" w:rsidR="004F0A05" w:rsidRDefault="004F0A05" w:rsidP="007F5449">
                            <w:r>
                              <w:t>14.10.2015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392.55pt;margin-top:16.5pt;width:75.4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T4Jx8CAABMBAAADgAAAGRycy9lMm9Eb2MueG1srFTBjtMwEL0j8Q+W7zRt1EAbNV0tXYqQlgVp&#10;lw9wHCexsD3GdpuUr2fsdEu13FbkYHk8M89v3oyzuRm1IkfhvART0cVsTokwHBppuor+eNq/W1Hi&#10;AzMNU2BERU/C05vt2zebwZYihx5UIxxBEOPLwVa0D8GWWeZ5LzTzM7DCoLMFp1lA03VZ49iA6Fpl&#10;+Xz+PhvANdYBF97j6d3kpNuE37aCh29t60UgqqLILaTVpbWOa7bdsLJzzPaSn2mwV7DQTBq89AJ1&#10;xwIjByf/gdKSO/DQhhkHnUHbSi5SDVjNYv6imseeWZFqQXG8vcjk/x8sfzh+d0Q2Fc0pMUxji57E&#10;GMhHGEkR1RmsLzHo0WJYGPEYu5wq9fYe+E9PDOx6Zjpx6xwMvWANslvEzOwqdcLxEaQevkKD17BD&#10;gAQ0tk5H6VAMgujYpdOlM5EKx8N1scoXBSUcXflyXRSJW8bK52TrfPgsQJO4qajDxidwdrz3IZJh&#10;5XNIvMuDks1eKpUM19U75ciR4ZDs05f4vwhThgyR2GvztQw46krqiq7m8ZuGL0r2yTRpEAOTatoj&#10;X2XOGkbZJgHDWI/nntTQnFBNB9NI4xPETQ/uNyUDjnNF/a8Dc4IS9cVgR9aL5TLOfzKWxYccDXft&#10;qa89zHCEqmigZNruwvRmDtbJrsebphkwcItdbGVSOLZ7YnXmjSObhD8/r/gmru0U9fcnsP0DAAD/&#10;/wMAUEsDBBQABgAIAAAAIQAOvzIF3wAAAAkBAAAPAAAAZHJzL2Rvd25yZXYueG1sTI/BTsMwEETv&#10;SP0HaytxQdRpIkoJcSpUhCrUU1Mu3Nx4SQLxOthuG/6e5URvO5qn2ZliNdpenNCHzpGC+SwBgVQ7&#10;01Gj4G3/crsEEaImo3tHqOAHA6zKyVWhc+POtMNTFRvBIRRyraCNccilDHWLVoeZG5DY+3De6sjS&#10;N9J4feZw28s0SRbS6o74Q6sHXLdYf1VHq+C1lt34uX62m4jbm2+f0vu+2ih1PR2fHkFEHOM/DH/1&#10;uTqU3OngjmSC6BXcL+/mjCrIMt7EwEO24OPATpqBLAt5uaD8BQAA//8DAFBLAQItABQABgAIAAAA&#10;IQDkmcPA+wAAAOEBAAATAAAAAAAAAAAAAAAAAAAAAABbQ29udGVudF9UeXBlc10ueG1sUEsBAi0A&#10;FAAGAAgAAAAhACOyauHXAAAAlAEAAAsAAAAAAAAAAAAAAAAALAEAAF9yZWxzLy5yZWxzUEsBAi0A&#10;FAAGAAgAAAAhAJY0+CcfAgAATAQAAA4AAAAAAAAAAAAAAAAALAIAAGRycy9lMm9Eb2MueG1sUEsB&#10;Ai0AFAAGAAgAAAAhAA6/MgXfAAAACQEAAA8AAAAAAAAAAAAAAAAAdwQAAGRycy9kb3ducmV2Lnht&#10;bFBLBQYAAAAABAAEAPMAAACDBQAAAAA=&#10;" strokecolor="white" strokeweight="0">
                <v:textbox>
                  <w:txbxContent>
                    <w:p w14:paraId="3F4C0B17" w14:textId="69291F44" w:rsidR="004F0A05" w:rsidRDefault="004F0A05" w:rsidP="007F5449">
                      <w:r>
                        <w:t>14.10.2015</w:t>
                      </w:r>
                    </w:p>
                  </w:txbxContent>
                </v:textbox>
              </v:shape>
            </w:pict>
          </mc:Fallback>
        </mc:AlternateContent>
      </w:r>
    </w:p>
    <w:p w14:paraId="32D8DD40" w14:textId="20A0995C" w:rsidR="001D00DB" w:rsidRPr="00072A0E" w:rsidRDefault="001D00DB" w:rsidP="001D00DB">
      <w:pPr>
        <w:ind w:left="7080" w:firstLine="708"/>
      </w:pPr>
    </w:p>
    <w:p w14:paraId="44ACA482" w14:textId="77777777" w:rsidR="007F5449" w:rsidRPr="00072A0E" w:rsidRDefault="007F5449" w:rsidP="00127D39">
      <w:pPr>
        <w:ind w:right="709"/>
        <w:rPr>
          <w:rFonts w:eastAsia="Times New Roman"/>
          <w:b/>
          <w:sz w:val="16"/>
          <w:szCs w:val="16"/>
          <w:lang w:eastAsia="de-DE" w:bidi="ar-SA"/>
        </w:rPr>
      </w:pPr>
    </w:p>
    <w:p w14:paraId="2E2FFB46" w14:textId="3467CFEA" w:rsidR="00F11570" w:rsidRPr="00072A0E" w:rsidRDefault="004F0A05" w:rsidP="00127D39">
      <w:pPr>
        <w:ind w:right="709"/>
        <w:rPr>
          <w:rFonts w:eastAsia="Times New Roman"/>
          <w:b/>
          <w:sz w:val="36"/>
          <w:szCs w:val="36"/>
          <w:lang w:eastAsia="de-DE" w:bidi="ar-SA"/>
        </w:rPr>
      </w:pPr>
      <w:r>
        <w:rPr>
          <w:rFonts w:eastAsia="Times New Roman"/>
          <w:b/>
          <w:sz w:val="36"/>
          <w:szCs w:val="36"/>
          <w:lang w:eastAsia="de-DE" w:bidi="ar-SA"/>
        </w:rPr>
        <w:t>Automation24-Sortiment weiter abgerundet</w:t>
      </w:r>
    </w:p>
    <w:p w14:paraId="01C7836D" w14:textId="1C88ABF6" w:rsidR="00F11570" w:rsidRPr="004F0A05" w:rsidRDefault="004F0A05" w:rsidP="00A70B76">
      <w:pPr>
        <w:widowControl w:val="0"/>
        <w:autoSpaceDE w:val="0"/>
        <w:autoSpaceDN w:val="0"/>
        <w:adjustRightInd w:val="0"/>
        <w:ind w:right="1"/>
        <w:rPr>
          <w:rFonts w:eastAsia="Times New Roman"/>
          <w:b/>
          <w:sz w:val="28"/>
          <w:szCs w:val="28"/>
          <w:lang w:eastAsia="de-DE" w:bidi="ar-SA"/>
        </w:rPr>
      </w:pPr>
      <w:r w:rsidRPr="00975FF2">
        <w:rPr>
          <w:rFonts w:eastAsia="Times New Roman"/>
          <w:b/>
          <w:sz w:val="28"/>
          <w:szCs w:val="28"/>
          <w:lang w:eastAsia="de-DE" w:bidi="ar-SA"/>
        </w:rPr>
        <w:t>Jetzt auch Zeitrelais</w:t>
      </w:r>
      <w:r w:rsidR="00C676C0" w:rsidRPr="00975FF2">
        <w:rPr>
          <w:rFonts w:eastAsia="Times New Roman"/>
          <w:b/>
          <w:sz w:val="28"/>
          <w:szCs w:val="28"/>
          <w:lang w:eastAsia="de-DE" w:bidi="ar-SA"/>
        </w:rPr>
        <w:t>, Ethernet Switches</w:t>
      </w:r>
      <w:r w:rsidRPr="00975FF2">
        <w:rPr>
          <w:rFonts w:eastAsia="Times New Roman"/>
          <w:b/>
          <w:sz w:val="28"/>
          <w:szCs w:val="28"/>
          <w:lang w:eastAsia="de-DE" w:bidi="ar-SA"/>
        </w:rPr>
        <w:t xml:space="preserve"> und Maschinenleuchten im</w:t>
      </w:r>
      <w:r>
        <w:rPr>
          <w:rFonts w:eastAsia="Times New Roman"/>
          <w:b/>
          <w:sz w:val="28"/>
          <w:szCs w:val="28"/>
          <w:lang w:eastAsia="de-DE" w:bidi="ar-SA"/>
        </w:rPr>
        <w:t xml:space="preserve"> Online-Shop</w:t>
      </w:r>
    </w:p>
    <w:p w14:paraId="5E099BA7" w14:textId="77777777" w:rsidR="007F5449" w:rsidRPr="00072A0E" w:rsidRDefault="007F5449" w:rsidP="00127D39">
      <w:pPr>
        <w:ind w:right="709"/>
        <w:rPr>
          <w:rFonts w:eastAsia="Times New Roman"/>
          <w:u w:val="single"/>
          <w:lang w:eastAsia="de-DE" w:bidi="ar-SA"/>
        </w:rPr>
      </w:pPr>
    </w:p>
    <w:p w14:paraId="4D392284" w14:textId="3BB6D0A6" w:rsidR="00456ECE" w:rsidRPr="00975FF2" w:rsidRDefault="007F5449" w:rsidP="00127D39">
      <w:pPr>
        <w:widowControl w:val="0"/>
        <w:autoSpaceDE w:val="0"/>
        <w:autoSpaceDN w:val="0"/>
        <w:adjustRightInd w:val="0"/>
        <w:ind w:right="709"/>
      </w:pPr>
      <w:r w:rsidRPr="00072A0E">
        <w:rPr>
          <w:rFonts w:eastAsia="Times New Roman"/>
          <w:u w:val="single"/>
          <w:lang w:eastAsia="de-DE" w:bidi="ar-SA"/>
        </w:rPr>
        <w:t>Essen</w:t>
      </w:r>
      <w:r w:rsidR="0066415E" w:rsidRPr="00072A0E">
        <w:rPr>
          <w:rFonts w:eastAsia="Times New Roman"/>
          <w:u w:val="single"/>
          <w:lang w:eastAsia="de-DE" w:bidi="ar-SA"/>
        </w:rPr>
        <w:t>, Deutschland</w:t>
      </w:r>
      <w:r w:rsidR="005A6614" w:rsidRPr="00072A0E">
        <w:rPr>
          <w:rFonts w:eastAsia="Times New Roman"/>
          <w:lang w:eastAsia="de-DE" w:bidi="ar-SA"/>
        </w:rPr>
        <w:t xml:space="preserve"> –</w:t>
      </w:r>
      <w:r w:rsidR="00B32AD9">
        <w:rPr>
          <w:rFonts w:eastAsia="Times New Roman"/>
          <w:lang w:eastAsia="de-DE" w:bidi="ar-SA"/>
        </w:rPr>
        <w:t xml:space="preserve"> </w:t>
      </w:r>
      <w:r w:rsidR="005C0D31" w:rsidRPr="00975FF2">
        <w:rPr>
          <w:rFonts w:eastAsia="Times New Roman"/>
          <w:lang w:eastAsia="de-DE" w:bidi="ar-SA"/>
        </w:rPr>
        <w:t xml:space="preserve">Das Angebot des Online-Shops Automation24 wächst stetig. So wurde das Sortiment zuletzt um </w:t>
      </w:r>
      <w:proofErr w:type="spellStart"/>
      <w:r w:rsidR="005C0D31" w:rsidRPr="00975FF2">
        <w:rPr>
          <w:rFonts w:eastAsia="Times New Roman"/>
          <w:lang w:eastAsia="de-DE" w:bidi="ar-SA"/>
        </w:rPr>
        <w:t>Selec</w:t>
      </w:r>
      <w:proofErr w:type="spellEnd"/>
      <w:r w:rsidR="005C0D31" w:rsidRPr="00975FF2">
        <w:rPr>
          <w:rFonts w:eastAsia="Times New Roman"/>
          <w:lang w:eastAsia="de-DE" w:bidi="ar-SA"/>
        </w:rPr>
        <w:t xml:space="preserve">-Zeitrelais, Ethernet Switches von </w:t>
      </w:r>
      <w:proofErr w:type="spellStart"/>
      <w:r w:rsidR="005C0D31" w:rsidRPr="00975FF2">
        <w:rPr>
          <w:rFonts w:eastAsia="Times New Roman"/>
          <w:lang w:eastAsia="de-DE" w:bidi="ar-SA"/>
        </w:rPr>
        <w:t>Harting</w:t>
      </w:r>
      <w:proofErr w:type="spellEnd"/>
      <w:r w:rsidR="005C0D31" w:rsidRPr="00975FF2">
        <w:rPr>
          <w:rFonts w:eastAsia="Times New Roman"/>
          <w:lang w:eastAsia="de-DE" w:bidi="ar-SA"/>
        </w:rPr>
        <w:t xml:space="preserve"> sowie Maschinenleuchten von LED2WORK erweitert. </w:t>
      </w:r>
      <w:r w:rsidR="00B05EEC" w:rsidRPr="00975FF2">
        <w:rPr>
          <w:rFonts w:eastAsia="Times New Roman"/>
          <w:lang w:eastAsia="de-DE" w:bidi="ar-SA"/>
        </w:rPr>
        <w:t>„</w:t>
      </w:r>
      <w:r w:rsidR="00B05EEC" w:rsidRPr="00975FF2">
        <w:t>Wir bauen unsere Kategorien systematisch aufeinander auf“, erläutert Sortimentsman</w:t>
      </w:r>
      <w:r w:rsidR="003062FA" w:rsidRPr="00975FF2">
        <w:t>ager Thorsten Schulze. „Während</w:t>
      </w:r>
      <w:r w:rsidR="00B05EEC" w:rsidRPr="00975FF2">
        <w:t xml:space="preserve"> </w:t>
      </w:r>
      <w:r w:rsidR="003062FA" w:rsidRPr="00975FF2">
        <w:t>die</w:t>
      </w:r>
      <w:r w:rsidR="00B05EEC" w:rsidRPr="00975FF2">
        <w:t xml:space="preserve"> Zeitrelais </w:t>
      </w:r>
      <w:r w:rsidR="00C676C0" w:rsidRPr="00975FF2">
        <w:t>das Sortiment im Bereich Schalttechnik weiter abrunden</w:t>
      </w:r>
      <w:r w:rsidR="00B05EEC" w:rsidRPr="00975FF2">
        <w:t xml:space="preserve">, erweitern wir </w:t>
      </w:r>
      <w:r w:rsidR="003062FA" w:rsidRPr="00975FF2">
        <w:t>unser Angebot</w:t>
      </w:r>
      <w:r w:rsidR="00B05EEC" w:rsidRPr="00975FF2">
        <w:t xml:space="preserve"> gleichzeitig um </w:t>
      </w:r>
      <w:r w:rsidR="00C676C0" w:rsidRPr="00975FF2">
        <w:t xml:space="preserve">die </w:t>
      </w:r>
      <w:r w:rsidR="003062FA" w:rsidRPr="00975FF2">
        <w:t>Bereich</w:t>
      </w:r>
      <w:r w:rsidR="00C676C0" w:rsidRPr="00975FF2">
        <w:t>e</w:t>
      </w:r>
      <w:r w:rsidR="00B05EEC" w:rsidRPr="00975FF2">
        <w:t xml:space="preserve"> Industrielle Kommunikation</w:t>
      </w:r>
      <w:r w:rsidR="003062FA" w:rsidRPr="00975FF2">
        <w:t xml:space="preserve"> und Maschinenleuchten.</w:t>
      </w:r>
      <w:r w:rsidR="00B05EEC" w:rsidRPr="00975FF2">
        <w:t>“</w:t>
      </w:r>
      <w:r w:rsidR="00C676C0" w:rsidRPr="00975FF2">
        <w:t xml:space="preserve"> </w:t>
      </w:r>
    </w:p>
    <w:p w14:paraId="4D0E4681" w14:textId="77777777" w:rsidR="00B05EEC" w:rsidRPr="00975FF2" w:rsidRDefault="00B05EEC" w:rsidP="00127D39">
      <w:pPr>
        <w:widowControl w:val="0"/>
        <w:autoSpaceDE w:val="0"/>
        <w:autoSpaceDN w:val="0"/>
        <w:adjustRightInd w:val="0"/>
        <w:ind w:right="709"/>
      </w:pPr>
    </w:p>
    <w:p w14:paraId="0A9EF9E2" w14:textId="27321207" w:rsidR="00913613" w:rsidRPr="00975FF2" w:rsidRDefault="00913613" w:rsidP="00127D39">
      <w:pPr>
        <w:widowControl w:val="0"/>
        <w:autoSpaceDE w:val="0"/>
        <w:autoSpaceDN w:val="0"/>
        <w:adjustRightInd w:val="0"/>
        <w:ind w:right="709"/>
        <w:rPr>
          <w:b/>
        </w:rPr>
      </w:pPr>
      <w:proofErr w:type="spellStart"/>
      <w:r w:rsidRPr="00975FF2">
        <w:rPr>
          <w:b/>
        </w:rPr>
        <w:t>Selec</w:t>
      </w:r>
      <w:proofErr w:type="spellEnd"/>
      <w:r w:rsidRPr="00975FF2">
        <w:rPr>
          <w:b/>
        </w:rPr>
        <w:t>-Zeitrelais</w:t>
      </w:r>
      <w:r w:rsidR="003062FA" w:rsidRPr="00975FF2">
        <w:rPr>
          <w:b/>
        </w:rPr>
        <w:t xml:space="preserve"> in zwei Ausführungen</w:t>
      </w:r>
    </w:p>
    <w:p w14:paraId="37B3AA1E" w14:textId="54FAB9BD" w:rsidR="00B05EEC" w:rsidRPr="00975FF2" w:rsidRDefault="00913613" w:rsidP="00127D39">
      <w:pPr>
        <w:widowControl w:val="0"/>
        <w:autoSpaceDE w:val="0"/>
        <w:autoSpaceDN w:val="0"/>
        <w:adjustRightInd w:val="0"/>
        <w:ind w:right="709"/>
      </w:pPr>
      <w:r w:rsidRPr="00975FF2">
        <w:t xml:space="preserve">Mit zwei multifunktionalen Zeitrelais der Firma </w:t>
      </w:r>
      <w:proofErr w:type="spellStart"/>
      <w:r w:rsidRPr="00975FF2">
        <w:t>Selec</w:t>
      </w:r>
      <w:proofErr w:type="spellEnd"/>
      <w:r w:rsidRPr="00975FF2">
        <w:t xml:space="preserve"> steht Kunden jetzt auch eine Lösung für Zeitschaltungen in kleiner</w:t>
      </w:r>
      <w:r w:rsidR="003062FA" w:rsidRPr="00975FF2">
        <w:t>en Applikationen zur Verfügung</w:t>
      </w:r>
      <w:r w:rsidRPr="00975FF2">
        <w:t>. Bei der analogen Ausführung lassen sich per Drehknopf 10 Zeitbereiche von 0,1 Sekunden bis 3 Stunden einstellen. Das digitale Zeitrelais umfasst 8 Zeitbereiche bis 9 Stunden 59 Minuten und wird komfortabel über Tasten und Display bedient. Beide Ausführungen verfügen über die Schutzart IP20 und decken alle gängigen Zei</w:t>
      </w:r>
      <w:r w:rsidR="00C676C0" w:rsidRPr="00975FF2">
        <w:t>t</w:t>
      </w:r>
      <w:r w:rsidRPr="00975FF2">
        <w:t xml:space="preserve">funktionen ab. </w:t>
      </w:r>
    </w:p>
    <w:p w14:paraId="6322F826" w14:textId="77777777" w:rsidR="00B05EEC" w:rsidRPr="00975FF2" w:rsidRDefault="00B05EEC" w:rsidP="00127D39">
      <w:pPr>
        <w:widowControl w:val="0"/>
        <w:autoSpaceDE w:val="0"/>
        <w:autoSpaceDN w:val="0"/>
        <w:adjustRightInd w:val="0"/>
        <w:ind w:right="709"/>
      </w:pPr>
    </w:p>
    <w:p w14:paraId="049D9CAC" w14:textId="26880395" w:rsidR="0005012A" w:rsidRPr="00975FF2" w:rsidRDefault="003062FA" w:rsidP="00127D39">
      <w:pPr>
        <w:widowControl w:val="0"/>
        <w:autoSpaceDE w:val="0"/>
        <w:autoSpaceDN w:val="0"/>
        <w:adjustRightInd w:val="0"/>
        <w:ind w:right="709"/>
        <w:rPr>
          <w:b/>
        </w:rPr>
      </w:pPr>
      <w:r w:rsidRPr="00975FF2">
        <w:rPr>
          <w:b/>
        </w:rPr>
        <w:t>Erweiterung des Steuerungssortiments</w:t>
      </w:r>
    </w:p>
    <w:p w14:paraId="41AB5760" w14:textId="33CA3A2B" w:rsidR="0005012A" w:rsidRPr="00975FF2" w:rsidRDefault="0005012A" w:rsidP="00127D39">
      <w:pPr>
        <w:widowControl w:val="0"/>
        <w:autoSpaceDE w:val="0"/>
        <w:autoSpaceDN w:val="0"/>
        <w:adjustRightInd w:val="0"/>
        <w:ind w:right="709"/>
      </w:pPr>
      <w:r w:rsidRPr="00975FF2">
        <w:t xml:space="preserve">Einen Schritt in Richtung Industrielle Kommunikation geht Automation24 mit </w:t>
      </w:r>
      <w:r w:rsidR="00513BC0" w:rsidRPr="00975FF2">
        <w:t xml:space="preserve">den vielseitig einsetzbaren </w:t>
      </w:r>
      <w:proofErr w:type="spellStart"/>
      <w:r w:rsidRPr="00975FF2">
        <w:t>Unmanaged</w:t>
      </w:r>
      <w:proofErr w:type="spellEnd"/>
      <w:r w:rsidRPr="00975FF2">
        <w:t xml:space="preserve"> Ethernet Switches von </w:t>
      </w:r>
      <w:proofErr w:type="spellStart"/>
      <w:r w:rsidRPr="00975FF2">
        <w:t>Harting</w:t>
      </w:r>
      <w:proofErr w:type="spellEnd"/>
      <w:r w:rsidRPr="00975FF2">
        <w:t xml:space="preserve">. Nachdem der Online-Shop zuletzt bereits die Siemens-Steuerungen LOGO!8 und S7-1200 in sein Programm aufgenommen hatte, bietet er nun auch die Möglichkeit, mehrere </w:t>
      </w:r>
      <w:r w:rsidRPr="00975FF2">
        <w:lastRenderedPageBreak/>
        <w:t>Steuerungskomponenten miteinander zu verbinden. Aufgrund ihrer kompakten Bauform sind die Switches optimal für Schaltschränke mit wenig Bauraum geeignet. Es stehen Modelle mit Datenraten von bis zu 1.000 Mbit/s sowie</w:t>
      </w:r>
      <w:r w:rsidR="003062FA" w:rsidRPr="00975FF2">
        <w:t>,</w:t>
      </w:r>
      <w:r w:rsidRPr="00975FF2">
        <w:t xml:space="preserve"> auf Wunsch</w:t>
      </w:r>
      <w:r w:rsidR="003062FA" w:rsidRPr="00975FF2">
        <w:t>,</w:t>
      </w:r>
      <w:r w:rsidRPr="00975FF2">
        <w:t xml:space="preserve"> auch mit Power-</w:t>
      </w:r>
      <w:proofErr w:type="spellStart"/>
      <w:r w:rsidRPr="00975FF2">
        <w:t>over</w:t>
      </w:r>
      <w:proofErr w:type="spellEnd"/>
      <w:r w:rsidRPr="00975FF2">
        <w:t xml:space="preserve">-Ethernet-Standards zur Verfügung. </w:t>
      </w:r>
      <w:r w:rsidR="00B354BF" w:rsidRPr="00975FF2">
        <w:t xml:space="preserve">Kunden haben die Wahl zwischen der sehr flachen Baureihe 2000 und der Bauform 3000 mit besonders schmalen Abmessungen. </w:t>
      </w:r>
    </w:p>
    <w:p w14:paraId="76B47947" w14:textId="77777777" w:rsidR="0005012A" w:rsidRPr="00975FF2" w:rsidRDefault="0005012A" w:rsidP="00127D39">
      <w:pPr>
        <w:widowControl w:val="0"/>
        <w:autoSpaceDE w:val="0"/>
        <w:autoSpaceDN w:val="0"/>
        <w:adjustRightInd w:val="0"/>
        <w:ind w:right="709"/>
      </w:pPr>
    </w:p>
    <w:p w14:paraId="4040EE62" w14:textId="6543D7A3" w:rsidR="00976216" w:rsidRPr="00975FF2" w:rsidRDefault="0005012A" w:rsidP="00127D39">
      <w:pPr>
        <w:widowControl w:val="0"/>
        <w:autoSpaceDE w:val="0"/>
        <w:autoSpaceDN w:val="0"/>
        <w:adjustRightInd w:val="0"/>
        <w:ind w:right="709"/>
      </w:pPr>
      <w:r w:rsidRPr="00975FF2">
        <w:t xml:space="preserve">„Entsprechend unserem Shop-Konzept setzen wir auf Artikel mit einfacher Handhabung und bieten daher ausschließlich </w:t>
      </w:r>
      <w:proofErr w:type="spellStart"/>
      <w:r w:rsidRPr="00975FF2">
        <w:t>unmanaged</w:t>
      </w:r>
      <w:proofErr w:type="spellEnd"/>
      <w:r w:rsidRPr="00975FF2">
        <w:t xml:space="preserve">, also nicht konfigurierbare, Switches mit </w:t>
      </w:r>
      <w:proofErr w:type="spellStart"/>
      <w:r w:rsidRPr="00975FF2">
        <w:t>Kupferports</w:t>
      </w:r>
      <w:proofErr w:type="spellEnd"/>
      <w:r w:rsidRPr="00975FF2">
        <w:t xml:space="preserve"> an“, erläutert Thorsten Schulze. „Dank der automatischen Erkennung der Übertragungsrate sowie der Kabelverdrahtung ist ein einfacher Plug &amp; Play-Betrieb möglich.“ Nach Einführung der Ethernet Switches wird das Sortiment sukzessive um weitere </w:t>
      </w:r>
      <w:proofErr w:type="spellStart"/>
      <w:r w:rsidRPr="00975FF2">
        <w:t>Harting</w:t>
      </w:r>
      <w:proofErr w:type="spellEnd"/>
      <w:r w:rsidRPr="00975FF2">
        <w:t xml:space="preserve">-Produkte erweitert. </w:t>
      </w:r>
    </w:p>
    <w:p w14:paraId="0C4134BC" w14:textId="77777777" w:rsidR="0005012A" w:rsidRPr="00975FF2" w:rsidRDefault="0005012A" w:rsidP="00127D39">
      <w:pPr>
        <w:widowControl w:val="0"/>
        <w:autoSpaceDE w:val="0"/>
        <w:autoSpaceDN w:val="0"/>
        <w:adjustRightInd w:val="0"/>
        <w:ind w:right="709"/>
      </w:pPr>
    </w:p>
    <w:p w14:paraId="3C90CA84" w14:textId="70264D20" w:rsidR="0005012A" w:rsidRPr="00975FF2" w:rsidRDefault="0005012A" w:rsidP="00127D39">
      <w:pPr>
        <w:widowControl w:val="0"/>
        <w:autoSpaceDE w:val="0"/>
        <w:autoSpaceDN w:val="0"/>
        <w:adjustRightInd w:val="0"/>
        <w:ind w:right="709"/>
        <w:rPr>
          <w:b/>
        </w:rPr>
      </w:pPr>
      <w:r w:rsidRPr="00975FF2">
        <w:rPr>
          <w:b/>
        </w:rPr>
        <w:t>Maschinenleuchten</w:t>
      </w:r>
      <w:r w:rsidR="003062FA" w:rsidRPr="00975FF2">
        <w:rPr>
          <w:b/>
        </w:rPr>
        <w:t xml:space="preserve"> für unterschiedliche Einsatzgebiete</w:t>
      </w:r>
    </w:p>
    <w:p w14:paraId="19B608F7" w14:textId="5807E05B" w:rsidR="0005012A" w:rsidRPr="00975FF2" w:rsidRDefault="00513BC0" w:rsidP="00127D39">
      <w:pPr>
        <w:widowControl w:val="0"/>
        <w:autoSpaceDE w:val="0"/>
        <w:autoSpaceDN w:val="0"/>
        <w:adjustRightInd w:val="0"/>
        <w:ind w:right="709"/>
      </w:pPr>
      <w:r w:rsidRPr="00975FF2">
        <w:t>Aufgrund zahlreicher Kundennachfragen wurden zuletzt auch Maschinenleuchten der LED2WORK GmbH ins Sortiment aufgenommen. Die LED-Leuchten in der Ausführung Tageslichtweiß (5.200K – 5.700K) eignen sich für den Einsatz in Maschinen, Anlagen, Werkbänken und Prüfplätzen</w:t>
      </w:r>
      <w:r w:rsidR="003062FA" w:rsidRPr="00975FF2">
        <w:t>, auch bei eingeschränkten Platzverhältnissen</w:t>
      </w:r>
      <w:r w:rsidRPr="00975FF2">
        <w:t>. Zur Auswahl stehen fünf verschiedene Produktlinien, darunter die platzsparenden LEANLEDs, die flexibel neigbaren MIDILEDs und die äußerst robusten TUBELEDs für besonders anspruchsvolle Produktionsbedingungen.</w:t>
      </w:r>
      <w:r w:rsidR="004F0A05" w:rsidRPr="00975FF2">
        <w:t xml:space="preserve"> Abgerundet wird das Sortiment durch die </w:t>
      </w:r>
      <w:proofErr w:type="spellStart"/>
      <w:r w:rsidR="004F0A05" w:rsidRPr="00975FF2">
        <w:t>Flexarmleuchten</w:t>
      </w:r>
      <w:proofErr w:type="spellEnd"/>
      <w:r w:rsidR="004F0A05" w:rsidRPr="00975FF2">
        <w:t xml:space="preserve"> der MECHALED-Serie und die Signalleuchten vom Typ SIGNALED.</w:t>
      </w:r>
    </w:p>
    <w:p w14:paraId="237B856C" w14:textId="77777777" w:rsidR="00E408CA" w:rsidRPr="00975FF2" w:rsidRDefault="00E408CA" w:rsidP="00127D39">
      <w:pPr>
        <w:widowControl w:val="0"/>
        <w:autoSpaceDE w:val="0"/>
        <w:autoSpaceDN w:val="0"/>
        <w:adjustRightInd w:val="0"/>
        <w:ind w:right="709"/>
        <w:rPr>
          <w:rFonts w:eastAsia="Times New Roman"/>
          <w:lang w:eastAsia="de-DE" w:bidi="ar-SA"/>
        </w:rPr>
      </w:pPr>
    </w:p>
    <w:p w14:paraId="7DE6D523" w14:textId="77777777" w:rsidR="00DF073A" w:rsidRPr="00975FF2" w:rsidRDefault="00DF073A" w:rsidP="00127D39">
      <w:pPr>
        <w:ind w:right="709"/>
        <w:rPr>
          <w:b/>
        </w:rPr>
      </w:pPr>
      <w:r w:rsidRPr="00975FF2">
        <w:rPr>
          <w:b/>
        </w:rPr>
        <w:t>Über Automation24</w:t>
      </w:r>
    </w:p>
    <w:p w14:paraId="1B8B9295" w14:textId="77777777" w:rsidR="0066415E" w:rsidRPr="00975FF2" w:rsidRDefault="0066415E" w:rsidP="00127D39">
      <w:pPr>
        <w:ind w:right="709"/>
      </w:pPr>
      <w:r w:rsidRPr="00975FF2">
        <w:t xml:space="preserve">Die Automation24 GmbH hat sich auf den Internetversandhandel spezialisiert. Das Komplettsortiment für Automatisierungstechnik umfasst über 2.000 Markenartikel aus den Bereichen </w:t>
      </w:r>
      <w:proofErr w:type="spellStart"/>
      <w:r w:rsidRPr="00975FF2">
        <w:t>Positionssensorik</w:t>
      </w:r>
      <w:proofErr w:type="spellEnd"/>
      <w:r w:rsidRPr="00975FF2">
        <w:t xml:space="preserve">, </w:t>
      </w:r>
      <w:proofErr w:type="spellStart"/>
      <w:r w:rsidRPr="00975FF2">
        <w:t>Prozesssensorik</w:t>
      </w:r>
      <w:proofErr w:type="spellEnd"/>
      <w:r w:rsidRPr="00975FF2">
        <w:t xml:space="preserve">, Steuerungs- und Antriebstechnik, Industrial Ethernet, </w:t>
      </w:r>
      <w:r w:rsidR="00E60461" w:rsidRPr="00975FF2">
        <w:t xml:space="preserve">Regelungstechnik, </w:t>
      </w:r>
      <w:r w:rsidRPr="00975FF2">
        <w:t xml:space="preserve">Industrieleuchten, Schalt- und Schutztechnik, Befehls- und Meldegeräte, Spannungsversorgung, Gehäuse </w:t>
      </w:r>
      <w:r w:rsidRPr="00975FF2">
        <w:lastRenderedPageBreak/>
        <w:t>sowie Verbindungstechnik. Sämtliche Produkte sind bei Automation24 bereits bei Kleinstabnahmemengen ab dem ersten Stück zu einem ausgezeichneten Preis-Leistungsverhältnis erhältlich.</w:t>
      </w:r>
    </w:p>
    <w:p w14:paraId="54832323" w14:textId="0806C259" w:rsidR="00DF073A" w:rsidRPr="00072A0E" w:rsidRDefault="00DF073A" w:rsidP="00127D39">
      <w:pPr>
        <w:ind w:right="709"/>
      </w:pPr>
      <w:r w:rsidRPr="00072A0E">
        <w:t>_____________________________</w:t>
      </w:r>
      <w:r w:rsidR="00127D39">
        <w:t>_____________________________</w:t>
      </w:r>
    </w:p>
    <w:p w14:paraId="45E7DAB8" w14:textId="420513E2" w:rsidR="00DF073A" w:rsidRPr="00072A0E" w:rsidRDefault="00DF073A" w:rsidP="00127D39">
      <w:pPr>
        <w:ind w:right="709"/>
      </w:pPr>
      <w:r w:rsidRPr="00072A0E">
        <w:rPr>
          <w:b/>
          <w:bCs/>
        </w:rPr>
        <w:t>Zeichen</w:t>
      </w:r>
      <w:r w:rsidRPr="00072A0E">
        <w:t xml:space="preserve"> (Fließtext inkl. Leerzeichen): </w:t>
      </w:r>
      <w:r w:rsidR="003062FA">
        <w:t>3.4</w:t>
      </w:r>
      <w:r w:rsidR="00975FF2">
        <w:t>75</w:t>
      </w:r>
    </w:p>
    <w:p w14:paraId="6ABE98FC" w14:textId="77777777" w:rsidR="00F46344" w:rsidRDefault="00DF073A" w:rsidP="00127D39">
      <w:pPr>
        <w:ind w:right="709"/>
        <w:rPr>
          <w:sz w:val="20"/>
          <w:szCs w:val="20"/>
        </w:rPr>
      </w:pPr>
      <w:r w:rsidRPr="00072A0E">
        <w:rPr>
          <w:sz w:val="20"/>
          <w:szCs w:val="20"/>
        </w:rPr>
        <w:t>Bei Verwendung wird um Zusendung eines Belegheftes gebeten.</w:t>
      </w:r>
      <w:r w:rsidRPr="00072A0E">
        <w:t xml:space="preserve"> </w:t>
      </w:r>
      <w:r w:rsidRPr="00072A0E">
        <w:rPr>
          <w:sz w:val="20"/>
          <w:szCs w:val="20"/>
        </w:rPr>
        <w:t>Text und Fotos dieser Pressemitteilung stehen für Sie unter news.cision.com/de/automation24 zum Download bereit.</w:t>
      </w:r>
    </w:p>
    <w:p w14:paraId="3BE2ABFF" w14:textId="77777777" w:rsidR="00A70B76" w:rsidRDefault="00A70B76" w:rsidP="00127D39">
      <w:pPr>
        <w:ind w:right="709"/>
        <w:rPr>
          <w:sz w:val="20"/>
          <w:szCs w:val="20"/>
        </w:rPr>
      </w:pPr>
    </w:p>
    <w:p w14:paraId="020F5688" w14:textId="77777777" w:rsidR="00A70B76" w:rsidRDefault="00A70B76" w:rsidP="00127D39">
      <w:pPr>
        <w:ind w:right="709"/>
        <w:rPr>
          <w:sz w:val="20"/>
          <w:szCs w:val="20"/>
        </w:rPr>
      </w:pPr>
    </w:p>
    <w:p w14:paraId="21774982" w14:textId="77777777" w:rsidR="00A70B76" w:rsidRDefault="00A70B76" w:rsidP="00127D39">
      <w:pPr>
        <w:ind w:right="709"/>
        <w:rPr>
          <w:sz w:val="20"/>
          <w:szCs w:val="20"/>
        </w:rPr>
      </w:pPr>
    </w:p>
    <w:p w14:paraId="2CFFFB14" w14:textId="77777777" w:rsidR="00F46344" w:rsidRPr="00072A0E" w:rsidRDefault="00F46344" w:rsidP="00127D39">
      <w:pPr>
        <w:ind w:right="709"/>
        <w:rPr>
          <w:rFonts w:eastAsia="Times New Roman"/>
          <w:b/>
          <w:lang w:eastAsia="de-DE" w:bidi="ar-SA"/>
        </w:rPr>
      </w:pPr>
    </w:p>
    <w:p w14:paraId="734FE795" w14:textId="77777777" w:rsidR="008E5E22" w:rsidRDefault="00A07103" w:rsidP="00127D39">
      <w:pPr>
        <w:ind w:right="709"/>
        <w:rPr>
          <w:rFonts w:eastAsia="Times New Roman"/>
          <w:b/>
          <w:lang w:eastAsia="de-DE" w:bidi="ar-SA"/>
        </w:rPr>
      </w:pPr>
      <w:r w:rsidRPr="00072A0E">
        <w:rPr>
          <w:rFonts w:eastAsia="Times New Roman"/>
          <w:b/>
          <w:lang w:eastAsia="de-DE" w:bidi="ar-SA"/>
        </w:rPr>
        <w:t>Bildmaterial</w:t>
      </w:r>
    </w:p>
    <w:p w14:paraId="5B743D9B" w14:textId="77777777" w:rsidR="009B2374" w:rsidRDefault="009B2374" w:rsidP="00127D39">
      <w:pPr>
        <w:ind w:right="709"/>
        <w:rPr>
          <w:rFonts w:eastAsia="Times New Roman"/>
          <w:b/>
          <w:lang w:eastAsia="de-DE" w:bidi="ar-SA"/>
        </w:rPr>
      </w:pPr>
    </w:p>
    <w:p w14:paraId="156C5487" w14:textId="71B993B4" w:rsidR="009B2374" w:rsidRDefault="00652AF1" w:rsidP="00127D39">
      <w:pPr>
        <w:ind w:right="709"/>
        <w:rPr>
          <w:b/>
        </w:rPr>
      </w:pPr>
      <w:r>
        <w:rPr>
          <w:b/>
          <w:noProof/>
          <w:lang w:eastAsia="de-DE" w:bidi="ar-SA"/>
        </w:rPr>
        <w:drawing>
          <wp:inline distT="0" distB="0" distL="0" distR="0" wp14:anchorId="4FA8DD8F" wp14:editId="72830ED2">
            <wp:extent cx="3787528" cy="2741295"/>
            <wp:effectExtent l="0" t="0" r="0" b="1905"/>
            <wp:docPr id="7" name="Bild 7" descr="Daten:Kunden:Automation24:Pressearbeit:Pressemitteilungen:2015:Österreich:06_PM_Sortimentsstrategie:Automation24_Maschinenleuch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en:Kunden:Automation24:Pressearbeit:Pressemitteilungen:2015:Österreich:06_PM_Sortimentsstrategie:Automation24_Maschinenleuchte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483" cy="2741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B76F1" w14:textId="2F514A16" w:rsidR="00652AF1" w:rsidRDefault="00652AF1" w:rsidP="00127D39">
      <w:pPr>
        <w:ind w:right="709"/>
        <w:rPr>
          <w:rFonts w:eastAsia="Times New Roman"/>
          <w:lang w:eastAsia="de-DE" w:bidi="ar-SA"/>
        </w:rPr>
      </w:pPr>
      <w:r>
        <w:rPr>
          <w:rFonts w:eastAsia="Times New Roman"/>
          <w:lang w:eastAsia="de-DE" w:bidi="ar-SA"/>
        </w:rPr>
        <w:t>Insgesamt fünf verschiedene Produktlinien der Maschinenleuchten von LED2WORK führt der Online-Shop Automation24 in seinem Portfolio. Foto</w:t>
      </w:r>
      <w:r w:rsidRPr="00215089">
        <w:rPr>
          <w:rFonts w:eastAsia="Times New Roman"/>
          <w:lang w:eastAsia="de-DE" w:bidi="ar-SA"/>
        </w:rPr>
        <w:t>: Automation24 GmbH</w:t>
      </w:r>
    </w:p>
    <w:p w14:paraId="03CA46EB" w14:textId="77777777" w:rsidR="00A70B76" w:rsidRDefault="00A70B76" w:rsidP="00127D39">
      <w:pPr>
        <w:ind w:right="709"/>
        <w:rPr>
          <w:rFonts w:eastAsia="Times New Roman"/>
          <w:lang w:eastAsia="de-DE" w:bidi="ar-SA"/>
        </w:rPr>
      </w:pPr>
    </w:p>
    <w:p w14:paraId="32CE9FF8" w14:textId="77777777" w:rsidR="00652AF1" w:rsidRDefault="00652AF1" w:rsidP="00127D39">
      <w:pPr>
        <w:ind w:right="709"/>
        <w:rPr>
          <w:rFonts w:eastAsia="Times New Roman"/>
          <w:lang w:eastAsia="de-DE" w:bidi="ar-SA"/>
        </w:rPr>
      </w:pPr>
    </w:p>
    <w:p w14:paraId="2F95F84A" w14:textId="77777777" w:rsidR="00652AF1" w:rsidRDefault="00652AF1" w:rsidP="00127D39">
      <w:pPr>
        <w:ind w:right="709"/>
        <w:rPr>
          <w:rFonts w:eastAsia="Times New Roman"/>
          <w:lang w:eastAsia="de-DE" w:bidi="ar-SA"/>
        </w:rPr>
      </w:pPr>
      <w:r>
        <w:rPr>
          <w:rFonts w:eastAsia="Times New Roman"/>
          <w:noProof/>
          <w:lang w:eastAsia="de-DE" w:bidi="ar-SA"/>
        </w:rPr>
        <w:lastRenderedPageBreak/>
        <w:drawing>
          <wp:inline distT="0" distB="0" distL="0" distR="0" wp14:anchorId="42076E55" wp14:editId="482D1167">
            <wp:extent cx="3769995" cy="2728605"/>
            <wp:effectExtent l="0" t="0" r="0" b="0"/>
            <wp:docPr id="1" name="Bild 1" descr="Daten:Kunden:Automation24:Pressearbeit:Pressemitteilungen:2015:12_PM_Harting_Ethernet-Switches:180x130_Pressebild_Harting-Switches_2015_07_08_RZ:180x130_Pressebild_Harting-Switches_2015_07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en:Kunden:Automation24:Pressearbeit:Pressemitteilungen:2015:12_PM_Harting_Ethernet-Switches:180x130_Pressebild_Harting-Switches_2015_07_08_RZ:180x130_Pressebild_Harting-Switches_2015_07_08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260" cy="272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307E6" w14:textId="2019837E" w:rsidR="00652AF1" w:rsidRDefault="006E12DB" w:rsidP="00127D39">
      <w:pPr>
        <w:ind w:right="709"/>
        <w:rPr>
          <w:rFonts w:eastAsia="Times New Roman"/>
          <w:lang w:eastAsia="de-DE" w:bidi="ar-SA"/>
        </w:rPr>
      </w:pPr>
      <w:r>
        <w:rPr>
          <w:rFonts w:eastAsia="Times New Roman"/>
          <w:lang w:eastAsia="de-DE" w:bidi="ar-SA"/>
        </w:rPr>
        <w:t>Unter automation24.at</w:t>
      </w:r>
      <w:bookmarkStart w:id="0" w:name="_GoBack"/>
      <w:bookmarkEnd w:id="0"/>
      <w:r w:rsidR="00652AF1">
        <w:rPr>
          <w:rFonts w:eastAsia="Times New Roman"/>
          <w:lang w:eastAsia="de-DE" w:bidi="ar-SA"/>
        </w:rPr>
        <w:t xml:space="preserve"> finden Automatisierungsprofis auch </w:t>
      </w:r>
      <w:proofErr w:type="spellStart"/>
      <w:r w:rsidR="00652AF1">
        <w:rPr>
          <w:rFonts w:eastAsia="Times New Roman"/>
          <w:lang w:eastAsia="de-DE" w:bidi="ar-SA"/>
        </w:rPr>
        <w:t>Unmanaged</w:t>
      </w:r>
      <w:proofErr w:type="spellEnd"/>
      <w:r w:rsidR="00652AF1">
        <w:rPr>
          <w:rFonts w:eastAsia="Times New Roman"/>
          <w:lang w:eastAsia="de-DE" w:bidi="ar-SA"/>
        </w:rPr>
        <w:t xml:space="preserve"> Ethernet Switches der Firma </w:t>
      </w:r>
      <w:proofErr w:type="spellStart"/>
      <w:r w:rsidR="00652AF1">
        <w:rPr>
          <w:rFonts w:eastAsia="Times New Roman"/>
          <w:lang w:eastAsia="de-DE" w:bidi="ar-SA"/>
        </w:rPr>
        <w:t>Harting</w:t>
      </w:r>
      <w:proofErr w:type="spellEnd"/>
      <w:r w:rsidR="00652AF1">
        <w:rPr>
          <w:rFonts w:eastAsia="Times New Roman"/>
          <w:lang w:eastAsia="de-DE" w:bidi="ar-SA"/>
        </w:rPr>
        <w:t xml:space="preserve">. Die Baureihen 2000 und 3000 zeichnen sich durch eine besonders kompakte Bauform aus. Foto: </w:t>
      </w:r>
      <w:r w:rsidR="00652AF1" w:rsidRPr="00215089">
        <w:rPr>
          <w:rFonts w:eastAsia="Times New Roman"/>
          <w:lang w:eastAsia="de-DE" w:bidi="ar-SA"/>
        </w:rPr>
        <w:t>Automation24 GmbH</w:t>
      </w:r>
    </w:p>
    <w:p w14:paraId="354E8B13" w14:textId="77777777" w:rsidR="00A70B76" w:rsidRDefault="00A70B76" w:rsidP="00127D39">
      <w:pPr>
        <w:ind w:right="709"/>
        <w:rPr>
          <w:rFonts w:eastAsia="Times New Roman"/>
          <w:lang w:eastAsia="de-DE" w:bidi="ar-SA"/>
        </w:rPr>
      </w:pPr>
    </w:p>
    <w:p w14:paraId="0D8167D5" w14:textId="77777777" w:rsidR="00652AF1" w:rsidRDefault="00652AF1" w:rsidP="00127D39">
      <w:pPr>
        <w:ind w:right="709"/>
        <w:rPr>
          <w:rFonts w:eastAsia="Times New Roman"/>
          <w:lang w:eastAsia="de-DE" w:bidi="ar-SA"/>
        </w:rPr>
      </w:pPr>
    </w:p>
    <w:p w14:paraId="161A2CA1" w14:textId="77777777" w:rsidR="00652AF1" w:rsidRDefault="00652AF1" w:rsidP="00127D39">
      <w:pPr>
        <w:ind w:right="709"/>
        <w:rPr>
          <w:rFonts w:eastAsia="Times New Roman"/>
          <w:lang w:eastAsia="de-DE" w:bidi="ar-SA"/>
        </w:rPr>
      </w:pPr>
      <w:r w:rsidRPr="003F4585">
        <w:rPr>
          <w:rFonts w:eastAsia="Times New Roman"/>
          <w:noProof/>
          <w:lang w:eastAsia="de-DE" w:bidi="ar-SA"/>
        </w:rPr>
        <w:drawing>
          <wp:inline distT="0" distB="0" distL="0" distR="0" wp14:anchorId="3D9FDCF2" wp14:editId="1448E67C">
            <wp:extent cx="3769980" cy="2728595"/>
            <wp:effectExtent l="0" t="0" r="0" b="0"/>
            <wp:docPr id="6" name="Bild 6" descr="Macintosh HD:Users:simonegruendken:Library:Containers:com.apple.mail:Data:Library:Mail Downloads:7E0333F6-F010-4E02-9176-4A45661CEB67:180x130_Pressebild_Selec-Zeitrelais_2015_07_16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imonegruendken:Library:Containers:com.apple.mail:Data:Library:Mail Downloads:7E0333F6-F010-4E02-9176-4A45661CEB67:180x130_Pressebild_Selec-Zeitrelais_2015_07_16_final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98" cy="273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9074F" w14:textId="7307C68C" w:rsidR="00652AF1" w:rsidRDefault="00652AF1" w:rsidP="00A70B76">
      <w:pPr>
        <w:ind w:right="709"/>
        <w:rPr>
          <w:rFonts w:eastAsia="Times New Roman"/>
          <w:lang w:eastAsia="de-DE" w:bidi="ar-SA"/>
        </w:rPr>
      </w:pPr>
      <w:r>
        <w:rPr>
          <w:rFonts w:eastAsia="Times New Roman"/>
          <w:lang w:eastAsia="de-DE" w:bidi="ar-SA"/>
        </w:rPr>
        <w:t xml:space="preserve">Mit einer analogen und einer digitalen Ausführung bietet der Online-Shop Automation24 seinen Kunden zwei multifunktionale Zeitrelais der Firma </w:t>
      </w:r>
      <w:proofErr w:type="spellStart"/>
      <w:r>
        <w:rPr>
          <w:rFonts w:eastAsia="Times New Roman"/>
          <w:lang w:eastAsia="de-DE" w:bidi="ar-SA"/>
        </w:rPr>
        <w:t>Selec</w:t>
      </w:r>
      <w:proofErr w:type="spellEnd"/>
      <w:r>
        <w:rPr>
          <w:rFonts w:eastAsia="Times New Roman"/>
          <w:lang w:eastAsia="de-DE" w:bidi="ar-SA"/>
        </w:rPr>
        <w:t xml:space="preserve"> zu einem sehr guten Preis-Leistungsverhältnis. Foto: </w:t>
      </w:r>
      <w:r w:rsidRPr="00215089">
        <w:rPr>
          <w:rFonts w:eastAsia="Times New Roman"/>
          <w:lang w:eastAsia="de-DE" w:bidi="ar-SA"/>
        </w:rPr>
        <w:t>Automation24 GmbH</w:t>
      </w:r>
    </w:p>
    <w:p w14:paraId="1D32D44E" w14:textId="77777777" w:rsidR="00652AF1" w:rsidRPr="00215089" w:rsidRDefault="00652AF1" w:rsidP="00652AF1">
      <w:pPr>
        <w:rPr>
          <w:sz w:val="20"/>
          <w:szCs w:val="20"/>
        </w:rPr>
      </w:pPr>
    </w:p>
    <w:p w14:paraId="08A4A68C" w14:textId="77777777" w:rsidR="00652AF1" w:rsidRDefault="00652AF1" w:rsidP="00652AF1">
      <w:pPr>
        <w:rPr>
          <w:rFonts w:eastAsia="Times New Roman"/>
          <w:lang w:eastAsia="de-DE" w:bidi="ar-SA"/>
        </w:rPr>
      </w:pPr>
    </w:p>
    <w:sectPr w:rsidR="00652AF1" w:rsidSect="00A70B76">
      <w:footerReference w:type="default" r:id="rId11"/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10FC2" w14:textId="77777777" w:rsidR="004F0A05" w:rsidRDefault="004F0A05">
      <w:pPr>
        <w:spacing w:line="240" w:lineRule="auto"/>
      </w:pPr>
      <w:r>
        <w:separator/>
      </w:r>
    </w:p>
  </w:endnote>
  <w:endnote w:type="continuationSeparator" w:id="0">
    <w:p w14:paraId="4F5C9A3D" w14:textId="77777777" w:rsidR="004F0A05" w:rsidRDefault="004F0A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8" w:type="dxa"/>
      <w:tblLayout w:type="fixed"/>
      <w:tblLook w:val="0000" w:firstRow="0" w:lastRow="0" w:firstColumn="0" w:lastColumn="0" w:noHBand="0" w:noVBand="0"/>
    </w:tblPr>
    <w:tblGrid>
      <w:gridCol w:w="4869"/>
      <w:gridCol w:w="4909"/>
    </w:tblGrid>
    <w:tr w:rsidR="004F0A05" w:rsidRPr="003C4FCC" w14:paraId="79752523" w14:textId="77777777" w:rsidTr="002012B3">
      <w:tc>
        <w:tcPr>
          <w:tcW w:w="4077" w:type="dxa"/>
        </w:tcPr>
        <w:p w14:paraId="4B24B61E" w14:textId="77777777" w:rsidR="004F0A05" w:rsidRPr="00072A0E" w:rsidRDefault="004F0A05" w:rsidP="002012B3">
          <w:pPr>
            <w:pStyle w:val="Fuzeile"/>
            <w:rPr>
              <w:sz w:val="16"/>
            </w:rPr>
          </w:pPr>
        </w:p>
        <w:p w14:paraId="5A6B69A0" w14:textId="77777777" w:rsidR="004F0A05" w:rsidRPr="00072A0E" w:rsidRDefault="004F0A05" w:rsidP="002012B3">
          <w:pPr>
            <w:pStyle w:val="Fuzeile"/>
            <w:rPr>
              <w:b/>
              <w:bCs/>
              <w:sz w:val="16"/>
              <w:u w:val="single"/>
            </w:rPr>
          </w:pPr>
          <w:r w:rsidRPr="00072A0E">
            <w:rPr>
              <w:b/>
              <w:bCs/>
              <w:sz w:val="16"/>
              <w:u w:val="single"/>
            </w:rPr>
            <w:t>Herausgeber:</w:t>
          </w:r>
        </w:p>
        <w:p w14:paraId="65BFF8F6" w14:textId="77777777" w:rsidR="004F0A05" w:rsidRPr="00072A0E" w:rsidRDefault="004F0A05" w:rsidP="002012B3">
          <w:pPr>
            <w:pStyle w:val="Fuzeile"/>
            <w:rPr>
              <w:b/>
              <w:bCs/>
              <w:sz w:val="16"/>
            </w:rPr>
          </w:pPr>
          <w:r w:rsidRPr="00072A0E">
            <w:rPr>
              <w:b/>
              <w:bCs/>
              <w:sz w:val="16"/>
            </w:rPr>
            <w:t>Automation24 GmbH</w:t>
          </w:r>
        </w:p>
        <w:p w14:paraId="10BEED68" w14:textId="77777777" w:rsidR="004F0A05" w:rsidRPr="00072A0E" w:rsidRDefault="004F0A05" w:rsidP="002012B3">
          <w:pPr>
            <w:pStyle w:val="Fuzeile"/>
            <w:rPr>
              <w:sz w:val="16"/>
            </w:rPr>
          </w:pPr>
          <w:r w:rsidRPr="00072A0E">
            <w:rPr>
              <w:sz w:val="16"/>
            </w:rPr>
            <w:t>Heinrich-Held-Straße 34, 45133 Essen, Deutschland</w:t>
          </w:r>
        </w:p>
        <w:p w14:paraId="07A661D0" w14:textId="77777777" w:rsidR="004F0A05" w:rsidRPr="00072A0E" w:rsidRDefault="004F0A05" w:rsidP="002012B3">
          <w:pPr>
            <w:pStyle w:val="Fuzeile"/>
            <w:rPr>
              <w:sz w:val="16"/>
            </w:rPr>
          </w:pPr>
          <w:r w:rsidRPr="00072A0E">
            <w:rPr>
              <w:sz w:val="16"/>
            </w:rPr>
            <w:t>Katharina Zeutschler</w:t>
          </w:r>
        </w:p>
        <w:p w14:paraId="1503106D" w14:textId="77777777" w:rsidR="004F0A05" w:rsidRPr="00072A0E" w:rsidRDefault="004F0A05" w:rsidP="002012B3">
          <w:pPr>
            <w:pStyle w:val="Fuzeile"/>
            <w:rPr>
              <w:sz w:val="16"/>
              <w:lang w:val="it-IT"/>
            </w:rPr>
          </w:pPr>
          <w:r w:rsidRPr="00072A0E">
            <w:rPr>
              <w:sz w:val="16"/>
              <w:lang w:val="it-IT"/>
            </w:rPr>
            <w:t>E-Mail: katharina.zeutschler@automation24.com</w:t>
          </w:r>
        </w:p>
        <w:p w14:paraId="3199F15A" w14:textId="77777777" w:rsidR="004F0A05" w:rsidRPr="00072A0E" w:rsidRDefault="004F0A05" w:rsidP="002012B3">
          <w:pPr>
            <w:pStyle w:val="Fuzeile"/>
            <w:rPr>
              <w:sz w:val="16"/>
            </w:rPr>
          </w:pPr>
          <w:r w:rsidRPr="00072A0E">
            <w:rPr>
              <w:sz w:val="16"/>
            </w:rPr>
            <w:t xml:space="preserve">Telefon: +49 (201) 523130-12, Fax: +49 (201) 523130-29 </w:t>
          </w:r>
        </w:p>
        <w:p w14:paraId="79CCD5AB" w14:textId="77777777" w:rsidR="004F0A05" w:rsidRPr="00072A0E" w:rsidRDefault="004F0A05" w:rsidP="002012B3">
          <w:pPr>
            <w:pStyle w:val="Fuzeile"/>
            <w:rPr>
              <w:sz w:val="16"/>
            </w:rPr>
          </w:pPr>
        </w:p>
      </w:tc>
      <w:tc>
        <w:tcPr>
          <w:tcW w:w="4111" w:type="dxa"/>
        </w:tcPr>
        <w:p w14:paraId="422E085E" w14:textId="77777777" w:rsidR="004F0A05" w:rsidRPr="00072A0E" w:rsidRDefault="004F0A05" w:rsidP="002012B3">
          <w:pPr>
            <w:pStyle w:val="Fuzeile"/>
            <w:rPr>
              <w:sz w:val="16"/>
            </w:rPr>
          </w:pPr>
        </w:p>
        <w:p w14:paraId="7B03D2BD" w14:textId="77777777" w:rsidR="004F0A05" w:rsidRPr="00072A0E" w:rsidRDefault="004F0A05" w:rsidP="002012B3">
          <w:pPr>
            <w:pStyle w:val="Fuzeile"/>
            <w:rPr>
              <w:b/>
              <w:sz w:val="16"/>
              <w:u w:val="single"/>
            </w:rPr>
          </w:pPr>
          <w:r w:rsidRPr="00072A0E">
            <w:rPr>
              <w:b/>
              <w:sz w:val="16"/>
              <w:u w:val="single"/>
            </w:rPr>
            <w:t>Redaktion:</w:t>
          </w:r>
        </w:p>
        <w:p w14:paraId="5CB89FA2" w14:textId="77777777" w:rsidR="004F0A05" w:rsidRPr="00072A0E" w:rsidRDefault="004F0A05" w:rsidP="002012B3">
          <w:pPr>
            <w:pStyle w:val="Fuzeile"/>
            <w:rPr>
              <w:sz w:val="16"/>
            </w:rPr>
          </w:pPr>
          <w:r w:rsidRPr="00072A0E">
            <w:rPr>
              <w:b/>
              <w:sz w:val="16"/>
            </w:rPr>
            <w:t>Brandrevier GmbH</w:t>
          </w:r>
        </w:p>
        <w:p w14:paraId="31D0F72C" w14:textId="77777777" w:rsidR="004F0A05" w:rsidRPr="00072A0E" w:rsidRDefault="004F0A05" w:rsidP="002012B3">
          <w:pPr>
            <w:pStyle w:val="Fuzeile"/>
            <w:rPr>
              <w:sz w:val="16"/>
            </w:rPr>
          </w:pPr>
          <w:proofErr w:type="spellStart"/>
          <w:r w:rsidRPr="00072A0E">
            <w:rPr>
              <w:sz w:val="16"/>
            </w:rPr>
            <w:t>Gemarkenstr</w:t>
          </w:r>
          <w:proofErr w:type="spellEnd"/>
          <w:r w:rsidRPr="00072A0E">
            <w:rPr>
              <w:sz w:val="16"/>
            </w:rPr>
            <w:t>. 138a, 45147 Essen, Deutschland</w:t>
          </w:r>
        </w:p>
        <w:p w14:paraId="38A72D59" w14:textId="77777777" w:rsidR="004F0A05" w:rsidRPr="00072A0E" w:rsidRDefault="004F0A05" w:rsidP="002012B3">
          <w:pPr>
            <w:pStyle w:val="Fuzeile"/>
            <w:rPr>
              <w:sz w:val="16"/>
              <w:lang w:val="es-ES_tradnl"/>
            </w:rPr>
          </w:pPr>
          <w:r w:rsidRPr="00072A0E">
            <w:rPr>
              <w:sz w:val="16"/>
              <w:lang w:val="es-ES_tradnl"/>
            </w:rPr>
            <w:t>Simone Lafrenz</w:t>
          </w:r>
        </w:p>
        <w:p w14:paraId="00838B6C" w14:textId="77777777" w:rsidR="004F0A05" w:rsidRPr="00072A0E" w:rsidRDefault="004F0A05" w:rsidP="002012B3">
          <w:pPr>
            <w:pStyle w:val="Fuzeile"/>
            <w:rPr>
              <w:sz w:val="16"/>
              <w:lang w:val="it-IT"/>
            </w:rPr>
          </w:pPr>
          <w:r w:rsidRPr="00072A0E">
            <w:rPr>
              <w:sz w:val="16"/>
              <w:lang w:val="it-IT"/>
            </w:rPr>
            <w:t xml:space="preserve">E-Mail: lafrenz@brandrevier.com </w:t>
          </w:r>
        </w:p>
        <w:p w14:paraId="51886AC7" w14:textId="77777777" w:rsidR="004F0A05" w:rsidRPr="00072A0E" w:rsidRDefault="004F0A05" w:rsidP="0066415E">
          <w:pPr>
            <w:pStyle w:val="Fuzeile"/>
            <w:rPr>
              <w:sz w:val="16"/>
            </w:rPr>
          </w:pPr>
          <w:r w:rsidRPr="00072A0E">
            <w:rPr>
              <w:sz w:val="16"/>
            </w:rPr>
            <w:t>Telefon: +49 (</w:t>
          </w:r>
          <w:r w:rsidRPr="00072A0E">
            <w:rPr>
              <w:sz w:val="16"/>
              <w:szCs w:val="16"/>
            </w:rPr>
            <w:t>201) 874293-13, Fax: +49 (201) 874293-29</w:t>
          </w:r>
        </w:p>
      </w:tc>
    </w:tr>
  </w:tbl>
  <w:p w14:paraId="1E1EBB02" w14:textId="77777777" w:rsidR="004F0A05" w:rsidRDefault="004F0A05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E3172" w14:textId="77777777" w:rsidR="004F0A05" w:rsidRDefault="004F0A05">
      <w:pPr>
        <w:spacing w:line="240" w:lineRule="auto"/>
      </w:pPr>
      <w:r>
        <w:separator/>
      </w:r>
    </w:p>
  </w:footnote>
  <w:footnote w:type="continuationSeparator" w:id="0">
    <w:p w14:paraId="6752F979" w14:textId="77777777" w:rsidR="004F0A05" w:rsidRDefault="004F0A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93C22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ADF5FA4"/>
    <w:multiLevelType w:val="hybridMultilevel"/>
    <w:tmpl w:val="E4F054BE"/>
    <w:lvl w:ilvl="0" w:tplc="0407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DB"/>
    <w:rsid w:val="00006E6C"/>
    <w:rsid w:val="00015B65"/>
    <w:rsid w:val="000449E1"/>
    <w:rsid w:val="00046C2D"/>
    <w:rsid w:val="0005012A"/>
    <w:rsid w:val="00072A0E"/>
    <w:rsid w:val="000A7F7F"/>
    <w:rsid w:val="000E4458"/>
    <w:rsid w:val="000F41CC"/>
    <w:rsid w:val="00116789"/>
    <w:rsid w:val="00127D39"/>
    <w:rsid w:val="0017217A"/>
    <w:rsid w:val="00172DC9"/>
    <w:rsid w:val="00187EAC"/>
    <w:rsid w:val="001D00DB"/>
    <w:rsid w:val="002012B3"/>
    <w:rsid w:val="00201A6C"/>
    <w:rsid w:val="00225DFA"/>
    <w:rsid w:val="00246093"/>
    <w:rsid w:val="002608E3"/>
    <w:rsid w:val="00260DF4"/>
    <w:rsid w:val="002752FE"/>
    <w:rsid w:val="00283F79"/>
    <w:rsid w:val="00296419"/>
    <w:rsid w:val="002A45A9"/>
    <w:rsid w:val="002D2CBE"/>
    <w:rsid w:val="00304DAD"/>
    <w:rsid w:val="003062FA"/>
    <w:rsid w:val="0032773A"/>
    <w:rsid w:val="003452A5"/>
    <w:rsid w:val="0035375B"/>
    <w:rsid w:val="00367A66"/>
    <w:rsid w:val="00386942"/>
    <w:rsid w:val="003A7103"/>
    <w:rsid w:val="003C02B6"/>
    <w:rsid w:val="00416BD4"/>
    <w:rsid w:val="00424C1F"/>
    <w:rsid w:val="00435C0F"/>
    <w:rsid w:val="00456ECE"/>
    <w:rsid w:val="00457FE8"/>
    <w:rsid w:val="00460EB3"/>
    <w:rsid w:val="00463255"/>
    <w:rsid w:val="004A139D"/>
    <w:rsid w:val="004B7854"/>
    <w:rsid w:val="004B78D3"/>
    <w:rsid w:val="004F0A05"/>
    <w:rsid w:val="00513BC0"/>
    <w:rsid w:val="0052787E"/>
    <w:rsid w:val="0054356A"/>
    <w:rsid w:val="0056434B"/>
    <w:rsid w:val="0057382B"/>
    <w:rsid w:val="005A6614"/>
    <w:rsid w:val="005C0D31"/>
    <w:rsid w:val="005D309F"/>
    <w:rsid w:val="0060752E"/>
    <w:rsid w:val="00652AF1"/>
    <w:rsid w:val="0066415E"/>
    <w:rsid w:val="006B4EF7"/>
    <w:rsid w:val="006D069D"/>
    <w:rsid w:val="006D39DA"/>
    <w:rsid w:val="006D449A"/>
    <w:rsid w:val="006E12DB"/>
    <w:rsid w:val="00713A83"/>
    <w:rsid w:val="00731685"/>
    <w:rsid w:val="007878D7"/>
    <w:rsid w:val="00787FB3"/>
    <w:rsid w:val="007F5449"/>
    <w:rsid w:val="008048C8"/>
    <w:rsid w:val="0081057E"/>
    <w:rsid w:val="008228FA"/>
    <w:rsid w:val="00837885"/>
    <w:rsid w:val="00886605"/>
    <w:rsid w:val="00893CFD"/>
    <w:rsid w:val="008A7953"/>
    <w:rsid w:val="008D1B55"/>
    <w:rsid w:val="008D4CD9"/>
    <w:rsid w:val="008D568D"/>
    <w:rsid w:val="008D72F3"/>
    <w:rsid w:val="008E5E22"/>
    <w:rsid w:val="00913613"/>
    <w:rsid w:val="009570B4"/>
    <w:rsid w:val="00957283"/>
    <w:rsid w:val="00975FF2"/>
    <w:rsid w:val="00976216"/>
    <w:rsid w:val="009959AB"/>
    <w:rsid w:val="009968CF"/>
    <w:rsid w:val="009B2374"/>
    <w:rsid w:val="00A07103"/>
    <w:rsid w:val="00A0712F"/>
    <w:rsid w:val="00A22022"/>
    <w:rsid w:val="00A43610"/>
    <w:rsid w:val="00A515B9"/>
    <w:rsid w:val="00A5499B"/>
    <w:rsid w:val="00A57CEA"/>
    <w:rsid w:val="00A605CB"/>
    <w:rsid w:val="00A66963"/>
    <w:rsid w:val="00A70B76"/>
    <w:rsid w:val="00A71D88"/>
    <w:rsid w:val="00A81609"/>
    <w:rsid w:val="00A854EB"/>
    <w:rsid w:val="00AB627D"/>
    <w:rsid w:val="00AD5929"/>
    <w:rsid w:val="00AE2DDC"/>
    <w:rsid w:val="00AF131D"/>
    <w:rsid w:val="00B05EEC"/>
    <w:rsid w:val="00B32AD9"/>
    <w:rsid w:val="00B354BF"/>
    <w:rsid w:val="00B8736D"/>
    <w:rsid w:val="00BB02BC"/>
    <w:rsid w:val="00BB17AD"/>
    <w:rsid w:val="00BB2A11"/>
    <w:rsid w:val="00BC5750"/>
    <w:rsid w:val="00BD3CA1"/>
    <w:rsid w:val="00BE12D9"/>
    <w:rsid w:val="00C11E6E"/>
    <w:rsid w:val="00C36D53"/>
    <w:rsid w:val="00C676C0"/>
    <w:rsid w:val="00C81A1A"/>
    <w:rsid w:val="00C87105"/>
    <w:rsid w:val="00C917AE"/>
    <w:rsid w:val="00CB7AF3"/>
    <w:rsid w:val="00CC27EA"/>
    <w:rsid w:val="00CD0F2A"/>
    <w:rsid w:val="00CD7E0D"/>
    <w:rsid w:val="00CF3C50"/>
    <w:rsid w:val="00D152A6"/>
    <w:rsid w:val="00D4258A"/>
    <w:rsid w:val="00D80BB0"/>
    <w:rsid w:val="00D80D34"/>
    <w:rsid w:val="00DD0B22"/>
    <w:rsid w:val="00DF073A"/>
    <w:rsid w:val="00E26769"/>
    <w:rsid w:val="00E408CA"/>
    <w:rsid w:val="00E60461"/>
    <w:rsid w:val="00E75E05"/>
    <w:rsid w:val="00E9050F"/>
    <w:rsid w:val="00E930DA"/>
    <w:rsid w:val="00ED42CE"/>
    <w:rsid w:val="00ED5840"/>
    <w:rsid w:val="00F11570"/>
    <w:rsid w:val="00F16197"/>
    <w:rsid w:val="00F25200"/>
    <w:rsid w:val="00F27890"/>
    <w:rsid w:val="00F35D7C"/>
    <w:rsid w:val="00F46344"/>
    <w:rsid w:val="00F54165"/>
    <w:rsid w:val="00F554A5"/>
    <w:rsid w:val="00F700C9"/>
    <w:rsid w:val="00F702B3"/>
    <w:rsid w:val="00F76B1F"/>
    <w:rsid w:val="00F91D01"/>
    <w:rsid w:val="00F943F1"/>
    <w:rsid w:val="00FC10EA"/>
    <w:rsid w:val="00FD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362D9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00DB"/>
    <w:pPr>
      <w:spacing w:line="360" w:lineRule="auto"/>
    </w:pPr>
    <w:rPr>
      <w:rFonts w:ascii="Arial" w:hAnsi="Arial" w:cs="Arial"/>
      <w:sz w:val="24"/>
      <w:szCs w:val="24"/>
      <w:lang w:eastAsia="en-US" w:bidi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eichen"/>
    <w:uiPriority w:val="99"/>
    <w:unhideWhenUsed/>
    <w:rsid w:val="001D00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eichen">
    <w:name w:val="Fußzeile Zeichen"/>
    <w:link w:val="Fuzeile"/>
    <w:uiPriority w:val="99"/>
    <w:rsid w:val="001D00DB"/>
    <w:rPr>
      <w:rFonts w:ascii="Arial" w:eastAsia="Calibri" w:hAnsi="Arial" w:cs="Arial"/>
      <w:sz w:val="24"/>
      <w:szCs w:val="24"/>
      <w:lang w:bidi="en-US"/>
    </w:rPr>
  </w:style>
  <w:style w:type="paragraph" w:styleId="Kopfzeile">
    <w:name w:val="header"/>
    <w:basedOn w:val="Standard"/>
    <w:link w:val="KopfzeileZeichen"/>
    <w:uiPriority w:val="99"/>
    <w:unhideWhenUsed/>
    <w:rsid w:val="00AB627D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uiPriority w:val="99"/>
    <w:rsid w:val="00AB627D"/>
    <w:rPr>
      <w:rFonts w:ascii="Arial" w:hAnsi="Arial" w:cs="Arial"/>
      <w:sz w:val="24"/>
      <w:szCs w:val="24"/>
      <w:lang w:eastAsia="en-US" w:bidi="en-US"/>
    </w:rPr>
  </w:style>
  <w:style w:type="character" w:styleId="Link">
    <w:name w:val="Hyperlink"/>
    <w:uiPriority w:val="99"/>
    <w:semiHidden/>
    <w:unhideWhenUsed/>
    <w:rsid w:val="007F5449"/>
    <w:rPr>
      <w:color w:val="0000FF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452A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452A5"/>
    <w:rPr>
      <w:rFonts w:ascii="Lucida Grande" w:hAnsi="Lucida Grande" w:cs="Lucida Grande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00DB"/>
    <w:pPr>
      <w:spacing w:line="360" w:lineRule="auto"/>
    </w:pPr>
    <w:rPr>
      <w:rFonts w:ascii="Arial" w:hAnsi="Arial" w:cs="Arial"/>
      <w:sz w:val="24"/>
      <w:szCs w:val="24"/>
      <w:lang w:eastAsia="en-US" w:bidi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eichen"/>
    <w:uiPriority w:val="99"/>
    <w:unhideWhenUsed/>
    <w:rsid w:val="001D00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eichen">
    <w:name w:val="Fußzeile Zeichen"/>
    <w:link w:val="Fuzeile"/>
    <w:uiPriority w:val="99"/>
    <w:rsid w:val="001D00DB"/>
    <w:rPr>
      <w:rFonts w:ascii="Arial" w:eastAsia="Calibri" w:hAnsi="Arial" w:cs="Arial"/>
      <w:sz w:val="24"/>
      <w:szCs w:val="24"/>
      <w:lang w:bidi="en-US"/>
    </w:rPr>
  </w:style>
  <w:style w:type="paragraph" w:styleId="Kopfzeile">
    <w:name w:val="header"/>
    <w:basedOn w:val="Standard"/>
    <w:link w:val="KopfzeileZeichen"/>
    <w:uiPriority w:val="99"/>
    <w:unhideWhenUsed/>
    <w:rsid w:val="00AB627D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uiPriority w:val="99"/>
    <w:rsid w:val="00AB627D"/>
    <w:rPr>
      <w:rFonts w:ascii="Arial" w:hAnsi="Arial" w:cs="Arial"/>
      <w:sz w:val="24"/>
      <w:szCs w:val="24"/>
      <w:lang w:eastAsia="en-US" w:bidi="en-US"/>
    </w:rPr>
  </w:style>
  <w:style w:type="character" w:styleId="Link">
    <w:name w:val="Hyperlink"/>
    <w:uiPriority w:val="99"/>
    <w:semiHidden/>
    <w:unhideWhenUsed/>
    <w:rsid w:val="007F5449"/>
    <w:rPr>
      <w:color w:val="0000FF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452A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452A5"/>
    <w:rPr>
      <w:rFonts w:ascii="Lucida Grande" w:hAnsi="Lucida Grande" w:cs="Lucida Grande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6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622</Words>
  <Characters>3924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Alja-Claire Dufhues</dc:creator>
  <cp:lastModifiedBy>Anja Nazemi</cp:lastModifiedBy>
  <cp:revision>3</cp:revision>
  <cp:lastPrinted>2015-10-13T09:40:00Z</cp:lastPrinted>
  <dcterms:created xsi:type="dcterms:W3CDTF">2015-10-13T09:10:00Z</dcterms:created>
  <dcterms:modified xsi:type="dcterms:W3CDTF">2015-10-13T10:08:00Z</dcterms:modified>
</cp:coreProperties>
</file>