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4127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4127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41271" w:rsidRDefault="001D00DB" w:rsidP="001D00DB"/>
    <w:p w14:paraId="14258B02" w14:textId="77777777" w:rsidR="001D00DB" w:rsidRPr="00C41271" w:rsidRDefault="001D00DB" w:rsidP="001D00DB">
      <w:r w:rsidRPr="00C41271">
        <w:rPr>
          <w:sz w:val="32"/>
          <w:szCs w:val="32"/>
        </w:rPr>
        <w:tab/>
      </w:r>
      <w:r w:rsidRPr="00C41271">
        <w:rPr>
          <w:sz w:val="32"/>
          <w:szCs w:val="32"/>
        </w:rPr>
        <w:tab/>
      </w:r>
      <w:r w:rsidRPr="00C41271">
        <w:rPr>
          <w:sz w:val="32"/>
          <w:szCs w:val="32"/>
        </w:rPr>
        <w:tab/>
      </w:r>
      <w:r w:rsidRPr="00C41271">
        <w:rPr>
          <w:sz w:val="32"/>
          <w:szCs w:val="32"/>
        </w:rPr>
        <w:tab/>
      </w:r>
      <w:r w:rsidRPr="00C41271">
        <w:rPr>
          <w:sz w:val="32"/>
          <w:szCs w:val="32"/>
        </w:rPr>
        <w:tab/>
      </w:r>
      <w:r w:rsidRPr="00C41271">
        <w:rPr>
          <w:sz w:val="32"/>
          <w:szCs w:val="32"/>
        </w:rPr>
        <w:tab/>
      </w:r>
      <w:r w:rsidRPr="00C41271">
        <w:tab/>
      </w:r>
      <w:r w:rsidRPr="00C41271">
        <w:tab/>
      </w:r>
      <w:r w:rsidRPr="00C41271">
        <w:tab/>
      </w:r>
      <w:r w:rsidRPr="00C41271">
        <w:tab/>
      </w:r>
      <w:r w:rsidRPr="00C41271">
        <w:tab/>
      </w:r>
    </w:p>
    <w:p w14:paraId="7F5275FC" w14:textId="77777777" w:rsidR="001D00DB" w:rsidRPr="00C41271" w:rsidRDefault="00837885" w:rsidP="001D00DB">
      <w:pPr>
        <w:ind w:left="7080" w:firstLine="708"/>
      </w:pPr>
      <w:r w:rsidRPr="00C4127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6C0FB672" w:rsidR="00B36800" w:rsidRDefault="00664A25" w:rsidP="007F5449">
                            <w:r>
                              <w:t>24</w:t>
                            </w:r>
                            <w:r w:rsidR="00C3664C">
                              <w:t>.09</w:t>
                            </w:r>
                            <w:r w:rsidR="00B36800"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6C0FB672" w:rsidR="00B36800" w:rsidRDefault="00664A25" w:rsidP="007F5449">
                      <w:r>
                        <w:t>24</w:t>
                      </w:r>
                      <w:r w:rsidR="00C3664C">
                        <w:t>.09</w:t>
                      </w:r>
                      <w:r w:rsidR="00B36800"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4127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43936A72" w14:textId="77777777" w:rsidR="009E6E01" w:rsidRDefault="009E6E01" w:rsidP="009E6E01">
      <w:pPr>
        <w:rPr>
          <w:b/>
          <w:sz w:val="36"/>
          <w:szCs w:val="36"/>
        </w:rPr>
      </w:pPr>
      <w:r>
        <w:rPr>
          <w:b/>
          <w:sz w:val="36"/>
          <w:szCs w:val="36"/>
        </w:rPr>
        <w:t>Broschüre präsentiert Shop-Neuheiten</w:t>
      </w:r>
    </w:p>
    <w:p w14:paraId="0967765A" w14:textId="63313EE7" w:rsidR="009E6E01" w:rsidRPr="00CA1FA2" w:rsidRDefault="009E6E01" w:rsidP="009E6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Online-Shop für Automatisierungstechnik ergänzt Sortiment / Über </w:t>
      </w:r>
      <w:r w:rsidRPr="00CA1FA2">
        <w:rPr>
          <w:b/>
          <w:sz w:val="28"/>
          <w:szCs w:val="28"/>
        </w:rPr>
        <w:t xml:space="preserve">500 neue Produkte und vier neue Marken </w:t>
      </w:r>
      <w:r w:rsidR="000F3F0F">
        <w:rPr>
          <w:b/>
          <w:sz w:val="28"/>
          <w:szCs w:val="28"/>
        </w:rPr>
        <w:t>bei automation24.at</w:t>
      </w:r>
    </w:p>
    <w:p w14:paraId="7EB8DAA7" w14:textId="77777777" w:rsidR="000D1125" w:rsidRPr="00C4127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3B0F681B" w14:textId="77777777" w:rsidR="00664A25" w:rsidRPr="00CA1FA2" w:rsidRDefault="00C3664C" w:rsidP="00664A25">
      <w:pPr>
        <w:rPr>
          <w:rFonts w:eastAsia="Times New Roman"/>
          <w:lang w:eastAsia="de-DE" w:bidi="ar-SA"/>
        </w:rPr>
      </w:pPr>
      <w:r w:rsidRPr="00C41271">
        <w:rPr>
          <w:rFonts w:eastAsia="Times New Roman"/>
          <w:u w:val="single"/>
          <w:lang w:eastAsia="de-DE" w:bidi="ar-SA"/>
        </w:rPr>
        <w:t>Essen, Deutschland</w:t>
      </w:r>
      <w:r w:rsidR="005A6614" w:rsidRPr="00C41271">
        <w:rPr>
          <w:rFonts w:eastAsia="Times New Roman"/>
          <w:lang w:eastAsia="de-DE" w:bidi="ar-SA"/>
        </w:rPr>
        <w:t xml:space="preserve"> –</w:t>
      </w:r>
      <w:r w:rsidR="00CB7AF3" w:rsidRPr="00C41271">
        <w:rPr>
          <w:rFonts w:eastAsia="Times New Roman"/>
          <w:lang w:eastAsia="de-DE" w:bidi="ar-SA"/>
        </w:rPr>
        <w:t xml:space="preserve"> </w:t>
      </w:r>
      <w:r w:rsidR="00664A25" w:rsidRPr="00CA1FA2">
        <w:rPr>
          <w:rFonts w:eastAsia="Times New Roman"/>
          <w:lang w:eastAsia="de-DE" w:bidi="ar-SA"/>
        </w:rPr>
        <w:t xml:space="preserve">Als Komplettanbieter bietet Automation24 seinen Kunden eine große Auswahl an Automatisierungstechnik vom Sensor bis zum Schaltschrank. Über 500 neue Produkte hat der Online-Shop in den letzten Monaten in sein Sortiment aufgenommen. Außerdem konnten vier weitere namhafte Markenhersteller als neue Lieferanten gewonnen werden. Eine Broschüre fasst die Neuheiten kompakt und übersichtlich zusammen. </w:t>
      </w:r>
    </w:p>
    <w:p w14:paraId="5919B823" w14:textId="77777777" w:rsidR="00664A25" w:rsidRPr="00CA1FA2" w:rsidRDefault="00664A25" w:rsidP="00664A25">
      <w:pPr>
        <w:rPr>
          <w:rFonts w:eastAsia="Times New Roman"/>
          <w:lang w:eastAsia="de-DE" w:bidi="ar-SA"/>
        </w:rPr>
      </w:pPr>
    </w:p>
    <w:p w14:paraId="4AB9F8DF" w14:textId="7C30D86D" w:rsidR="00664A25" w:rsidRPr="00CA1FA2" w:rsidRDefault="00664A25" w:rsidP="00664A25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lang w:eastAsia="de-DE" w:bidi="ar-SA"/>
        </w:rPr>
        <w:t xml:space="preserve">Die Sortimentserweiterung betrifft unter anderem die Bereiche Prozess- und </w:t>
      </w:r>
      <w:proofErr w:type="spellStart"/>
      <w:r w:rsidRPr="00CA1FA2">
        <w:rPr>
          <w:rFonts w:eastAsia="Times New Roman"/>
          <w:lang w:eastAsia="de-DE" w:bidi="ar-SA"/>
        </w:rPr>
        <w:t>Positionssensorik</w:t>
      </w:r>
      <w:proofErr w:type="spellEnd"/>
      <w:r w:rsidRPr="00CA1FA2">
        <w:rPr>
          <w:rFonts w:eastAsia="Times New Roman"/>
          <w:lang w:eastAsia="de-DE" w:bidi="ar-SA"/>
        </w:rPr>
        <w:t xml:space="preserve">. Komplett neu aufgenommen wurden die Kategorien Ethernet Switches, Rechtecksteckverbinder, Regelungstechnik, Zeitrelais, Drehzahlstarter und Drehzahlüberwachung, Maschinenleuchten sowie Gehäuse. Erstmals sind außerdem Produkte der Markenhersteller LED2WORK, </w:t>
      </w:r>
      <w:proofErr w:type="spellStart"/>
      <w:r w:rsidRPr="00CA1FA2">
        <w:rPr>
          <w:rFonts w:eastAsia="Times New Roman"/>
          <w:lang w:eastAsia="de-DE" w:bidi="ar-SA"/>
        </w:rPr>
        <w:t>Harting</w:t>
      </w:r>
      <w:proofErr w:type="spellEnd"/>
      <w:r w:rsidRPr="00CA1FA2">
        <w:rPr>
          <w:rFonts w:eastAsia="Times New Roman"/>
          <w:lang w:eastAsia="de-DE" w:bidi="ar-SA"/>
        </w:rPr>
        <w:t xml:space="preserve">, </w:t>
      </w:r>
      <w:proofErr w:type="spellStart"/>
      <w:r w:rsidRPr="00CA1FA2">
        <w:rPr>
          <w:rFonts w:eastAsia="Times New Roman"/>
          <w:lang w:eastAsia="de-DE" w:bidi="ar-SA"/>
        </w:rPr>
        <w:t>Selec</w:t>
      </w:r>
      <w:proofErr w:type="spellEnd"/>
      <w:r w:rsidRPr="00CA1FA2">
        <w:rPr>
          <w:rFonts w:eastAsia="Times New Roman"/>
          <w:lang w:eastAsia="de-DE" w:bidi="ar-SA"/>
        </w:rPr>
        <w:t xml:space="preserve"> und </w:t>
      </w:r>
      <w:proofErr w:type="spellStart"/>
      <w:r w:rsidRPr="00CA1FA2">
        <w:rPr>
          <w:rFonts w:eastAsia="Times New Roman"/>
          <w:lang w:eastAsia="de-DE" w:bidi="ar-SA"/>
        </w:rPr>
        <w:t>Fibox</w:t>
      </w:r>
      <w:proofErr w:type="spellEnd"/>
      <w:r w:rsidRPr="00CA1FA2">
        <w:rPr>
          <w:rFonts w:eastAsia="Times New Roman"/>
          <w:lang w:eastAsia="de-DE" w:bidi="ar-SA"/>
        </w:rPr>
        <w:t xml:space="preserve"> enthalten. Auf 20 Seiten stellt die Broschüre alle neuen Produktkategorien vor und bildet somit eine sinnvolle Ergänzung zum Produkthighlight-Katalog des Online-Shops. Sie kann kostenlos unter </w:t>
      </w:r>
      <w:hyperlink r:id="rId8" w:history="1">
        <w:r w:rsidR="009E6E01" w:rsidRPr="00DE4168">
          <w:rPr>
            <w:rStyle w:val="Link"/>
            <w:rFonts w:eastAsia="Times New Roman"/>
            <w:lang w:eastAsia="de-DE" w:bidi="ar-SA"/>
          </w:rPr>
          <w:t>www.automation24.at/neuheitenbroschuere.htm</w:t>
        </w:r>
      </w:hyperlink>
      <w:r w:rsidRPr="00CA1FA2">
        <w:rPr>
          <w:rFonts w:eastAsia="Times New Roman"/>
          <w:lang w:eastAsia="de-DE" w:bidi="ar-SA"/>
        </w:rPr>
        <w:t xml:space="preserve"> angefordert werden. </w:t>
      </w:r>
    </w:p>
    <w:p w14:paraId="0577B851" w14:textId="7DA84296" w:rsidR="008228FA" w:rsidRPr="00C41271" w:rsidRDefault="008228FA" w:rsidP="00664A25">
      <w:pPr>
        <w:rPr>
          <w:rFonts w:eastAsia="Times New Roman"/>
          <w:lang w:eastAsia="de-DE" w:bidi="ar-SA"/>
        </w:rPr>
      </w:pPr>
    </w:p>
    <w:p w14:paraId="6134137D" w14:textId="77777777" w:rsidR="009E6E01" w:rsidRDefault="009E6E01" w:rsidP="00664A25">
      <w:pPr>
        <w:rPr>
          <w:b/>
        </w:rPr>
      </w:pPr>
    </w:p>
    <w:p w14:paraId="25DC967A" w14:textId="77777777" w:rsidR="009E6E01" w:rsidRDefault="009E6E01" w:rsidP="00664A25">
      <w:pPr>
        <w:rPr>
          <w:b/>
        </w:rPr>
      </w:pPr>
    </w:p>
    <w:p w14:paraId="1A8587A9" w14:textId="77777777" w:rsidR="009E6E01" w:rsidRDefault="009E6E01" w:rsidP="00664A25">
      <w:pPr>
        <w:rPr>
          <w:b/>
        </w:rPr>
      </w:pPr>
    </w:p>
    <w:p w14:paraId="0FB220DC" w14:textId="77777777" w:rsidR="009E6E01" w:rsidRDefault="009E6E01" w:rsidP="00664A25">
      <w:pPr>
        <w:rPr>
          <w:b/>
        </w:rPr>
      </w:pPr>
    </w:p>
    <w:p w14:paraId="3FA34FD2" w14:textId="77777777" w:rsidR="009E6E01" w:rsidRDefault="009E6E01" w:rsidP="00664A25">
      <w:pPr>
        <w:rPr>
          <w:b/>
        </w:rPr>
      </w:pPr>
    </w:p>
    <w:p w14:paraId="538A074E" w14:textId="77777777" w:rsidR="00664A25" w:rsidRPr="00CA1FA2" w:rsidRDefault="00664A25" w:rsidP="00664A25">
      <w:pPr>
        <w:rPr>
          <w:b/>
        </w:rPr>
      </w:pPr>
      <w:r w:rsidRPr="00CA1FA2">
        <w:rPr>
          <w:b/>
        </w:rPr>
        <w:lastRenderedPageBreak/>
        <w:t>Über Automation24</w:t>
      </w:r>
    </w:p>
    <w:p w14:paraId="1AFC989D" w14:textId="5C59ABCB" w:rsidR="00664A25" w:rsidRPr="009E6E01" w:rsidRDefault="00664A25" w:rsidP="00664A25">
      <w:pPr>
        <w:rPr>
          <w:sz w:val="32"/>
          <w:szCs w:val="32"/>
        </w:rPr>
      </w:pPr>
      <w:r w:rsidRPr="00CA1FA2">
        <w:t xml:space="preserve">Die Automation24 GmbH hat sich auf den Internetversandhandel spezialisiert. Das Komplettsortiment für Automatisierungstechnik umfasst über 2.000 Markenartikel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>, Steuerungs- und Antriebstechnik, Industrial Ethernet, Regelungstechnik, Industrieleuch</w:t>
      </w:r>
      <w:r w:rsidR="009E6E01">
        <w:t xml:space="preserve">ten, Schalt- und Schutztechnik, </w:t>
      </w:r>
      <w:r w:rsidRPr="00CA1FA2">
        <w:t>Befehls- und Meldegeräte, Spannungsversorgung, Gehäuse sowie Verbindungstechnik. Sämtliche Produkte sind bei Automation24 bereits bei Kleinstabnahmemengen ab dem ersten Stück zu einem ausgezeichneten Preis-Leistungsverhältnis erhältlich.</w:t>
      </w:r>
    </w:p>
    <w:p w14:paraId="67777881" w14:textId="77777777" w:rsidR="00664A25" w:rsidRDefault="00664A25" w:rsidP="00664A25">
      <w:r>
        <w:t>_____________________________________________________________</w:t>
      </w:r>
    </w:p>
    <w:p w14:paraId="6D56D2EA" w14:textId="1411AE0A" w:rsidR="00664A25" w:rsidRDefault="00664A25" w:rsidP="00664A25">
      <w:r>
        <w:rPr>
          <w:b/>
          <w:bCs/>
        </w:rPr>
        <w:t>Zeichen</w:t>
      </w:r>
      <w:r>
        <w:t xml:space="preserve"> (Fließtext inkl. Leerzeichen): 1.051</w:t>
      </w:r>
    </w:p>
    <w:p w14:paraId="36E643FC" w14:textId="777941AD" w:rsidR="00664A25" w:rsidRDefault="00664A25" w:rsidP="00664A25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 xml:space="preserve">er </w:t>
      </w:r>
      <w:r w:rsidRPr="00620C04">
        <w:rPr>
          <w:sz w:val="20"/>
          <w:szCs w:val="20"/>
        </w:rPr>
        <w:t>news</w:t>
      </w:r>
      <w:r w:rsidR="00BE4E79">
        <w:rPr>
          <w:sz w:val="20"/>
          <w:szCs w:val="20"/>
        </w:rPr>
        <w:t>.cision.com/de/automation24</w:t>
      </w:r>
      <w:r>
        <w:rPr>
          <w:sz w:val="20"/>
          <w:szCs w:val="20"/>
        </w:rPr>
        <w:t xml:space="preserve"> </w:t>
      </w:r>
      <w:r w:rsidRPr="000873DB">
        <w:rPr>
          <w:sz w:val="20"/>
          <w:szCs w:val="20"/>
        </w:rPr>
        <w:t>zum Download bereit.</w:t>
      </w:r>
    </w:p>
    <w:p w14:paraId="27930CEA" w14:textId="77777777" w:rsidR="00C41271" w:rsidRPr="00C41271" w:rsidRDefault="00C41271" w:rsidP="00DF073A">
      <w:pPr>
        <w:rPr>
          <w:sz w:val="20"/>
          <w:szCs w:val="20"/>
        </w:rPr>
      </w:pPr>
    </w:p>
    <w:p w14:paraId="4F632547" w14:textId="77777777" w:rsidR="00C41271" w:rsidRPr="00C41271" w:rsidRDefault="00C41271" w:rsidP="00DF073A">
      <w:pPr>
        <w:rPr>
          <w:sz w:val="20"/>
          <w:szCs w:val="20"/>
        </w:rPr>
      </w:pPr>
    </w:p>
    <w:p w14:paraId="48C63877" w14:textId="77777777" w:rsidR="00664A25" w:rsidRDefault="00664A25" w:rsidP="00664A25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Bildmaterial:</w:t>
      </w:r>
    </w:p>
    <w:p w14:paraId="7770FA8E" w14:textId="05877C1E" w:rsidR="00664A25" w:rsidRDefault="00C71349" w:rsidP="00664A25">
      <w:pPr>
        <w:rPr>
          <w:rFonts w:eastAsia="Times New Roman"/>
          <w:lang w:eastAsia="de-DE" w:bidi="ar-SA"/>
        </w:rPr>
      </w:pPr>
      <w:bookmarkStart w:id="0" w:name="_GoBack"/>
      <w:r>
        <w:rPr>
          <w:rFonts w:eastAsia="Times New Roman"/>
          <w:noProof/>
          <w:lang w:eastAsia="de-DE" w:bidi="ar-SA"/>
        </w:rPr>
        <w:drawing>
          <wp:inline distT="0" distB="0" distL="0" distR="0" wp14:anchorId="1C14C431" wp14:editId="619A4008">
            <wp:extent cx="1824355" cy="3039457"/>
            <wp:effectExtent l="0" t="0" r="4445" b="8890"/>
            <wp:docPr id="3" name="Bild 3" descr="Daten:Kunden:Automation24:Pressearbeit:Pressemitteilungen:2015:Österreich:05_PM_Neuheitenbroschuere:Automation24-Neuheitenbroschu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5:Österreich:05_PM_Neuheitenbroschuere:Automation24-Neuheitenbroschue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80" cy="30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4904CF" w14:textId="10F6FCCC" w:rsidR="00664A25" w:rsidRDefault="00664A25" w:rsidP="00664A25">
      <w:pPr>
        <w:rPr>
          <w:rFonts w:eastAsia="Times New Roman"/>
          <w:lang w:eastAsia="de-DE" w:bidi="ar-SA"/>
        </w:rPr>
      </w:pPr>
    </w:p>
    <w:p w14:paraId="30D1F9FE" w14:textId="3531B11F" w:rsidR="00C41271" w:rsidRPr="00C41271" w:rsidRDefault="00664A25" w:rsidP="00DF073A">
      <w:pPr>
        <w:rPr>
          <w:sz w:val="20"/>
          <w:szCs w:val="20"/>
        </w:rPr>
      </w:pPr>
      <w:r>
        <w:rPr>
          <w:rFonts w:eastAsia="Times New Roman"/>
          <w:lang w:eastAsia="de-DE" w:bidi="ar-SA"/>
        </w:rPr>
        <w:t>Über 500 neue Produkte präsentiert der Online-Shop Automation24 in seiner Produktneuheiten-Broschüre 2015</w:t>
      </w:r>
      <w:r w:rsidRPr="00DA588B">
        <w:rPr>
          <w:rFonts w:eastAsia="Times New Roman"/>
          <w:lang w:eastAsia="de-DE" w:bidi="ar-SA"/>
        </w:rPr>
        <w:t>. Foto: Automation24 GmbH</w:t>
      </w:r>
    </w:p>
    <w:p w14:paraId="027059A6" w14:textId="77777777" w:rsidR="00C41271" w:rsidRPr="00C41271" w:rsidRDefault="00C41271" w:rsidP="00DF073A">
      <w:pPr>
        <w:rPr>
          <w:sz w:val="20"/>
          <w:szCs w:val="20"/>
        </w:rPr>
      </w:pPr>
    </w:p>
    <w:p w14:paraId="2B2BD6A6" w14:textId="0CCB2B0C" w:rsidR="00C41271" w:rsidRPr="00C41271" w:rsidRDefault="00C41271" w:rsidP="00DF073A">
      <w:pPr>
        <w:rPr>
          <w:sz w:val="20"/>
          <w:szCs w:val="20"/>
        </w:rPr>
      </w:pPr>
    </w:p>
    <w:sectPr w:rsidR="00C41271" w:rsidRPr="00C41271" w:rsidSect="007F5449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E70A" w14:textId="77777777" w:rsidR="00B36800" w:rsidRDefault="00B36800">
      <w:pPr>
        <w:spacing w:line="240" w:lineRule="auto"/>
      </w:pPr>
      <w:r>
        <w:separator/>
      </w:r>
    </w:p>
  </w:endnote>
  <w:endnote w:type="continuationSeparator" w:id="0">
    <w:p w14:paraId="761EB513" w14:textId="77777777" w:rsidR="00B36800" w:rsidRDefault="00B3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C3664C" w:rsidRPr="003C4FCC" w14:paraId="71028660" w14:textId="77777777" w:rsidTr="00C3664C">
      <w:tc>
        <w:tcPr>
          <w:tcW w:w="4869" w:type="dxa"/>
        </w:tcPr>
        <w:p w14:paraId="52AA9FD4" w14:textId="77777777" w:rsidR="00C3664C" w:rsidRPr="00072A0E" w:rsidRDefault="00C3664C" w:rsidP="0012368E">
          <w:pPr>
            <w:pStyle w:val="Fuzeile"/>
            <w:rPr>
              <w:sz w:val="16"/>
            </w:rPr>
          </w:pPr>
        </w:p>
        <w:p w14:paraId="76C25CC2" w14:textId="77777777" w:rsidR="00C3664C" w:rsidRPr="00072A0E" w:rsidRDefault="00C3664C" w:rsidP="0012368E">
          <w:pPr>
            <w:pStyle w:val="Fuzeile"/>
            <w:rPr>
              <w:b/>
              <w:bCs/>
              <w:sz w:val="16"/>
              <w:u w:val="single"/>
            </w:rPr>
          </w:pPr>
          <w:r w:rsidRPr="00072A0E">
            <w:rPr>
              <w:b/>
              <w:bCs/>
              <w:sz w:val="16"/>
              <w:u w:val="single"/>
            </w:rPr>
            <w:t>Herausgeber:</w:t>
          </w:r>
        </w:p>
        <w:p w14:paraId="196D6907" w14:textId="77777777" w:rsidR="00C3664C" w:rsidRPr="00072A0E" w:rsidRDefault="00C3664C" w:rsidP="0012368E">
          <w:pPr>
            <w:pStyle w:val="Fuzeile"/>
            <w:rPr>
              <w:b/>
              <w:bCs/>
              <w:sz w:val="16"/>
            </w:rPr>
          </w:pPr>
          <w:r w:rsidRPr="00072A0E">
            <w:rPr>
              <w:b/>
              <w:bCs/>
              <w:sz w:val="16"/>
            </w:rPr>
            <w:t>Automation24 GmbH</w:t>
          </w:r>
        </w:p>
        <w:p w14:paraId="1562F069" w14:textId="77777777" w:rsidR="00C3664C" w:rsidRPr="00072A0E" w:rsidRDefault="00C3664C" w:rsidP="0012368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Heinrich-Held-Straße 34, 45133 Essen, Deutschland</w:t>
          </w:r>
        </w:p>
        <w:p w14:paraId="0FADAED6" w14:textId="77777777" w:rsidR="00C3664C" w:rsidRPr="00072A0E" w:rsidRDefault="00C3664C" w:rsidP="0012368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 xml:space="preserve">Katharina </w:t>
          </w:r>
          <w:proofErr w:type="spellStart"/>
          <w:r w:rsidRPr="00072A0E">
            <w:rPr>
              <w:sz w:val="16"/>
            </w:rPr>
            <w:t>Zeutschler</w:t>
          </w:r>
          <w:proofErr w:type="spellEnd"/>
        </w:p>
        <w:p w14:paraId="1518EE2F" w14:textId="77777777" w:rsidR="00C3664C" w:rsidRPr="00072A0E" w:rsidRDefault="00C3664C" w:rsidP="0012368E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>E-Mail: katharina.zeutschler@automation24.com</w:t>
          </w:r>
        </w:p>
        <w:p w14:paraId="78763B84" w14:textId="77777777" w:rsidR="00C3664C" w:rsidRPr="00072A0E" w:rsidRDefault="00C3664C" w:rsidP="0012368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 xml:space="preserve">Telefon: +49 (201) 523130-12, Fax: +49 (201) 523130-29 </w:t>
          </w:r>
        </w:p>
        <w:p w14:paraId="19DBBFC1" w14:textId="77777777" w:rsidR="00C3664C" w:rsidRPr="003C4FCC" w:rsidRDefault="00C3664C" w:rsidP="002012B3">
          <w:pPr>
            <w:pStyle w:val="Fuzeile"/>
            <w:rPr>
              <w:sz w:val="16"/>
            </w:rPr>
          </w:pPr>
        </w:p>
      </w:tc>
      <w:tc>
        <w:tcPr>
          <w:tcW w:w="4909" w:type="dxa"/>
        </w:tcPr>
        <w:p w14:paraId="3537607D" w14:textId="77777777" w:rsidR="00C3664C" w:rsidRPr="00072A0E" w:rsidRDefault="00C3664C" w:rsidP="0012368E">
          <w:pPr>
            <w:pStyle w:val="Fuzeile"/>
            <w:rPr>
              <w:sz w:val="16"/>
            </w:rPr>
          </w:pPr>
        </w:p>
        <w:p w14:paraId="287D6D29" w14:textId="77777777" w:rsidR="00C3664C" w:rsidRPr="00072A0E" w:rsidRDefault="00C3664C" w:rsidP="0012368E">
          <w:pPr>
            <w:pStyle w:val="Fuzeile"/>
            <w:rPr>
              <w:b/>
              <w:sz w:val="16"/>
              <w:u w:val="single"/>
            </w:rPr>
          </w:pPr>
          <w:r w:rsidRPr="00072A0E">
            <w:rPr>
              <w:b/>
              <w:sz w:val="16"/>
              <w:u w:val="single"/>
            </w:rPr>
            <w:t>Redaktion:</w:t>
          </w:r>
        </w:p>
        <w:p w14:paraId="6ED177E3" w14:textId="77777777" w:rsidR="00C3664C" w:rsidRPr="00072A0E" w:rsidRDefault="00C3664C" w:rsidP="0012368E">
          <w:pPr>
            <w:pStyle w:val="Fuzeile"/>
            <w:rPr>
              <w:sz w:val="16"/>
            </w:rPr>
          </w:pPr>
          <w:r w:rsidRPr="00072A0E">
            <w:rPr>
              <w:b/>
              <w:sz w:val="16"/>
            </w:rPr>
            <w:t>Brandrevier GmbH</w:t>
          </w:r>
        </w:p>
        <w:p w14:paraId="74F12FEE" w14:textId="77777777" w:rsidR="00C3664C" w:rsidRPr="00072A0E" w:rsidRDefault="00C3664C" w:rsidP="0012368E">
          <w:pPr>
            <w:pStyle w:val="Fuzeile"/>
            <w:rPr>
              <w:sz w:val="16"/>
            </w:rPr>
          </w:pPr>
          <w:proofErr w:type="spellStart"/>
          <w:r w:rsidRPr="00072A0E">
            <w:rPr>
              <w:sz w:val="16"/>
            </w:rPr>
            <w:t>Gemarkenstr</w:t>
          </w:r>
          <w:proofErr w:type="spellEnd"/>
          <w:r w:rsidRPr="00072A0E">
            <w:rPr>
              <w:sz w:val="16"/>
            </w:rPr>
            <w:t>. 138a, 45147 Essen, Deutschland</w:t>
          </w:r>
        </w:p>
        <w:p w14:paraId="63C8B006" w14:textId="77777777" w:rsidR="00C3664C" w:rsidRPr="00072A0E" w:rsidRDefault="00C3664C" w:rsidP="0012368E">
          <w:pPr>
            <w:pStyle w:val="Fuzeile"/>
            <w:rPr>
              <w:sz w:val="16"/>
              <w:lang w:val="es-ES_tradnl"/>
            </w:rPr>
          </w:pPr>
          <w:proofErr w:type="spellStart"/>
          <w:r w:rsidRPr="00072A0E">
            <w:rPr>
              <w:sz w:val="16"/>
              <w:lang w:val="es-ES_tradnl"/>
            </w:rPr>
            <w:t>Simone</w:t>
          </w:r>
          <w:proofErr w:type="spellEnd"/>
          <w:r w:rsidRPr="00072A0E">
            <w:rPr>
              <w:sz w:val="16"/>
              <w:lang w:val="es-ES_tradnl"/>
            </w:rPr>
            <w:t xml:space="preserve"> </w:t>
          </w:r>
          <w:proofErr w:type="spellStart"/>
          <w:r w:rsidRPr="00072A0E">
            <w:rPr>
              <w:sz w:val="16"/>
              <w:lang w:val="es-ES_tradnl"/>
            </w:rPr>
            <w:t>Lafrenz</w:t>
          </w:r>
          <w:proofErr w:type="spellEnd"/>
        </w:p>
        <w:p w14:paraId="2515CC0B" w14:textId="77777777" w:rsidR="00C3664C" w:rsidRPr="00072A0E" w:rsidRDefault="00C3664C" w:rsidP="0012368E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 xml:space="preserve">E-Mail: lafrenz@brandrevier.com </w:t>
          </w:r>
        </w:p>
        <w:p w14:paraId="4706F56F" w14:textId="5041911F" w:rsidR="00C3664C" w:rsidRPr="003C4FCC" w:rsidRDefault="00C3664C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B36800" w:rsidRDefault="00B368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B600" w14:textId="77777777" w:rsidR="00B36800" w:rsidRDefault="00B36800">
      <w:pPr>
        <w:spacing w:line="240" w:lineRule="auto"/>
      </w:pPr>
      <w:r>
        <w:separator/>
      </w:r>
    </w:p>
  </w:footnote>
  <w:footnote w:type="continuationSeparator" w:id="0">
    <w:p w14:paraId="344C8468" w14:textId="77777777" w:rsidR="00B36800" w:rsidRDefault="00B36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5B65"/>
    <w:rsid w:val="000449E1"/>
    <w:rsid w:val="00046C2D"/>
    <w:rsid w:val="000A7F7F"/>
    <w:rsid w:val="000D1125"/>
    <w:rsid w:val="000D51A4"/>
    <w:rsid w:val="000F0BBC"/>
    <w:rsid w:val="000F3F0F"/>
    <w:rsid w:val="000F41CC"/>
    <w:rsid w:val="00116789"/>
    <w:rsid w:val="00136A64"/>
    <w:rsid w:val="00147A8D"/>
    <w:rsid w:val="001501C0"/>
    <w:rsid w:val="0017217A"/>
    <w:rsid w:val="00172DC9"/>
    <w:rsid w:val="00187EAC"/>
    <w:rsid w:val="001C24F6"/>
    <w:rsid w:val="001D00DB"/>
    <w:rsid w:val="001E2D2C"/>
    <w:rsid w:val="002012B3"/>
    <w:rsid w:val="00215089"/>
    <w:rsid w:val="00235304"/>
    <w:rsid w:val="00246093"/>
    <w:rsid w:val="002608E3"/>
    <w:rsid w:val="00260DF4"/>
    <w:rsid w:val="002648DA"/>
    <w:rsid w:val="002752FE"/>
    <w:rsid w:val="00283F79"/>
    <w:rsid w:val="002920FD"/>
    <w:rsid w:val="0029328D"/>
    <w:rsid w:val="00296419"/>
    <w:rsid w:val="002A45A9"/>
    <w:rsid w:val="002D2CBE"/>
    <w:rsid w:val="002D73CB"/>
    <w:rsid w:val="002E41FB"/>
    <w:rsid w:val="003048F5"/>
    <w:rsid w:val="00304DAD"/>
    <w:rsid w:val="0032773A"/>
    <w:rsid w:val="003452A5"/>
    <w:rsid w:val="0035375B"/>
    <w:rsid w:val="00367A66"/>
    <w:rsid w:val="003A7103"/>
    <w:rsid w:val="003C02B6"/>
    <w:rsid w:val="003C08A5"/>
    <w:rsid w:val="00416BD4"/>
    <w:rsid w:val="00424A54"/>
    <w:rsid w:val="00424C1F"/>
    <w:rsid w:val="00435C0F"/>
    <w:rsid w:val="00457FE8"/>
    <w:rsid w:val="00460EB3"/>
    <w:rsid w:val="00485567"/>
    <w:rsid w:val="004B7854"/>
    <w:rsid w:val="004B78D3"/>
    <w:rsid w:val="004F51DB"/>
    <w:rsid w:val="0052787E"/>
    <w:rsid w:val="0054356A"/>
    <w:rsid w:val="0056434B"/>
    <w:rsid w:val="005701D4"/>
    <w:rsid w:val="0057382B"/>
    <w:rsid w:val="005A6614"/>
    <w:rsid w:val="005D3F77"/>
    <w:rsid w:val="005F0D5B"/>
    <w:rsid w:val="005F3EBB"/>
    <w:rsid w:val="006125D7"/>
    <w:rsid w:val="00647F24"/>
    <w:rsid w:val="00664A25"/>
    <w:rsid w:val="00684CA2"/>
    <w:rsid w:val="00687749"/>
    <w:rsid w:val="006B4EF7"/>
    <w:rsid w:val="006D39DA"/>
    <w:rsid w:val="006D449A"/>
    <w:rsid w:val="00713A83"/>
    <w:rsid w:val="00731685"/>
    <w:rsid w:val="007878D7"/>
    <w:rsid w:val="00787FB3"/>
    <w:rsid w:val="007F5449"/>
    <w:rsid w:val="0081057E"/>
    <w:rsid w:val="008228FA"/>
    <w:rsid w:val="00833C60"/>
    <w:rsid w:val="00837885"/>
    <w:rsid w:val="00882D37"/>
    <w:rsid w:val="00886605"/>
    <w:rsid w:val="00893CFD"/>
    <w:rsid w:val="008D007E"/>
    <w:rsid w:val="008D1B55"/>
    <w:rsid w:val="008D4CD9"/>
    <w:rsid w:val="008D568D"/>
    <w:rsid w:val="008D72F3"/>
    <w:rsid w:val="008E5E22"/>
    <w:rsid w:val="0092186F"/>
    <w:rsid w:val="009570B4"/>
    <w:rsid w:val="00957283"/>
    <w:rsid w:val="009959AB"/>
    <w:rsid w:val="009D6A17"/>
    <w:rsid w:val="009E6E01"/>
    <w:rsid w:val="009E7981"/>
    <w:rsid w:val="00A07103"/>
    <w:rsid w:val="00A22022"/>
    <w:rsid w:val="00A515B9"/>
    <w:rsid w:val="00A57CEA"/>
    <w:rsid w:val="00A605CB"/>
    <w:rsid w:val="00A668DA"/>
    <w:rsid w:val="00A66963"/>
    <w:rsid w:val="00A81609"/>
    <w:rsid w:val="00A854EB"/>
    <w:rsid w:val="00A94A0C"/>
    <w:rsid w:val="00AB627D"/>
    <w:rsid w:val="00AE2DDC"/>
    <w:rsid w:val="00AF131D"/>
    <w:rsid w:val="00B12024"/>
    <w:rsid w:val="00B34C20"/>
    <w:rsid w:val="00B36800"/>
    <w:rsid w:val="00B66129"/>
    <w:rsid w:val="00B8736D"/>
    <w:rsid w:val="00BB02BC"/>
    <w:rsid w:val="00BB17AD"/>
    <w:rsid w:val="00BB2A11"/>
    <w:rsid w:val="00BC5750"/>
    <w:rsid w:val="00BD3CA1"/>
    <w:rsid w:val="00BE4E79"/>
    <w:rsid w:val="00C11E6E"/>
    <w:rsid w:val="00C3664C"/>
    <w:rsid w:val="00C41271"/>
    <w:rsid w:val="00C41A5B"/>
    <w:rsid w:val="00C71349"/>
    <w:rsid w:val="00CA25F1"/>
    <w:rsid w:val="00CB7AF3"/>
    <w:rsid w:val="00CC27EA"/>
    <w:rsid w:val="00CD0F2A"/>
    <w:rsid w:val="00CD7E0D"/>
    <w:rsid w:val="00CF3C50"/>
    <w:rsid w:val="00CF6DA4"/>
    <w:rsid w:val="00D4258A"/>
    <w:rsid w:val="00D42D4B"/>
    <w:rsid w:val="00D80BB0"/>
    <w:rsid w:val="00D80D34"/>
    <w:rsid w:val="00DF073A"/>
    <w:rsid w:val="00E26769"/>
    <w:rsid w:val="00E66152"/>
    <w:rsid w:val="00E75E05"/>
    <w:rsid w:val="00E9050F"/>
    <w:rsid w:val="00E930DA"/>
    <w:rsid w:val="00ED42CE"/>
    <w:rsid w:val="00ED5840"/>
    <w:rsid w:val="00EF6096"/>
    <w:rsid w:val="00F11570"/>
    <w:rsid w:val="00F16197"/>
    <w:rsid w:val="00F25200"/>
    <w:rsid w:val="00F27890"/>
    <w:rsid w:val="00F330BD"/>
    <w:rsid w:val="00F35D7C"/>
    <w:rsid w:val="00F46344"/>
    <w:rsid w:val="00F54165"/>
    <w:rsid w:val="00F700C9"/>
    <w:rsid w:val="00F702B3"/>
    <w:rsid w:val="00F76B1F"/>
    <w:rsid w:val="00F9365D"/>
    <w:rsid w:val="00F943F1"/>
    <w:rsid w:val="00FC10EA"/>
    <w:rsid w:val="00FD52CE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9E6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9E6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omation24.at/neuheitenbroschuere.htm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</cp:revision>
  <cp:lastPrinted>2015-09-21T08:07:00Z</cp:lastPrinted>
  <dcterms:created xsi:type="dcterms:W3CDTF">2015-09-24T11:57:00Z</dcterms:created>
  <dcterms:modified xsi:type="dcterms:W3CDTF">2015-09-24T11:57:00Z</dcterms:modified>
</cp:coreProperties>
</file>