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D27" w:rsidRDefault="00170D27" w:rsidP="00AB7A03">
      <w:pPr>
        <w:pStyle w:val="Rubrik1"/>
        <w:pBdr>
          <w:bottom w:val="single" w:sz="4" w:space="1" w:color="auto"/>
        </w:pBdr>
      </w:pPr>
      <w:bookmarkStart w:id="0" w:name="_GoBack"/>
      <w:bookmarkEnd w:id="0"/>
      <w:r>
        <w:t>Underlag från Vision</w:t>
      </w:r>
      <w:r w:rsidR="00AB7A03">
        <w:t>, S</w:t>
      </w:r>
      <w:r>
        <w:t>ituationen på HVB och stödboende</w:t>
      </w:r>
    </w:p>
    <w:p w:rsidR="00AB7A03" w:rsidRDefault="00AB7A03" w:rsidP="00170D27">
      <w:pPr>
        <w:pStyle w:val="Rubrik2"/>
        <w:rPr>
          <w:rFonts w:asciiTheme="minorHAnsi" w:hAnsiTheme="minorHAnsi" w:cstheme="minorBidi"/>
          <w:b w:val="0"/>
          <w:i w:val="0"/>
          <w:iCs w:val="0"/>
          <w:kern w:val="0"/>
          <w:sz w:val="22"/>
          <w:szCs w:val="22"/>
        </w:rPr>
      </w:pPr>
      <w:r w:rsidRPr="00AB7A03">
        <w:rPr>
          <w:rFonts w:asciiTheme="minorHAnsi" w:hAnsiTheme="minorHAnsi" w:cstheme="minorBidi"/>
          <w:b w:val="0"/>
          <w:i w:val="0"/>
          <w:iCs w:val="0"/>
          <w:kern w:val="0"/>
          <w:sz w:val="22"/>
          <w:szCs w:val="22"/>
        </w:rPr>
        <w:t xml:space="preserve">Personalen på landets hem för vård eller boende (HVB)är kompetenta och engagerade medarbetare som är stolta över sitt eget och kollegornas arbete. Samtidigt ger Visions medlemmar inom HVB uttryck för att villkoren har blivit betydligt tuffare och att säkerheten har minskat under det senaste året.  Tillsammans med ytterligare faktorer, som vi redovisar i </w:t>
      </w:r>
      <w:r>
        <w:rPr>
          <w:rFonts w:asciiTheme="minorHAnsi" w:hAnsiTheme="minorHAnsi" w:cstheme="minorBidi"/>
          <w:b w:val="0"/>
          <w:i w:val="0"/>
          <w:iCs w:val="0"/>
          <w:kern w:val="0"/>
          <w:sz w:val="22"/>
          <w:szCs w:val="22"/>
        </w:rPr>
        <w:t>detta underlag</w:t>
      </w:r>
      <w:r w:rsidRPr="00AB7A03">
        <w:rPr>
          <w:rFonts w:asciiTheme="minorHAnsi" w:hAnsiTheme="minorHAnsi" w:cstheme="minorBidi"/>
          <w:b w:val="0"/>
          <w:i w:val="0"/>
          <w:iCs w:val="0"/>
          <w:kern w:val="0"/>
          <w:sz w:val="22"/>
          <w:szCs w:val="22"/>
        </w:rPr>
        <w:t xml:space="preserve">, innebär det att den nuvarande situationen inom HVB är ohållbar. </w:t>
      </w:r>
    </w:p>
    <w:p w:rsidR="00170D27" w:rsidRDefault="00170D27" w:rsidP="00170D27">
      <w:pPr>
        <w:pStyle w:val="Rubrik2"/>
      </w:pPr>
      <w:r>
        <w:t xml:space="preserve">Förutsättningarna för verksamheten </w:t>
      </w:r>
    </w:p>
    <w:p w:rsidR="00170D27" w:rsidRDefault="00170D27" w:rsidP="00170D27">
      <w:r>
        <w:t xml:space="preserve">Vision sammanställer löpande medlemmarnas upplevelser av arbetssituationen på HVB. Ställningstagandena i denna PM grundar sig på </w:t>
      </w:r>
      <w:r w:rsidR="000A58AA">
        <w:t>erfarenheter</w:t>
      </w:r>
      <w:r>
        <w:t xml:space="preserve"> från </w:t>
      </w:r>
      <w:r w:rsidR="000A58AA">
        <w:t xml:space="preserve">förbundets </w:t>
      </w:r>
      <w:r>
        <w:t>besök på boenden och samtal till</w:t>
      </w:r>
      <w:r w:rsidR="00AB7A03">
        <w:t xml:space="preserve"> förbundets medlemsservice,</w:t>
      </w:r>
      <w:r>
        <w:t xml:space="preserve"> Vision Direkt. Hösten 2015</w:t>
      </w:r>
      <w:r w:rsidR="000A58AA">
        <w:t>,</w:t>
      </w:r>
      <w:r>
        <w:t xml:space="preserve"> genomf</w:t>
      </w:r>
      <w:r w:rsidR="000A58AA">
        <w:t>örde Novus en undersökning för V</w:t>
      </w:r>
      <w:r>
        <w:t>isions räkning</w:t>
      </w:r>
      <w:r w:rsidR="000A58AA">
        <w:t xml:space="preserve"> som också tillfört information</w:t>
      </w:r>
      <w:r>
        <w:t xml:space="preserve">. </w:t>
      </w:r>
      <w:r w:rsidR="00AB7A03" w:rsidRPr="00AB7A03">
        <w:t>Resultaten i Novusundersökningen från personalen på HVB för ensamkommande barn och unga redovisas här som bilaga.</w:t>
      </w:r>
    </w:p>
    <w:p w:rsidR="00170D27" w:rsidRDefault="00170D27" w:rsidP="00170D27">
      <w:r>
        <w:t xml:space="preserve">Eftersom stödboende är </w:t>
      </w:r>
      <w:r w:rsidR="00AB7A03">
        <w:t xml:space="preserve">en </w:t>
      </w:r>
      <w:r>
        <w:t>helt nya boendeform har förbundet ännu bara en knapp uppfattning kring villkoren i dessa verksamheter.</w:t>
      </w:r>
    </w:p>
    <w:p w:rsidR="00170D27" w:rsidRDefault="00170D27" w:rsidP="00170D27">
      <w:r>
        <w:t>Vision har identifierat några huvudsakliga faktorer som nu påverkar situationen på HVB</w:t>
      </w:r>
    </w:p>
    <w:p w:rsidR="00170D27" w:rsidRDefault="00170D27" w:rsidP="00170D27">
      <w:pPr>
        <w:pStyle w:val="Liststycke"/>
        <w:numPr>
          <w:ilvl w:val="0"/>
          <w:numId w:val="1"/>
        </w:numPr>
      </w:pPr>
      <w:r>
        <w:t xml:space="preserve">Befintliga boenden har överbeläggning – det är trångt </w:t>
      </w:r>
    </w:p>
    <w:p w:rsidR="00170D27" w:rsidRDefault="00170D27" w:rsidP="00170D27">
      <w:pPr>
        <w:pStyle w:val="Liststycke"/>
        <w:numPr>
          <w:ilvl w:val="0"/>
          <w:numId w:val="1"/>
        </w:numPr>
      </w:pPr>
      <w:r>
        <w:t>Antalet personal har inte ökat i takt med beläggningen – boendena är underbemannade</w:t>
      </w:r>
    </w:p>
    <w:p w:rsidR="00170D27" w:rsidRDefault="00170D27" w:rsidP="00170D27">
      <w:pPr>
        <w:pStyle w:val="Liststycke"/>
        <w:numPr>
          <w:ilvl w:val="0"/>
          <w:numId w:val="1"/>
        </w:numPr>
      </w:pPr>
      <w:r>
        <w:t>Många nya boenden har startats – det tar tid innan verksamhet är stabil</w:t>
      </w:r>
    </w:p>
    <w:p w:rsidR="00170D27" w:rsidRDefault="00170D27" w:rsidP="00170D27">
      <w:pPr>
        <w:pStyle w:val="Liststycke"/>
        <w:numPr>
          <w:ilvl w:val="0"/>
          <w:numId w:val="1"/>
        </w:numPr>
      </w:pPr>
      <w:r>
        <w:t>Ett stort antal personal har rekryterats – brist</w:t>
      </w:r>
      <w:r w:rsidR="000A58AA">
        <w:t>en</w:t>
      </w:r>
      <w:r>
        <w:t xml:space="preserve"> på kvalificerad och erfaren personal är omfattande.</w:t>
      </w:r>
    </w:p>
    <w:p w:rsidR="00170D27" w:rsidRDefault="00170D27" w:rsidP="00170D27">
      <w:pPr>
        <w:pStyle w:val="Liststycke"/>
        <w:numPr>
          <w:ilvl w:val="0"/>
          <w:numId w:val="1"/>
        </w:numPr>
      </w:pPr>
      <w:r>
        <w:t>Föreståndarna är upptagna av att nyanställa eller öppna nya boenden – cheferna hinner inte stötta den befintliga personalen</w:t>
      </w:r>
    </w:p>
    <w:p w:rsidR="000A58AA" w:rsidRDefault="000A58AA" w:rsidP="00170D27">
      <w:pPr>
        <w:pStyle w:val="Liststycke"/>
        <w:numPr>
          <w:ilvl w:val="0"/>
          <w:numId w:val="1"/>
        </w:numPr>
      </w:pPr>
      <w:r>
        <w:t>Vision kontaktas regelbundet av medlemmar som har blivit utsatta för hot eller misshandlade på sina arbetsplatser även om det inte kan betecknas som vanligt förekommande.</w:t>
      </w:r>
    </w:p>
    <w:p w:rsidR="00170D27" w:rsidRDefault="00170D27" w:rsidP="00170D27">
      <w:r>
        <w:t xml:space="preserve">Ovan beskrivna situation gör situationen ohållbar. Personalen kommer </w:t>
      </w:r>
      <w:r w:rsidR="000A58AA">
        <w:t xml:space="preserve">i längden </w:t>
      </w:r>
      <w:r>
        <w:t xml:space="preserve">inte att orka arbeta under dessa villkor. Sjukskrivningarna för stress ökar bland behandlingspersonal. </w:t>
      </w:r>
    </w:p>
    <w:p w:rsidR="00170D27" w:rsidRDefault="00170D27" w:rsidP="00170D27">
      <w:pPr>
        <w:pStyle w:val="Rubrik2"/>
      </w:pPr>
      <w:r>
        <w:t xml:space="preserve">Visions förslag till tryggare boenden </w:t>
      </w:r>
    </w:p>
    <w:p w:rsidR="00170D27" w:rsidRDefault="00170D27" w:rsidP="00170D27">
      <w:pPr>
        <w:pStyle w:val="Rubrik3"/>
      </w:pPr>
      <w:r>
        <w:t>Ensamarb</w:t>
      </w:r>
      <w:r w:rsidR="000A58AA">
        <w:t xml:space="preserve">ete är oförenligt med säkerhet, </w:t>
      </w:r>
      <w:r>
        <w:t xml:space="preserve">både ur </w:t>
      </w:r>
      <w:r w:rsidR="000A58AA">
        <w:t>barn-</w:t>
      </w:r>
      <w:r>
        <w:t xml:space="preserve"> och personalperspektiv</w:t>
      </w:r>
    </w:p>
    <w:p w:rsidR="00170D27" w:rsidRPr="00AB7A03" w:rsidRDefault="00170D27" w:rsidP="00170D27">
      <w:pPr>
        <w:rPr>
          <w:b/>
        </w:rPr>
      </w:pPr>
      <w:r>
        <w:t xml:space="preserve">HVB ska verka utifrån barnens bästa och vara en trygg och säker bostad respektive arbetsplats. Vision anser att dessa föresatser är oförenliga med att personal arbetar ensamma. </w:t>
      </w:r>
      <w:r w:rsidR="00071BA4" w:rsidRPr="00071BA4">
        <w:t xml:space="preserve">Ensamarbete </w:t>
      </w:r>
      <w:r w:rsidR="00071BA4">
        <w:t>bör inte</w:t>
      </w:r>
      <w:r w:rsidR="00071BA4" w:rsidRPr="00071BA4">
        <w:t xml:space="preserve"> </w:t>
      </w:r>
      <w:r w:rsidR="00071BA4">
        <w:t>vara tillåtet på</w:t>
      </w:r>
      <w:r w:rsidR="00071BA4" w:rsidRPr="00071BA4">
        <w:t xml:space="preserve"> HVB eller motsvarande boenden.</w:t>
      </w:r>
    </w:p>
    <w:p w:rsidR="00170D27" w:rsidRDefault="00170D27" w:rsidP="00170D27">
      <w:r>
        <w:lastRenderedPageBreak/>
        <w:t>Ensamarbete medför ökad risk för otrygghet, hot eller våld</w:t>
      </w:r>
      <w:r w:rsidR="000A58AA">
        <w:t>. M</w:t>
      </w:r>
      <w:r>
        <w:t xml:space="preserve">ellan de boende </w:t>
      </w:r>
      <w:r w:rsidR="000A58AA">
        <w:t>samt</w:t>
      </w:r>
      <w:r>
        <w:t xml:space="preserve"> mellan boende och personal.</w:t>
      </w:r>
      <w:r w:rsidRPr="0091746D">
        <w:t xml:space="preserve"> </w:t>
      </w:r>
      <w:r>
        <w:t>Ensamarbetet är likväl mycket utbrett</w:t>
      </w:r>
      <w:r w:rsidR="000A58AA">
        <w:t xml:space="preserve"> i dessa verksamheter</w:t>
      </w:r>
      <w:r>
        <w:t xml:space="preserve">. I synnerhet i samband med olika aktiviteter eller på nätterna då barnen ofta är oroliga eller mår dåligt. </w:t>
      </w:r>
    </w:p>
    <w:p w:rsidR="00170D27" w:rsidRDefault="000A58AA" w:rsidP="00170D27">
      <w:r>
        <w:t>A</w:t>
      </w:r>
      <w:r w:rsidR="00170D27">
        <w:t xml:space="preserve">nsvaret att larma </w:t>
      </w:r>
      <w:r>
        <w:t xml:space="preserve">efter extern hjälp får </w:t>
      </w:r>
      <w:r w:rsidR="00170D27">
        <w:t xml:space="preserve">aldrig läggas på barnen. Med ensamarbete är det en överhängande risk. Om något händer den enda befintliga personalen eller om denna är upptagen med </w:t>
      </w:r>
      <w:r>
        <w:t xml:space="preserve">att till exempel lugna eller trösta </w:t>
      </w:r>
      <w:r w:rsidR="00170D27">
        <w:t>ett barn</w:t>
      </w:r>
      <w:r>
        <w:t>,</w:t>
      </w:r>
      <w:r w:rsidR="00170D27">
        <w:t xml:space="preserve"> lämnas övriga gruppen därhän. </w:t>
      </w:r>
    </w:p>
    <w:p w:rsidR="00170D27" w:rsidRDefault="00170D27" w:rsidP="00170D27">
      <w:r>
        <w:t>Förslag till åtgärder mot ensamarbete:</w:t>
      </w:r>
    </w:p>
    <w:p w:rsidR="00170D27" w:rsidRDefault="00170D27" w:rsidP="00170D27">
      <w:pPr>
        <w:pStyle w:val="Liststycke"/>
        <w:numPr>
          <w:ilvl w:val="0"/>
          <w:numId w:val="2"/>
        </w:numPr>
      </w:pPr>
      <w:r>
        <w:t>Förtydligande av lagar och reg</w:t>
      </w:r>
      <w:r w:rsidR="000A58AA">
        <w:t>elverk inom arbetsmiljöområdet</w:t>
      </w:r>
    </w:p>
    <w:p w:rsidR="00170D27" w:rsidRDefault="00AB7A03" w:rsidP="00170D27">
      <w:pPr>
        <w:pStyle w:val="Liststycke"/>
        <w:numPr>
          <w:ilvl w:val="0"/>
          <w:numId w:val="2"/>
        </w:numPr>
      </w:pPr>
      <w:r>
        <w:t>Skärpta riktlinjer från S</w:t>
      </w:r>
      <w:r w:rsidR="00170D27">
        <w:t xml:space="preserve">ocialstyrelsen </w:t>
      </w:r>
    </w:p>
    <w:p w:rsidR="00170D27" w:rsidRDefault="000A58AA" w:rsidP="00170D27">
      <w:pPr>
        <w:pStyle w:val="Liststycke"/>
        <w:numPr>
          <w:ilvl w:val="0"/>
          <w:numId w:val="2"/>
        </w:numPr>
      </w:pPr>
      <w:r>
        <w:t>K</w:t>
      </w:r>
      <w:r w:rsidR="00170D27">
        <w:t xml:space="preserve">ommuner </w:t>
      </w:r>
      <w:r w:rsidR="00AB7A03">
        <w:t>ska ställa</w:t>
      </w:r>
      <w:r w:rsidR="00170D27">
        <w:t xml:space="preserve"> krav på den egna verksamheten och i </w:t>
      </w:r>
      <w:r>
        <w:t xml:space="preserve">sina </w:t>
      </w:r>
      <w:r w:rsidR="00170D27">
        <w:t xml:space="preserve">upphandlingar. </w:t>
      </w:r>
    </w:p>
    <w:p w:rsidR="00170D27" w:rsidRDefault="00170D27" w:rsidP="00170D27">
      <w:pPr>
        <w:pStyle w:val="Liststycke"/>
        <w:numPr>
          <w:ilvl w:val="0"/>
          <w:numId w:val="2"/>
        </w:numPr>
      </w:pPr>
      <w:r>
        <w:t>Förhandlingar mellan arbetsmarknadens parter (förutsätter att ar</w:t>
      </w:r>
      <w:r w:rsidR="00071BA4">
        <w:t>betsgivaren har kollektivavtal)</w:t>
      </w:r>
    </w:p>
    <w:p w:rsidR="00170D27" w:rsidRDefault="00170D27" w:rsidP="00170D27">
      <w:pPr>
        <w:pStyle w:val="Rubrik3"/>
      </w:pPr>
      <w:r>
        <w:t>Tillräcklig bemanning i ordinarie tjänstgöring</w:t>
      </w:r>
    </w:p>
    <w:p w:rsidR="00170D27" w:rsidRDefault="00170D27" w:rsidP="00170D27">
      <w:r>
        <w:t>Verksamheterna behöver ha tillräckli</w:t>
      </w:r>
      <w:r w:rsidR="00071BA4">
        <w:t xml:space="preserve">gt många och utbildad personal </w:t>
      </w:r>
      <w:r>
        <w:t xml:space="preserve">som ska vara fysiskt närvarande på boendena. Det är grundläggande för att tillgodose barnens behov och upprätthålla </w:t>
      </w:r>
      <w:r w:rsidR="00071BA4">
        <w:t>en stabil verksamhet</w:t>
      </w:r>
      <w:r>
        <w:t xml:space="preserve">. </w:t>
      </w:r>
      <w:r w:rsidR="00071BA4">
        <w:t>HVB eller stödboenden</w:t>
      </w:r>
      <w:r>
        <w:t xml:space="preserve"> som bygger sin bemanning på jour eller beredskap mister viktiga förutsättningar att upprätthålla säkerhet. Vid en incident tar det tid </w:t>
      </w:r>
      <w:r w:rsidR="00071BA4">
        <w:t xml:space="preserve">för inkallad personal </w:t>
      </w:r>
      <w:r>
        <w:t xml:space="preserve">att komma på plats, att förstå situationen och göra rätt bedömningar. </w:t>
      </w:r>
    </w:p>
    <w:p w:rsidR="00170D27" w:rsidRDefault="00170D27" w:rsidP="00170D27">
      <w:r>
        <w:t>Möjligheterna till nödvändig återhämtning försvåras av att jour under natt inte räknas som ordinarie arbetstid, den går alltså utöver ordinarie arbetsvecka. Detta trots att personalen kan bli väckt ett obegränsat antal gånger. Det förekommer frekvent at</w:t>
      </w:r>
      <w:r w:rsidR="00AB7A03">
        <w:t>t personal har två dag</w:t>
      </w:r>
      <w:r>
        <w:t>pass i kombinat</w:t>
      </w:r>
      <w:r w:rsidR="00AB7A03">
        <w:t>io</w:t>
      </w:r>
      <w:r w:rsidR="005660F7">
        <w:t>n med ett mellanliggande natt</w:t>
      </w:r>
      <w:r>
        <w:t xml:space="preserve">pass. </w:t>
      </w:r>
    </w:p>
    <w:p w:rsidR="00170D27" w:rsidRDefault="00170D27" w:rsidP="00170D27">
      <w:pPr>
        <w:pStyle w:val="Liststycke"/>
        <w:numPr>
          <w:ilvl w:val="0"/>
          <w:numId w:val="4"/>
        </w:numPr>
      </w:pPr>
      <w:r w:rsidRPr="006A25E7">
        <w:t xml:space="preserve">På HVB och Stödboenden skall bemanningen utgå från målgruppen som är placerade i boendet och deras behov av stöd och trygghet. Bemanningen ska vara tillräcklig för varje tidpunkt, behov och incident som rimligen kan uppstå.  </w:t>
      </w:r>
    </w:p>
    <w:p w:rsidR="00170D27" w:rsidRDefault="00170D27" w:rsidP="00170D27">
      <w:pPr>
        <w:pStyle w:val="Liststycke"/>
        <w:numPr>
          <w:ilvl w:val="0"/>
          <w:numId w:val="4"/>
        </w:numPr>
      </w:pPr>
      <w:r>
        <w:t xml:space="preserve">Behovet av utbildad personal behöver tillgodoses. Regeringen bör ta initiativ till en inventering och eventuellt snabbt utökande av yrkesutbildning till behandlingsassistent, behandlingspedagog eller motsvarande. </w:t>
      </w:r>
    </w:p>
    <w:p w:rsidR="00170D27" w:rsidRDefault="00170D27" w:rsidP="00170D27">
      <w:pPr>
        <w:pStyle w:val="Rubrik3"/>
      </w:pPr>
      <w:r>
        <w:t>Cheferna behöver en rimlig arbetsbelastning</w:t>
      </w:r>
    </w:p>
    <w:p w:rsidR="00170D27" w:rsidRDefault="00170D27" w:rsidP="00170D27">
      <w:r>
        <w:t>Föreståndarna på boendena, cheferna, behöver förutsättningar att vara närvarande och stötta sin personal. Många är i dagsläget helt akutstyrda och hinner inte arbeta strategiskt med varken verksamhets- eller personalfrågor. Cheferna behöver ett rimligt antal underställda och en rimlig geografisk spridning på sina ansvarsområden. Många har (dold) beredskap so</w:t>
      </w:r>
      <w:r w:rsidR="00071BA4">
        <w:t xml:space="preserve">m pågår dygnet runt, året runt. Arbetsgivaren behöver ordna för avlastning i ansvar. </w:t>
      </w:r>
    </w:p>
    <w:p w:rsidR="00170D27" w:rsidRDefault="00170D27" w:rsidP="00170D27">
      <w:pPr>
        <w:pStyle w:val="Rubrik3"/>
      </w:pPr>
      <w:r>
        <w:lastRenderedPageBreak/>
        <w:t>Garanterad introduktion och systematiskt arbetsmiljöarbete</w:t>
      </w:r>
    </w:p>
    <w:p w:rsidR="00170D27" w:rsidRDefault="00170D27" w:rsidP="00170D27">
      <w:r>
        <w:t>Introduktion är ett tillfälle säkerställa att all personal känner rutiner för att motverka eller hur man ska agera i situationer vid hot eller våld.  I en verksamhet där många är nyanst</w:t>
      </w:r>
      <w:r w:rsidR="00AB7A03">
        <w:t>ällda och saknar erfarenhet och/</w:t>
      </w:r>
      <w:r>
        <w:t xml:space="preserve">eller adekvat utbildning blir introduktionen extra angelägen. </w:t>
      </w:r>
    </w:p>
    <w:p w:rsidR="00071BA4" w:rsidRDefault="00170D27" w:rsidP="00170D27">
      <w:r>
        <w:t xml:space="preserve">Varje arbetsplats ska arbeta systematiskt med arbetsmiljö. Det är ett ansvar för huvudmännen. Arbetsmiljöverket har särskilda föreskrifter om hot och våld i arbetsmiljön (1993:2). Dessvärre har många chefer knappa förutsättningar att säkerställa en god introduktion och ett systematiskt arbetsmiljöarbete. </w:t>
      </w:r>
      <w:r w:rsidR="00071BA4">
        <w:t xml:space="preserve">Cheferna behöver en arbetsbelastning som medger dessa delar.  </w:t>
      </w:r>
    </w:p>
    <w:p w:rsidR="00170D27" w:rsidRDefault="00170D27" w:rsidP="00170D27">
      <w:pPr>
        <w:pStyle w:val="Rubrik3"/>
      </w:pPr>
      <w:r>
        <w:t xml:space="preserve">Behov av och resurser till myndighetstillsyn </w:t>
      </w:r>
    </w:p>
    <w:p w:rsidR="00170D27" w:rsidRDefault="00170D27" w:rsidP="00170D27">
      <w:r>
        <w:t xml:space="preserve">Myndigheternas tillsyn av HVB är viktigt för att upprätthålla kvalitet och god verksamhet. Än viktigare i ett hårt pressat läge där många aktörer startar verksamheter med kort varsel. Såväl Inspektionen för vård och omsorg som Arbetsmiljöverket behöver resurser att utföra inspektioner. Dessa båda myndigheters uppdrag kompletterar varandra och inspektioner och strategiskt arbete kan med fördel samordnas ytterligare. </w:t>
      </w:r>
    </w:p>
    <w:p w:rsidR="00170D27" w:rsidRDefault="00170D27" w:rsidP="00170D27">
      <w:r w:rsidRPr="00CA2934">
        <w:rPr>
          <w:rStyle w:val="Rubrik3Char"/>
        </w:rPr>
        <w:t>Lika rätt att larma - oavsett arbetsgivare</w:t>
      </w:r>
      <w:r w:rsidRPr="00CA2934">
        <w:rPr>
          <w:rStyle w:val="Rubrik3Char"/>
        </w:rPr>
        <w:br/>
      </w:r>
      <w:r w:rsidRPr="0086197D">
        <w:t>Alla medarbetare inom skattefinansierad välfärd ska kunna vara trygga med att de kan uttala sig om missförhållanden utan att riskera repressalier.</w:t>
      </w:r>
      <w:r>
        <w:t xml:space="preserve"> M</w:t>
      </w:r>
      <w:r w:rsidRPr="006533F1">
        <w:t>edarbetarna på HVB</w:t>
      </w:r>
      <w:r>
        <w:t xml:space="preserve"> eller motsvarande verksamheter har ofta mycket slimmade villkor. Att kunna delge media missförhållande i verksamheten är ett sätt att säkra kvalitet och trygghet för barnen. </w:t>
      </w:r>
    </w:p>
    <w:p w:rsidR="00170D27" w:rsidRDefault="00170D27" w:rsidP="00170D27">
      <w:r>
        <w:t>D</w:t>
      </w:r>
      <w:r w:rsidRPr="006533F1">
        <w:t xml:space="preserve">et lagstadgade </w:t>
      </w:r>
      <w:r>
        <w:t>skyddet</w:t>
      </w:r>
      <w:r w:rsidRPr="006533F1">
        <w:t xml:space="preserve"> för meddelarfrihet för anställda </w:t>
      </w:r>
      <w:r>
        <w:t xml:space="preserve">beror på </w:t>
      </w:r>
      <w:r w:rsidRPr="006533F1">
        <w:t xml:space="preserve">typ av arbetsgivare. </w:t>
      </w:r>
      <w:r>
        <w:t>A</w:t>
      </w:r>
      <w:r w:rsidRPr="006533F1">
        <w:t xml:space="preserve">nställda </w:t>
      </w:r>
      <w:r>
        <w:t>i</w:t>
      </w:r>
      <w:r w:rsidRPr="006533F1">
        <w:t xml:space="preserve"> kommunala </w:t>
      </w:r>
      <w:r>
        <w:t>verksamheter</w:t>
      </w:r>
      <w:r w:rsidRPr="006533F1">
        <w:t xml:space="preserve"> kan berätta om brister och missförhållanden för media</w:t>
      </w:r>
      <w:r>
        <w:t xml:space="preserve">. Det </w:t>
      </w:r>
      <w:r w:rsidRPr="006533F1">
        <w:t xml:space="preserve">är inte möjligt för medarbetarna </w:t>
      </w:r>
      <w:r w:rsidR="00AB7A03">
        <w:t>i</w:t>
      </w:r>
      <w:r w:rsidRPr="006533F1">
        <w:t xml:space="preserve"> privata </w:t>
      </w:r>
      <w:r>
        <w:t>verksamheter</w:t>
      </w:r>
      <w:r w:rsidRPr="006533F1">
        <w:t>.</w:t>
      </w:r>
      <w:r w:rsidRPr="0086197D">
        <w:t xml:space="preserve"> </w:t>
      </w:r>
    </w:p>
    <w:p w:rsidR="00170D27" w:rsidRDefault="00170D27" w:rsidP="00170D27">
      <w:pPr>
        <w:pStyle w:val="Liststycke"/>
        <w:numPr>
          <w:ilvl w:val="0"/>
          <w:numId w:val="3"/>
        </w:numPr>
      </w:pPr>
      <w:r>
        <w:t>S</w:t>
      </w:r>
      <w:r w:rsidRPr="003C770E">
        <w:t>edan två år tillbaka finns ett utredningsförslag hos regeringen om att meddelarfrihet ska gälla även för privata verksamheter inom skola, vård och omsorg som är finansierade med skattemedel</w:t>
      </w:r>
      <w:r>
        <w:t xml:space="preserve">. Detta förslag bör omgående </w:t>
      </w:r>
      <w:r w:rsidR="00071BA4">
        <w:t>överlämnas</w:t>
      </w:r>
      <w:r>
        <w:t xml:space="preserve"> till riksdagen för beslut. </w:t>
      </w:r>
    </w:p>
    <w:p w:rsidR="00170D27" w:rsidRDefault="00170D27" w:rsidP="00170D27">
      <w:pPr>
        <w:pStyle w:val="Rubrik3"/>
      </w:pPr>
      <w:r>
        <w:t>Vision ökar stödet till medlemmar på HVB</w:t>
      </w:r>
    </w:p>
    <w:p w:rsidR="0034764B" w:rsidRDefault="00170D27" w:rsidP="000320DB">
      <w:r>
        <w:t xml:space="preserve">Fackliga organisationer har ett tydligt uppdrag i att medverka till stärkt kvalitet och trygga arbetsplatser för sina medlemmar. Vision </w:t>
      </w:r>
      <w:r w:rsidR="00071BA4">
        <w:t xml:space="preserve">har </w:t>
      </w:r>
      <w:r>
        <w:t>sedan hösten 2015</w:t>
      </w:r>
      <w:r w:rsidR="00071BA4">
        <w:t>,</w:t>
      </w:r>
      <w:r>
        <w:t xml:space="preserve"> intensifierat stödet riktat till personal HVB och motsvarande verksamheter. Förbundet besöker fler boenden än vanligt. Vision Direkt finns tillgänglig för rådgivning varje vardag mellan 08.00 – 20.00. </w:t>
      </w:r>
    </w:p>
    <w:p w:rsidR="00170D27" w:rsidRDefault="00170D27" w:rsidP="00170D27">
      <w:pPr>
        <w:pStyle w:val="Rubrik3"/>
      </w:pPr>
      <w:r>
        <w:t>Flera delar kring barnen behöver stärkas och anpassas till deras behov</w:t>
      </w:r>
    </w:p>
    <w:p w:rsidR="00170D27" w:rsidRDefault="00170D27" w:rsidP="00170D27">
      <w:r>
        <w:t xml:space="preserve">HVB och stödboenden är viktiga delar i den sociala barn- och ungdomsvården. Om tryggheten kring dessa barn unga ska förbättras behöver varje länk i kedjan stärkas. Det gäller inte minst </w:t>
      </w:r>
      <w:r>
        <w:lastRenderedPageBreak/>
        <w:t xml:space="preserve">förutsättningarna </w:t>
      </w:r>
      <w:r w:rsidR="00071BA4">
        <w:t xml:space="preserve">och personalförsörjningen i </w:t>
      </w:r>
      <w:r>
        <w:t xml:space="preserve">socialtjänstens </w:t>
      </w:r>
      <w:r w:rsidR="00071BA4">
        <w:t>myndighetsutövning kring barn och unga</w:t>
      </w:r>
      <w:r>
        <w:t xml:space="preserve">, tillgången till god man och asylprocessen. </w:t>
      </w:r>
    </w:p>
    <w:p w:rsidR="00170D27" w:rsidRDefault="00170D27" w:rsidP="00170D27">
      <w:r>
        <w:t xml:space="preserve">En kommun behöver ta ansvar även för de barn som är placerade där av annan kommun. Vistelsekommunen ska till exempel tillhandahålla skola och elevhälsa. Det är viktiga delar kring de ensamkommande barnens välbefinnande. </w:t>
      </w:r>
      <w:r w:rsidR="00071BA4">
        <w:t xml:space="preserve">Kommunernas </w:t>
      </w:r>
      <w:r>
        <w:t xml:space="preserve">gemensamma ansvar </w:t>
      </w:r>
      <w:r w:rsidR="00071BA4">
        <w:t>behöver vara tydligt för att samverkan ska fungera</w:t>
      </w:r>
      <w:r>
        <w:t xml:space="preserve">. </w:t>
      </w:r>
    </w:p>
    <w:p w:rsidR="00170D27" w:rsidRPr="000320DB" w:rsidRDefault="00170D27" w:rsidP="00170D27">
      <w:r w:rsidRPr="000320DB">
        <w:t>Vision har även fått indikationer på att det finns en motsättning i boendenas uppdrag och de ensamkommande barn och ungdomarnas behov. De ensamkommande barnen önskar mer nära relationer och bekräftelse än vad verksamheterna förmår eller har i uppdrag att ge. Detta kan leda till frustration</w:t>
      </w:r>
      <w:r w:rsidR="00071BA4" w:rsidRPr="000320DB">
        <w:t xml:space="preserve"> hos barnen och de unga på boendena</w:t>
      </w:r>
      <w:r w:rsidRPr="000320DB">
        <w:t xml:space="preserve">. </w:t>
      </w:r>
      <w:r w:rsidR="001A07BB" w:rsidRPr="000320DB">
        <w:t xml:space="preserve"> Det kan också medföra frustration inom</w:t>
      </w:r>
      <w:r w:rsidRPr="000320DB">
        <w:t xml:space="preserve"> personalgrupperna när anställda bemöter barnen olika. </w:t>
      </w:r>
    </w:p>
    <w:p w:rsidR="00170D27" w:rsidRPr="000320DB" w:rsidRDefault="00170D27" w:rsidP="00170D27">
      <w:r w:rsidRPr="000320DB">
        <w:t xml:space="preserve">Om de sociala omständigheterna fallerar kring dessa barn och unga finns en risk att de hamnar i starkt utanförskap. Utsattheten som följer av bristande sociala relationer, till exempel </w:t>
      </w:r>
      <w:r w:rsidR="00AB7A03" w:rsidRPr="000320DB">
        <w:t>föräldrar</w:t>
      </w:r>
      <w:r w:rsidRPr="000320DB">
        <w:t>, är väl kända. De ensamkommande barnen är just ensamma, många i total avsaknad av sociala relationer. Om samhällets instanser inte förmår att kompensera dessa behov kan det finnas anledning att stat och kommun söker en mer aktiv samverkan och inblandning från civilsamhället. Till exempel idrottsföreningar.</w:t>
      </w:r>
    </w:p>
    <w:p w:rsidR="00170D27" w:rsidRPr="00C136E8" w:rsidRDefault="00170D27" w:rsidP="00170D27">
      <w:pPr>
        <w:rPr>
          <w:b/>
        </w:rPr>
      </w:pPr>
      <w:r>
        <w:rPr>
          <w:highlight w:val="yellow"/>
        </w:rPr>
        <w:br w:type="page"/>
      </w:r>
      <w:r w:rsidRPr="00C136E8">
        <w:rPr>
          <w:b/>
        </w:rPr>
        <w:lastRenderedPageBreak/>
        <w:t>Bilaga</w:t>
      </w:r>
    </w:p>
    <w:p w:rsidR="000320DB" w:rsidRDefault="000320DB" w:rsidP="00170D27">
      <w:pPr>
        <w:pStyle w:val="Rubrik1"/>
        <w:pBdr>
          <w:bottom w:val="single" w:sz="4" w:space="1" w:color="auto"/>
        </w:pBdr>
      </w:pPr>
      <w:r>
        <w:t xml:space="preserve">Undersökning av </w:t>
      </w:r>
      <w:r w:rsidR="00170D27" w:rsidRPr="008A330B">
        <w:t>Novus</w:t>
      </w:r>
      <w:r>
        <w:t>, november 2015</w:t>
      </w:r>
    </w:p>
    <w:p w:rsidR="00170D27" w:rsidRPr="008A330B" w:rsidRDefault="00170D27" w:rsidP="00170D27">
      <w:pPr>
        <w:pStyle w:val="Rubrik1"/>
        <w:pBdr>
          <w:bottom w:val="single" w:sz="4" w:space="1" w:color="auto"/>
        </w:pBdr>
      </w:pPr>
      <w:r w:rsidRPr="008A330B">
        <w:t>Boende ensamkommande barn och unga</w:t>
      </w:r>
    </w:p>
    <w:p w:rsidR="00170D27" w:rsidRDefault="00170D27" w:rsidP="00170D27">
      <w:pPr>
        <w:spacing w:after="0"/>
        <w:rPr>
          <w:b/>
        </w:rPr>
      </w:pPr>
    </w:p>
    <w:p w:rsidR="00170D27" w:rsidRDefault="00170D27" w:rsidP="00170D27">
      <w:pPr>
        <w:spacing w:after="0"/>
      </w:pPr>
      <w:r w:rsidRPr="00C034AE">
        <w:rPr>
          <w:b/>
        </w:rPr>
        <w:t>Antal svarande totalt:</w:t>
      </w:r>
      <w:r>
        <w:t xml:space="preserve"> 1024</w:t>
      </w:r>
    </w:p>
    <w:p w:rsidR="00170D27" w:rsidRDefault="00170D27" w:rsidP="00170D27">
      <w:r w:rsidRPr="00C034AE">
        <w:rPr>
          <w:b/>
        </w:rPr>
        <w:t>Antal svarande, Boende ensamkommande barn och unga:</w:t>
      </w:r>
      <w:r>
        <w:t xml:space="preserve"> </w:t>
      </w:r>
      <w:r w:rsidRPr="00C034AE">
        <w:t>171</w:t>
      </w:r>
    </w:p>
    <w:p w:rsidR="00170D27" w:rsidRDefault="00170D27" w:rsidP="00170D27">
      <w:r>
        <w:rPr>
          <w:noProof/>
          <w:lang w:eastAsia="sv-SE"/>
        </w:rPr>
        <w:drawing>
          <wp:inline distT="0" distB="0" distL="0" distR="0" wp14:anchorId="7E19E73A" wp14:editId="42C8A723">
            <wp:extent cx="5873750" cy="2965450"/>
            <wp:effectExtent l="0" t="0" r="12700" b="2540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0D27" w:rsidRDefault="00170D27" w:rsidP="00170D27"/>
    <w:p w:rsidR="00170D27" w:rsidRDefault="00170D27" w:rsidP="00170D27">
      <w:r>
        <w:rPr>
          <w:noProof/>
          <w:lang w:eastAsia="sv-SE"/>
        </w:rPr>
        <w:drawing>
          <wp:inline distT="0" distB="0" distL="0" distR="0" wp14:anchorId="521A665E" wp14:editId="59D60A59">
            <wp:extent cx="5873750" cy="2260600"/>
            <wp:effectExtent l="0" t="0" r="12700" b="2540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0D27" w:rsidRDefault="00170D27" w:rsidP="00170D27"/>
    <w:p w:rsidR="00170D27" w:rsidRDefault="00170D27" w:rsidP="00170D27">
      <w:r>
        <w:rPr>
          <w:noProof/>
          <w:lang w:eastAsia="sv-SE"/>
        </w:rPr>
        <w:lastRenderedPageBreak/>
        <w:drawing>
          <wp:inline distT="0" distB="0" distL="0" distR="0" wp14:anchorId="4D044522" wp14:editId="37DD03CA">
            <wp:extent cx="5419725" cy="2352675"/>
            <wp:effectExtent l="0" t="0" r="9525" b="9525"/>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70D27" w:rsidRDefault="00170D27" w:rsidP="00170D27">
      <w:r>
        <w:rPr>
          <w:noProof/>
          <w:lang w:eastAsia="sv-SE"/>
        </w:rPr>
        <w:drawing>
          <wp:inline distT="0" distB="0" distL="0" distR="0" wp14:anchorId="26798A79" wp14:editId="1FC2152E">
            <wp:extent cx="5419725" cy="2505075"/>
            <wp:effectExtent l="0" t="0" r="9525" b="9525"/>
            <wp:docPr id="10" name="Diagra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0D27" w:rsidRPr="00740445" w:rsidRDefault="000A58AA" w:rsidP="00170D27">
      <w:r>
        <w:rPr>
          <w:noProof/>
          <w:lang w:eastAsia="sv-SE"/>
        </w:rPr>
        <w:drawing>
          <wp:inline distT="0" distB="0" distL="0" distR="0" wp14:anchorId="57067ABB" wp14:editId="2E9F2ABB">
            <wp:extent cx="5419725" cy="2533650"/>
            <wp:effectExtent l="0" t="0" r="9525" b="19050"/>
            <wp:docPr id="8" name="Diagra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170D27" w:rsidRPr="00740445" w:rsidSect="00E90F8E">
      <w:footerReference w:type="default" r:id="rId14"/>
      <w:headerReference w:type="first" r:id="rId15"/>
      <w:pgSz w:w="11907" w:h="16839"/>
      <w:pgMar w:top="1977" w:right="1418" w:bottom="1418" w:left="1418" w:header="709" w:footer="4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5F3" w:rsidRDefault="00D805F3" w:rsidP="00CB16AB">
      <w:pPr>
        <w:pStyle w:val="Sidfot"/>
      </w:pPr>
      <w:r>
        <w:separator/>
      </w:r>
    </w:p>
  </w:endnote>
  <w:endnote w:type="continuationSeparator" w:id="0">
    <w:p w:rsidR="00D805F3" w:rsidRDefault="00D805F3" w:rsidP="00CB16AB">
      <w:pPr>
        <w:pStyle w:val="Sidfo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1362" w:type="dxa"/>
      <w:tblInd w:w="9193" w:type="dxa"/>
      <w:tblLook w:val="01E0" w:firstRow="1" w:lastRow="1" w:firstColumn="1" w:lastColumn="1" w:noHBand="0" w:noVBand="0"/>
    </w:tblPr>
    <w:tblGrid>
      <w:gridCol w:w="1362"/>
    </w:tblGrid>
    <w:tr w:rsidR="00071BA4" w:rsidRPr="00EC6946">
      <w:tc>
        <w:tcPr>
          <w:tcW w:w="1362" w:type="dxa"/>
          <w:tcBorders>
            <w:top w:val="nil"/>
            <w:left w:val="single" w:sz="4" w:space="0" w:color="auto"/>
            <w:bottom w:val="nil"/>
            <w:right w:val="nil"/>
          </w:tcBorders>
        </w:tcPr>
        <w:p w:rsidR="00071BA4" w:rsidRPr="00EC6946" w:rsidRDefault="00071BA4">
          <w:pPr>
            <w:pStyle w:val="Sidfot"/>
          </w:pPr>
          <w:r w:rsidRPr="00EC6946">
            <w:t>Datum</w:t>
          </w:r>
        </w:p>
        <w:p w:rsidR="00071BA4" w:rsidRPr="00EC6946" w:rsidRDefault="00071BA4">
          <w:pPr>
            <w:pStyle w:val="Sidfot"/>
          </w:pPr>
          <w:r>
            <w:t>2016-02-04</w:t>
          </w:r>
        </w:p>
        <w:p w:rsidR="00071BA4" w:rsidRPr="00EC6946" w:rsidRDefault="00071BA4">
          <w:pPr>
            <w:pStyle w:val="Sidfot"/>
          </w:pPr>
        </w:p>
        <w:p w:rsidR="00071BA4" w:rsidRPr="00EC6946" w:rsidRDefault="00071BA4">
          <w:pPr>
            <w:pStyle w:val="Sidfot"/>
          </w:pPr>
          <w:r w:rsidRPr="00EC6946">
            <w:t xml:space="preserve">Sida </w:t>
          </w:r>
          <w:r w:rsidRPr="00EC6946">
            <w:rPr>
              <w:rStyle w:val="Sidnummer"/>
            </w:rPr>
            <w:fldChar w:fldCharType="begin"/>
          </w:r>
          <w:r w:rsidRPr="00EC6946">
            <w:rPr>
              <w:rStyle w:val="Sidnummer"/>
            </w:rPr>
            <w:instrText xml:space="preserve"> PAGE </w:instrText>
          </w:r>
          <w:r w:rsidRPr="00EC6946">
            <w:rPr>
              <w:rStyle w:val="Sidnummer"/>
            </w:rPr>
            <w:fldChar w:fldCharType="separate"/>
          </w:r>
          <w:r w:rsidR="00AE3F97">
            <w:rPr>
              <w:rStyle w:val="Sidnummer"/>
              <w:noProof/>
            </w:rPr>
            <w:t>6</w:t>
          </w:r>
          <w:r w:rsidRPr="00EC6946">
            <w:rPr>
              <w:rStyle w:val="Sidnummer"/>
            </w:rPr>
            <w:fldChar w:fldCharType="end"/>
          </w:r>
        </w:p>
      </w:tc>
    </w:tr>
  </w:tbl>
  <w:p w:rsidR="00071BA4" w:rsidRPr="00EC6946" w:rsidRDefault="00071BA4">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5F3" w:rsidRDefault="00D805F3" w:rsidP="00CB16AB">
      <w:pPr>
        <w:pStyle w:val="Sidfot"/>
      </w:pPr>
      <w:r>
        <w:separator/>
      </w:r>
    </w:p>
  </w:footnote>
  <w:footnote w:type="continuationSeparator" w:id="0">
    <w:p w:rsidR="00D805F3" w:rsidRDefault="00D805F3" w:rsidP="00CB16AB">
      <w:pPr>
        <w:pStyle w:val="Sidfo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8"/>
      <w:gridCol w:w="5759"/>
      <w:gridCol w:w="1800"/>
    </w:tblGrid>
    <w:tr w:rsidR="00071BA4" w:rsidRPr="00EC6946">
      <w:tc>
        <w:tcPr>
          <w:tcW w:w="1728" w:type="dxa"/>
          <w:tcBorders>
            <w:right w:val="single" w:sz="4" w:space="0" w:color="auto"/>
          </w:tcBorders>
          <w:vAlign w:val="center"/>
        </w:tcPr>
        <w:p w:rsidR="00071BA4" w:rsidRPr="00EC6946" w:rsidRDefault="00071BA4" w:rsidP="00E90F8E">
          <w:pPr>
            <w:pStyle w:val="Sidhuvud"/>
          </w:pPr>
          <w:r>
            <w:rPr>
              <w:noProof/>
              <w:lang w:eastAsia="sv-SE"/>
            </w:rPr>
            <w:drawing>
              <wp:inline distT="0" distB="0" distL="0" distR="0" wp14:anchorId="374B6240" wp14:editId="62050C96">
                <wp:extent cx="828675" cy="371475"/>
                <wp:effectExtent l="0" t="0" r="9525" b="9525"/>
                <wp:docPr id="1" name="Bild 1" descr="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a:ln>
                          <a:noFill/>
                        </a:ln>
                      </pic:spPr>
                    </pic:pic>
                  </a:graphicData>
                </a:graphic>
              </wp:inline>
            </w:drawing>
          </w:r>
        </w:p>
      </w:tc>
      <w:tc>
        <w:tcPr>
          <w:tcW w:w="5760" w:type="dxa"/>
          <w:tcBorders>
            <w:left w:val="single" w:sz="4" w:space="0" w:color="auto"/>
          </w:tcBorders>
        </w:tcPr>
        <w:p w:rsidR="00071BA4" w:rsidRPr="00EC6946" w:rsidRDefault="00071BA4" w:rsidP="00170D27">
          <w:pPr>
            <w:pStyle w:val="Sidhuvud"/>
          </w:pPr>
          <w:r w:rsidRPr="00EC6946">
            <w:t xml:space="preserve"> </w:t>
          </w:r>
          <w:r w:rsidRPr="00EC6946">
            <w:br/>
          </w:r>
        </w:p>
      </w:tc>
      <w:tc>
        <w:tcPr>
          <w:tcW w:w="1800" w:type="dxa"/>
          <w:vAlign w:val="center"/>
        </w:tcPr>
        <w:p w:rsidR="00071BA4" w:rsidRPr="00EC6946" w:rsidRDefault="00071BA4" w:rsidP="00E90F8E">
          <w:pPr>
            <w:pStyle w:val="Sidhuvud"/>
          </w:pPr>
          <w:r w:rsidRPr="00EC6946">
            <w:t>Datum</w:t>
          </w:r>
          <w:r w:rsidRPr="00EC6946">
            <w:br/>
          </w:r>
          <w:r>
            <w:t>2016-02-04</w:t>
          </w:r>
        </w:p>
        <w:p w:rsidR="00071BA4" w:rsidRPr="00EC6946" w:rsidRDefault="00071BA4" w:rsidP="00E90F8E">
          <w:pPr>
            <w:pStyle w:val="Sidhuvud"/>
          </w:pPr>
        </w:p>
        <w:p w:rsidR="00071BA4" w:rsidRPr="00EC6946" w:rsidRDefault="00071BA4" w:rsidP="00E90F8E">
          <w:pPr>
            <w:pStyle w:val="Sidhuvud"/>
          </w:pPr>
          <w:r w:rsidRPr="00EC6946">
            <w:rPr>
              <w:rStyle w:val="Sidnummer"/>
            </w:rPr>
            <w:t xml:space="preserve">Sida </w:t>
          </w:r>
          <w:r w:rsidRPr="00EC6946">
            <w:rPr>
              <w:rStyle w:val="Sidnummer"/>
            </w:rPr>
            <w:fldChar w:fldCharType="begin"/>
          </w:r>
          <w:r w:rsidRPr="00EC6946">
            <w:rPr>
              <w:rStyle w:val="Sidnummer"/>
            </w:rPr>
            <w:instrText xml:space="preserve"> PAGE </w:instrText>
          </w:r>
          <w:r w:rsidRPr="00EC6946">
            <w:rPr>
              <w:rStyle w:val="Sidnummer"/>
            </w:rPr>
            <w:fldChar w:fldCharType="separate"/>
          </w:r>
          <w:r w:rsidR="00AE3F97">
            <w:rPr>
              <w:rStyle w:val="Sidnummer"/>
              <w:noProof/>
            </w:rPr>
            <w:t>1</w:t>
          </w:r>
          <w:r w:rsidRPr="00EC6946">
            <w:rPr>
              <w:rStyle w:val="Sidnummer"/>
            </w:rPr>
            <w:fldChar w:fldCharType="end"/>
          </w:r>
        </w:p>
      </w:tc>
    </w:tr>
  </w:tbl>
  <w:p w:rsidR="00071BA4" w:rsidRPr="00EC6946" w:rsidRDefault="00071BA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1D1"/>
    <w:multiLevelType w:val="hybridMultilevel"/>
    <w:tmpl w:val="88B4E5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E462D5F"/>
    <w:multiLevelType w:val="hybridMultilevel"/>
    <w:tmpl w:val="80ACC3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C5E46EF"/>
    <w:multiLevelType w:val="hybridMultilevel"/>
    <w:tmpl w:val="C922D2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79197E20"/>
    <w:multiLevelType w:val="hybridMultilevel"/>
    <w:tmpl w:val="C8E6A2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o1_¤Org1"/>
    <w:docVar w:name="stc3_dlg_element¤01¤01¤01¤03" w:val="ds_¤Datum"/>
    <w:docVar w:name="stc3_dlg_show_dlg_descr¤dialog_¤TemplateDialog" w:val="False"/>
    <w:docVar w:name="stc3_dlg_show_step_descr¤dialog_¤TemplateDialog" w:val="False"/>
    <w:docVar w:name="stc3_dlg_type¤ds_¤Datum" w:val="6"/>
    <w:docVar w:name="stc3_dlg_type¤o1_¤Org1" w:val="9"/>
    <w:docVar w:name="stc3_dlg_type¤pr_¤Profile" w:val="10"/>
    <w:docVar w:name="stc3_DM" w:val="0"/>
  </w:docVars>
  <w:rsids>
    <w:rsidRoot w:val="00EC6946"/>
    <w:rsid w:val="000250CD"/>
    <w:rsid w:val="000320DB"/>
    <w:rsid w:val="00071BA4"/>
    <w:rsid w:val="00092CD6"/>
    <w:rsid w:val="000A58AA"/>
    <w:rsid w:val="00160763"/>
    <w:rsid w:val="00170D27"/>
    <w:rsid w:val="00194F05"/>
    <w:rsid w:val="001A07BB"/>
    <w:rsid w:val="001C6657"/>
    <w:rsid w:val="002B3FBE"/>
    <w:rsid w:val="002C784D"/>
    <w:rsid w:val="002D52DE"/>
    <w:rsid w:val="0034764B"/>
    <w:rsid w:val="003512B4"/>
    <w:rsid w:val="00376672"/>
    <w:rsid w:val="00447CA5"/>
    <w:rsid w:val="00520172"/>
    <w:rsid w:val="00560598"/>
    <w:rsid w:val="005660F7"/>
    <w:rsid w:val="005A05AB"/>
    <w:rsid w:val="00601074"/>
    <w:rsid w:val="006015B9"/>
    <w:rsid w:val="0061531C"/>
    <w:rsid w:val="006A1BE9"/>
    <w:rsid w:val="006A25F9"/>
    <w:rsid w:val="006E7D82"/>
    <w:rsid w:val="006F55A2"/>
    <w:rsid w:val="0074144E"/>
    <w:rsid w:val="00754F8E"/>
    <w:rsid w:val="0078493A"/>
    <w:rsid w:val="00861396"/>
    <w:rsid w:val="00896A9C"/>
    <w:rsid w:val="009868F8"/>
    <w:rsid w:val="00A33B4F"/>
    <w:rsid w:val="00AB2AC7"/>
    <w:rsid w:val="00AB7A03"/>
    <w:rsid w:val="00AD5C41"/>
    <w:rsid w:val="00AE3F97"/>
    <w:rsid w:val="00C00CA2"/>
    <w:rsid w:val="00C10542"/>
    <w:rsid w:val="00C256E8"/>
    <w:rsid w:val="00C41DA0"/>
    <w:rsid w:val="00C54000"/>
    <w:rsid w:val="00CA0FBF"/>
    <w:rsid w:val="00CB16AB"/>
    <w:rsid w:val="00CE2B74"/>
    <w:rsid w:val="00D50983"/>
    <w:rsid w:val="00D805F3"/>
    <w:rsid w:val="00DA2E22"/>
    <w:rsid w:val="00E63A25"/>
    <w:rsid w:val="00E90F8E"/>
    <w:rsid w:val="00EC6946"/>
    <w:rsid w:val="00ED0018"/>
    <w:rsid w:val="00F57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D27"/>
    <w:pPr>
      <w:spacing w:after="200" w:line="276"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uiPriority w:val="9"/>
    <w:qFormat/>
    <w:rsid w:val="00E90F8E"/>
    <w:pPr>
      <w:spacing w:before="120" w:after="60"/>
      <w:outlineLvl w:val="0"/>
    </w:pPr>
    <w:rPr>
      <w:rFonts w:ascii="Arial" w:hAnsi="Arial" w:cs="Arial"/>
      <w:b/>
      <w:bCs/>
      <w:kern w:val="32"/>
      <w:sz w:val="32"/>
      <w:szCs w:val="32"/>
    </w:rPr>
  </w:style>
  <w:style w:type="paragraph" w:styleId="Rubrik2">
    <w:name w:val="heading 2"/>
    <w:basedOn w:val="Rubrik1"/>
    <w:next w:val="Brdtext"/>
    <w:link w:val="Rubrik2Char"/>
    <w:uiPriority w:val="9"/>
    <w:qFormat/>
    <w:rsid w:val="00E90F8E"/>
    <w:pPr>
      <w:outlineLvl w:val="1"/>
    </w:pPr>
    <w:rPr>
      <w:bCs w:val="0"/>
      <w:i/>
      <w:iCs/>
      <w:sz w:val="28"/>
      <w:szCs w:val="28"/>
    </w:rPr>
  </w:style>
  <w:style w:type="paragraph" w:styleId="Rubrik3">
    <w:name w:val="heading 3"/>
    <w:basedOn w:val="Rubrik2"/>
    <w:next w:val="Brdtext"/>
    <w:link w:val="Rubrik3Char"/>
    <w:uiPriority w:val="9"/>
    <w:qFormat/>
    <w:rsid w:val="00E90F8E"/>
    <w:pPr>
      <w:outlineLvl w:val="2"/>
    </w:pPr>
    <w:rPr>
      <w:bCs/>
      <w:i w:val="0"/>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E90F8E"/>
    <w:pPr>
      <w:tabs>
        <w:tab w:val="center" w:pos="4536"/>
        <w:tab w:val="right" w:pos="9072"/>
      </w:tabs>
    </w:pPr>
    <w:rPr>
      <w:sz w:val="15"/>
    </w:rPr>
  </w:style>
  <w:style w:type="paragraph" w:styleId="Sidfot">
    <w:name w:val="footer"/>
    <w:basedOn w:val="Normal"/>
    <w:rsid w:val="00E90F8E"/>
    <w:pPr>
      <w:tabs>
        <w:tab w:val="center" w:pos="4536"/>
        <w:tab w:val="right" w:pos="9072"/>
      </w:tabs>
    </w:pPr>
    <w:rPr>
      <w:sz w:val="15"/>
    </w:rPr>
  </w:style>
  <w:style w:type="paragraph" w:customStyle="1" w:styleId="BalloonText1">
    <w:name w:val="Balloon Text1"/>
    <w:basedOn w:val="Normal"/>
    <w:semiHidden/>
    <w:rsid w:val="00E90F8E"/>
    <w:rPr>
      <w:rFonts w:ascii="Tahoma" w:hAnsi="Tahoma" w:cs="Tahoma"/>
      <w:sz w:val="16"/>
      <w:szCs w:val="16"/>
    </w:rPr>
  </w:style>
  <w:style w:type="character" w:customStyle="1" w:styleId="Betonad">
    <w:name w:val="Betonad"/>
    <w:basedOn w:val="Standardstycketeckensnitt"/>
    <w:rsid w:val="00E90F8E"/>
    <w:rPr>
      <w:b/>
    </w:rPr>
  </w:style>
  <w:style w:type="paragraph" w:styleId="Brdtext">
    <w:name w:val="Body Text"/>
    <w:basedOn w:val="Normal"/>
    <w:rsid w:val="00E90F8E"/>
    <w:pPr>
      <w:spacing w:after="120"/>
    </w:pPr>
  </w:style>
  <w:style w:type="character" w:customStyle="1" w:styleId="flt">
    <w:name w:val="fält"/>
    <w:basedOn w:val="Standardstycketeckensnitt"/>
    <w:rsid w:val="00E90F8E"/>
    <w:rPr>
      <w:color w:val="3366FF"/>
    </w:rPr>
  </w:style>
  <w:style w:type="character" w:customStyle="1" w:styleId="Instruktion">
    <w:name w:val="Instruktion"/>
    <w:basedOn w:val="Standardstycketeckensnitt"/>
    <w:rsid w:val="00E90F8E"/>
    <w:rPr>
      <w:i/>
      <w:vanish/>
      <w:color w:val="FF0000"/>
    </w:rPr>
  </w:style>
  <w:style w:type="paragraph" w:customStyle="1" w:styleId="Ledtext">
    <w:name w:val="Ledtext"/>
    <w:basedOn w:val="Normal"/>
    <w:rsid w:val="00E90F8E"/>
    <w:rPr>
      <w:sz w:val="12"/>
      <w:lang w:val="en-US"/>
    </w:rPr>
  </w:style>
  <w:style w:type="character" w:customStyle="1" w:styleId="SidhuvudChar">
    <w:name w:val="Sidhuvud Char"/>
    <w:link w:val="Sidhuvud"/>
    <w:rsid w:val="0074144E"/>
    <w:rPr>
      <w:sz w:val="15"/>
      <w:lang w:val="sv-SE" w:eastAsia="en-US" w:bidi="ar-SA"/>
    </w:rPr>
  </w:style>
  <w:style w:type="table" w:styleId="Tabellrutnt">
    <w:name w:val="Table Grid"/>
    <w:basedOn w:val="Normaltabell"/>
    <w:rsid w:val="00741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74144E"/>
  </w:style>
  <w:style w:type="character" w:customStyle="1" w:styleId="CharChar1">
    <w:name w:val="Char Char1"/>
    <w:basedOn w:val="Standardstycketeckensnitt"/>
    <w:rsid w:val="00CA0FBF"/>
    <w:rPr>
      <w:sz w:val="15"/>
      <w:lang w:val="sv-SE" w:eastAsia="en-US" w:bidi="ar-SA"/>
    </w:rPr>
  </w:style>
  <w:style w:type="paragraph" w:styleId="Ballongtext">
    <w:name w:val="Balloon Text"/>
    <w:basedOn w:val="Normal"/>
    <w:link w:val="BallongtextChar"/>
    <w:rsid w:val="00170D27"/>
    <w:rPr>
      <w:rFonts w:ascii="Tahoma" w:hAnsi="Tahoma" w:cs="Tahoma"/>
      <w:sz w:val="16"/>
      <w:szCs w:val="16"/>
    </w:rPr>
  </w:style>
  <w:style w:type="character" w:customStyle="1" w:styleId="BallongtextChar">
    <w:name w:val="Ballongtext Char"/>
    <w:basedOn w:val="Standardstycketeckensnitt"/>
    <w:link w:val="Ballongtext"/>
    <w:rsid w:val="00170D27"/>
    <w:rPr>
      <w:rFonts w:ascii="Tahoma" w:hAnsi="Tahoma" w:cs="Tahoma"/>
      <w:sz w:val="16"/>
      <w:szCs w:val="16"/>
      <w:lang w:eastAsia="en-US"/>
    </w:rPr>
  </w:style>
  <w:style w:type="paragraph" w:styleId="Liststycke">
    <w:name w:val="List Paragraph"/>
    <w:basedOn w:val="Normal"/>
    <w:uiPriority w:val="34"/>
    <w:qFormat/>
    <w:rsid w:val="00170D27"/>
    <w:pPr>
      <w:ind w:left="720"/>
      <w:contextualSpacing/>
    </w:pPr>
  </w:style>
  <w:style w:type="character" w:customStyle="1" w:styleId="Rubrik2Char">
    <w:name w:val="Rubrik 2 Char"/>
    <w:basedOn w:val="Standardstycketeckensnitt"/>
    <w:link w:val="Rubrik2"/>
    <w:uiPriority w:val="9"/>
    <w:rsid w:val="00170D27"/>
    <w:rPr>
      <w:rFonts w:ascii="Arial" w:hAnsi="Arial" w:cs="Arial"/>
      <w:b/>
      <w:i/>
      <w:iCs/>
      <w:kern w:val="32"/>
      <w:sz w:val="28"/>
      <w:szCs w:val="28"/>
      <w:lang w:eastAsia="en-US"/>
    </w:rPr>
  </w:style>
  <w:style w:type="character" w:customStyle="1" w:styleId="Rubrik3Char">
    <w:name w:val="Rubrik 3 Char"/>
    <w:basedOn w:val="Standardstycketeckensnitt"/>
    <w:link w:val="Rubrik3"/>
    <w:uiPriority w:val="9"/>
    <w:rsid w:val="00170D27"/>
    <w:rPr>
      <w:rFonts w:ascii="Arial" w:hAnsi="Arial" w:cs="Arial"/>
      <w:b/>
      <w:bCs/>
      <w:iCs/>
      <w:kern w:val="32"/>
      <w:sz w:val="26"/>
      <w:szCs w:val="26"/>
      <w:lang w:eastAsia="en-US"/>
    </w:rPr>
  </w:style>
  <w:style w:type="character" w:customStyle="1" w:styleId="Rubrik1Char">
    <w:name w:val="Rubrik 1 Char"/>
    <w:basedOn w:val="Standardstycketeckensnitt"/>
    <w:link w:val="Rubrik1"/>
    <w:uiPriority w:val="9"/>
    <w:rsid w:val="00170D27"/>
    <w:rPr>
      <w:rFonts w:ascii="Arial" w:hAnsi="Arial" w:cs="Arial"/>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D27"/>
    <w:pPr>
      <w:spacing w:after="200" w:line="276"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uiPriority w:val="9"/>
    <w:qFormat/>
    <w:rsid w:val="00E90F8E"/>
    <w:pPr>
      <w:spacing w:before="120" w:after="60"/>
      <w:outlineLvl w:val="0"/>
    </w:pPr>
    <w:rPr>
      <w:rFonts w:ascii="Arial" w:hAnsi="Arial" w:cs="Arial"/>
      <w:b/>
      <w:bCs/>
      <w:kern w:val="32"/>
      <w:sz w:val="32"/>
      <w:szCs w:val="32"/>
    </w:rPr>
  </w:style>
  <w:style w:type="paragraph" w:styleId="Rubrik2">
    <w:name w:val="heading 2"/>
    <w:basedOn w:val="Rubrik1"/>
    <w:next w:val="Brdtext"/>
    <w:link w:val="Rubrik2Char"/>
    <w:uiPriority w:val="9"/>
    <w:qFormat/>
    <w:rsid w:val="00E90F8E"/>
    <w:pPr>
      <w:outlineLvl w:val="1"/>
    </w:pPr>
    <w:rPr>
      <w:bCs w:val="0"/>
      <w:i/>
      <w:iCs/>
      <w:sz w:val="28"/>
      <w:szCs w:val="28"/>
    </w:rPr>
  </w:style>
  <w:style w:type="paragraph" w:styleId="Rubrik3">
    <w:name w:val="heading 3"/>
    <w:basedOn w:val="Rubrik2"/>
    <w:next w:val="Brdtext"/>
    <w:link w:val="Rubrik3Char"/>
    <w:uiPriority w:val="9"/>
    <w:qFormat/>
    <w:rsid w:val="00E90F8E"/>
    <w:pPr>
      <w:outlineLvl w:val="2"/>
    </w:pPr>
    <w:rPr>
      <w:bCs/>
      <w:i w:val="0"/>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E90F8E"/>
    <w:pPr>
      <w:tabs>
        <w:tab w:val="center" w:pos="4536"/>
        <w:tab w:val="right" w:pos="9072"/>
      </w:tabs>
    </w:pPr>
    <w:rPr>
      <w:sz w:val="15"/>
    </w:rPr>
  </w:style>
  <w:style w:type="paragraph" w:styleId="Sidfot">
    <w:name w:val="footer"/>
    <w:basedOn w:val="Normal"/>
    <w:rsid w:val="00E90F8E"/>
    <w:pPr>
      <w:tabs>
        <w:tab w:val="center" w:pos="4536"/>
        <w:tab w:val="right" w:pos="9072"/>
      </w:tabs>
    </w:pPr>
    <w:rPr>
      <w:sz w:val="15"/>
    </w:rPr>
  </w:style>
  <w:style w:type="paragraph" w:customStyle="1" w:styleId="BalloonText1">
    <w:name w:val="Balloon Text1"/>
    <w:basedOn w:val="Normal"/>
    <w:semiHidden/>
    <w:rsid w:val="00E90F8E"/>
    <w:rPr>
      <w:rFonts w:ascii="Tahoma" w:hAnsi="Tahoma" w:cs="Tahoma"/>
      <w:sz w:val="16"/>
      <w:szCs w:val="16"/>
    </w:rPr>
  </w:style>
  <w:style w:type="character" w:customStyle="1" w:styleId="Betonad">
    <w:name w:val="Betonad"/>
    <w:basedOn w:val="Standardstycketeckensnitt"/>
    <w:rsid w:val="00E90F8E"/>
    <w:rPr>
      <w:b/>
    </w:rPr>
  </w:style>
  <w:style w:type="paragraph" w:styleId="Brdtext">
    <w:name w:val="Body Text"/>
    <w:basedOn w:val="Normal"/>
    <w:rsid w:val="00E90F8E"/>
    <w:pPr>
      <w:spacing w:after="120"/>
    </w:pPr>
  </w:style>
  <w:style w:type="character" w:customStyle="1" w:styleId="flt">
    <w:name w:val="fält"/>
    <w:basedOn w:val="Standardstycketeckensnitt"/>
    <w:rsid w:val="00E90F8E"/>
    <w:rPr>
      <w:color w:val="3366FF"/>
    </w:rPr>
  </w:style>
  <w:style w:type="character" w:customStyle="1" w:styleId="Instruktion">
    <w:name w:val="Instruktion"/>
    <w:basedOn w:val="Standardstycketeckensnitt"/>
    <w:rsid w:val="00E90F8E"/>
    <w:rPr>
      <w:i/>
      <w:vanish/>
      <w:color w:val="FF0000"/>
    </w:rPr>
  </w:style>
  <w:style w:type="paragraph" w:customStyle="1" w:styleId="Ledtext">
    <w:name w:val="Ledtext"/>
    <w:basedOn w:val="Normal"/>
    <w:rsid w:val="00E90F8E"/>
    <w:rPr>
      <w:sz w:val="12"/>
      <w:lang w:val="en-US"/>
    </w:rPr>
  </w:style>
  <w:style w:type="character" w:customStyle="1" w:styleId="SidhuvudChar">
    <w:name w:val="Sidhuvud Char"/>
    <w:link w:val="Sidhuvud"/>
    <w:rsid w:val="0074144E"/>
    <w:rPr>
      <w:sz w:val="15"/>
      <w:lang w:val="sv-SE" w:eastAsia="en-US" w:bidi="ar-SA"/>
    </w:rPr>
  </w:style>
  <w:style w:type="table" w:styleId="Tabellrutnt">
    <w:name w:val="Table Grid"/>
    <w:basedOn w:val="Normaltabell"/>
    <w:rsid w:val="00741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rsid w:val="0074144E"/>
  </w:style>
  <w:style w:type="character" w:customStyle="1" w:styleId="CharChar1">
    <w:name w:val="Char Char1"/>
    <w:basedOn w:val="Standardstycketeckensnitt"/>
    <w:rsid w:val="00CA0FBF"/>
    <w:rPr>
      <w:sz w:val="15"/>
      <w:lang w:val="sv-SE" w:eastAsia="en-US" w:bidi="ar-SA"/>
    </w:rPr>
  </w:style>
  <w:style w:type="paragraph" w:styleId="Ballongtext">
    <w:name w:val="Balloon Text"/>
    <w:basedOn w:val="Normal"/>
    <w:link w:val="BallongtextChar"/>
    <w:rsid w:val="00170D27"/>
    <w:rPr>
      <w:rFonts w:ascii="Tahoma" w:hAnsi="Tahoma" w:cs="Tahoma"/>
      <w:sz w:val="16"/>
      <w:szCs w:val="16"/>
    </w:rPr>
  </w:style>
  <w:style w:type="character" w:customStyle="1" w:styleId="BallongtextChar">
    <w:name w:val="Ballongtext Char"/>
    <w:basedOn w:val="Standardstycketeckensnitt"/>
    <w:link w:val="Ballongtext"/>
    <w:rsid w:val="00170D27"/>
    <w:rPr>
      <w:rFonts w:ascii="Tahoma" w:hAnsi="Tahoma" w:cs="Tahoma"/>
      <w:sz w:val="16"/>
      <w:szCs w:val="16"/>
      <w:lang w:eastAsia="en-US"/>
    </w:rPr>
  </w:style>
  <w:style w:type="paragraph" w:styleId="Liststycke">
    <w:name w:val="List Paragraph"/>
    <w:basedOn w:val="Normal"/>
    <w:uiPriority w:val="34"/>
    <w:qFormat/>
    <w:rsid w:val="00170D27"/>
    <w:pPr>
      <w:ind w:left="720"/>
      <w:contextualSpacing/>
    </w:pPr>
  </w:style>
  <w:style w:type="character" w:customStyle="1" w:styleId="Rubrik2Char">
    <w:name w:val="Rubrik 2 Char"/>
    <w:basedOn w:val="Standardstycketeckensnitt"/>
    <w:link w:val="Rubrik2"/>
    <w:uiPriority w:val="9"/>
    <w:rsid w:val="00170D27"/>
    <w:rPr>
      <w:rFonts w:ascii="Arial" w:hAnsi="Arial" w:cs="Arial"/>
      <w:b/>
      <w:i/>
      <w:iCs/>
      <w:kern w:val="32"/>
      <w:sz w:val="28"/>
      <w:szCs w:val="28"/>
      <w:lang w:eastAsia="en-US"/>
    </w:rPr>
  </w:style>
  <w:style w:type="character" w:customStyle="1" w:styleId="Rubrik3Char">
    <w:name w:val="Rubrik 3 Char"/>
    <w:basedOn w:val="Standardstycketeckensnitt"/>
    <w:link w:val="Rubrik3"/>
    <w:uiPriority w:val="9"/>
    <w:rsid w:val="00170D27"/>
    <w:rPr>
      <w:rFonts w:ascii="Arial" w:hAnsi="Arial" w:cs="Arial"/>
      <w:b/>
      <w:bCs/>
      <w:iCs/>
      <w:kern w:val="32"/>
      <w:sz w:val="26"/>
      <w:szCs w:val="26"/>
      <w:lang w:eastAsia="en-US"/>
    </w:rPr>
  </w:style>
  <w:style w:type="character" w:customStyle="1" w:styleId="Rubrik1Char">
    <w:name w:val="Rubrik 1 Char"/>
    <w:basedOn w:val="Standardstycketeckensnitt"/>
    <w:link w:val="Rubrik1"/>
    <w:uiPriority w:val="9"/>
    <w:rsid w:val="00170D27"/>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STOFS02\Users\jean\Flyktingfr&#229;gor\Jobba%20hemma%20flyktingsituationen\blandat\Kopia%20av%20Flykting_okt_2015_version_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TOFS02\Users\jean\Flyktingfr&#229;gor\Jobba%20hemma%20flyktingsituationen\blandat\Kopia%20av%20Flykting_okt_2015_version_2.xls"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STOFS02\Users\jean\Flyktingfr&#229;gor\Jobba%20hemma%20flyktingsituationen\blandat\Kopia%20av%20Flykting_okt_2015_version_2.xls"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STOFS02\Users\jean\Flyktingfr&#229;gor\Jobba%20hemma%20flyktingsituationen\blandat\Kopia%20av%20Flykting_okt_2015_version_2.xls"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sv-SE" sz="800" b="1" i="0" u="none" strike="noStrike" baseline="0">
                <a:effectLst/>
              </a:rPr>
              <a:t>Vad krävs för att du ska kunna utföra ditt arbete enligt gällande regler och i enlighet med din professionella bedömning?</a:t>
            </a:r>
            <a:r>
              <a:rPr lang="sv-SE" sz="800" b="1" i="0" u="none" strike="noStrike" baseline="0"/>
              <a:t> </a:t>
            </a:r>
            <a:endParaRPr lang="sv-SE" sz="800"/>
          </a:p>
        </c:rich>
      </c:tx>
      <c:overlay val="0"/>
    </c:title>
    <c:autoTitleDeleted val="0"/>
    <c:plotArea>
      <c:layout/>
      <c:barChart>
        <c:barDir val="bar"/>
        <c:grouping val="clustered"/>
        <c:varyColors val="0"/>
        <c:ser>
          <c:idx val="0"/>
          <c:order val="0"/>
          <c:invertIfNegative val="0"/>
          <c:cat>
            <c:strRef>
              <c:f>HVB!$A$77:$A$85</c:f>
              <c:strCache>
                <c:ptCount val="9"/>
                <c:pt idx="0">
                  <c:v>Annat, nämligen:</c:v>
                </c:pt>
                <c:pt idx="1">
                  <c:v>Mer ekonomiska resurser</c:v>
                </c:pt>
                <c:pt idx="2">
                  <c:v>Mer vägledning kring vilka regler som gäller</c:v>
                </c:pt>
                <c:pt idx="3">
                  <c:v>Förändrade regelverk</c:v>
                </c:pt>
                <c:pt idx="4">
                  <c:v>Bättre tillgång till tolk</c:v>
                </c:pt>
                <c:pt idx="5">
                  <c:v>Tydligare ansvarsfördelning mellan aktörer ( exempelvis socialtjänst, myndigheter, boenden etc)</c:v>
                </c:pt>
                <c:pt idx="6">
                  <c:v>Bättre samordning mellan aktörer ( exempelvis socialtjänst , myndigheter, boenden etc)</c:v>
                </c:pt>
                <c:pt idx="7">
                  <c:v>Bättre tillgång till boende för de personer som kommer</c:v>
                </c:pt>
                <c:pt idx="8">
                  <c:v>Mer personal</c:v>
                </c:pt>
              </c:strCache>
            </c:strRef>
          </c:cat>
          <c:val>
            <c:numRef>
              <c:f>HVB!$B$77:$B$85</c:f>
              <c:numCache>
                <c:formatCode>0%</c:formatCode>
                <c:ptCount val="9"/>
                <c:pt idx="0">
                  <c:v>0.02</c:v>
                </c:pt>
                <c:pt idx="1">
                  <c:v>0.46</c:v>
                </c:pt>
                <c:pt idx="2">
                  <c:v>0.47</c:v>
                </c:pt>
                <c:pt idx="3">
                  <c:v>0.49</c:v>
                </c:pt>
                <c:pt idx="4">
                  <c:v>0.49</c:v>
                </c:pt>
                <c:pt idx="5">
                  <c:v>0.72</c:v>
                </c:pt>
                <c:pt idx="6">
                  <c:v>0.74</c:v>
                </c:pt>
                <c:pt idx="7">
                  <c:v>0.74</c:v>
                </c:pt>
                <c:pt idx="8">
                  <c:v>0.77</c:v>
                </c:pt>
              </c:numCache>
            </c:numRef>
          </c:val>
        </c:ser>
        <c:dLbls>
          <c:showLegendKey val="0"/>
          <c:showVal val="1"/>
          <c:showCatName val="0"/>
          <c:showSerName val="0"/>
          <c:showPercent val="0"/>
          <c:showBubbleSize val="0"/>
        </c:dLbls>
        <c:gapWidth val="150"/>
        <c:overlap val="-25"/>
        <c:axId val="151896448"/>
        <c:axId val="151897984"/>
      </c:barChart>
      <c:catAx>
        <c:axId val="151896448"/>
        <c:scaling>
          <c:orientation val="minMax"/>
        </c:scaling>
        <c:delete val="0"/>
        <c:axPos val="l"/>
        <c:majorTickMark val="none"/>
        <c:minorTickMark val="none"/>
        <c:tickLblPos val="nextTo"/>
        <c:txPr>
          <a:bodyPr/>
          <a:lstStyle/>
          <a:p>
            <a:pPr>
              <a:defRPr sz="800"/>
            </a:pPr>
            <a:endParaRPr lang="sv-SE"/>
          </a:p>
        </c:txPr>
        <c:crossAx val="151897984"/>
        <c:crosses val="autoZero"/>
        <c:auto val="1"/>
        <c:lblAlgn val="ctr"/>
        <c:lblOffset val="100"/>
        <c:noMultiLvlLbl val="0"/>
      </c:catAx>
      <c:valAx>
        <c:axId val="151897984"/>
        <c:scaling>
          <c:orientation val="minMax"/>
        </c:scaling>
        <c:delete val="1"/>
        <c:axPos val="b"/>
        <c:numFmt formatCode="0%" sourceLinked="1"/>
        <c:majorTickMark val="out"/>
        <c:minorTickMark val="none"/>
        <c:tickLblPos val="nextTo"/>
        <c:crossAx val="1518964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sv-SE" sz="800" b="1" i="0" u="none" strike="noStrike" baseline="0">
                <a:effectLst/>
              </a:rPr>
              <a:t>Vad krävs för att du ska kunna utföra ditt arbete enligt gällande regler och i enlighet med din professionella bedömning?</a:t>
            </a:r>
            <a:r>
              <a:rPr lang="sv-SE" sz="800" b="1" i="0" u="none" strike="noStrike" baseline="0"/>
              <a:t> </a:t>
            </a:r>
            <a:endParaRPr lang="sv-SE" sz="800"/>
          </a:p>
        </c:rich>
      </c:tx>
      <c:overlay val="0"/>
    </c:title>
    <c:autoTitleDeleted val="0"/>
    <c:plotArea>
      <c:layout/>
      <c:barChart>
        <c:barDir val="col"/>
        <c:grouping val="clustered"/>
        <c:varyColors val="0"/>
        <c:ser>
          <c:idx val="0"/>
          <c:order val="0"/>
          <c:tx>
            <c:v>Total</c:v>
          </c:tx>
          <c:invertIfNegative val="0"/>
          <c:cat>
            <c:strRef>
              <c:f>'HVB+alla'!$A$79:$A$81</c:f>
              <c:strCache>
                <c:ptCount val="3"/>
                <c:pt idx="0">
                  <c:v>Mer vägledning kring vilka regler som gäller</c:v>
                </c:pt>
                <c:pt idx="1">
                  <c:v>Tydligare ansvarsfördelning mellan aktörer ( exempelvis socialtjänst, myndigheter, boenden etc)</c:v>
                </c:pt>
                <c:pt idx="2">
                  <c:v>Mer ekonomiska resurser</c:v>
                </c:pt>
              </c:strCache>
            </c:strRef>
          </c:cat>
          <c:val>
            <c:numRef>
              <c:f>'HVB+alla'!$B$79:$B$81</c:f>
              <c:numCache>
                <c:formatCode>0%</c:formatCode>
                <c:ptCount val="3"/>
                <c:pt idx="0">
                  <c:v>0.28000000000000003</c:v>
                </c:pt>
                <c:pt idx="1">
                  <c:v>0.36</c:v>
                </c:pt>
                <c:pt idx="2">
                  <c:v>0.3</c:v>
                </c:pt>
              </c:numCache>
            </c:numRef>
          </c:val>
        </c:ser>
        <c:ser>
          <c:idx val="1"/>
          <c:order val="1"/>
          <c:tx>
            <c:v>HVB</c:v>
          </c:tx>
          <c:invertIfNegative val="0"/>
          <c:cat>
            <c:strRef>
              <c:f>'HVB+alla'!$A$79:$A$81</c:f>
              <c:strCache>
                <c:ptCount val="3"/>
                <c:pt idx="0">
                  <c:v>Mer vägledning kring vilka regler som gäller</c:v>
                </c:pt>
                <c:pt idx="1">
                  <c:v>Tydligare ansvarsfördelning mellan aktörer ( exempelvis socialtjänst, myndigheter, boenden etc)</c:v>
                </c:pt>
                <c:pt idx="2">
                  <c:v>Mer ekonomiska resurser</c:v>
                </c:pt>
              </c:strCache>
            </c:strRef>
          </c:cat>
          <c:val>
            <c:numRef>
              <c:f>'HVB+alla'!$C$79:$C$81</c:f>
              <c:numCache>
                <c:formatCode>0%</c:formatCode>
                <c:ptCount val="3"/>
                <c:pt idx="0">
                  <c:v>0.47</c:v>
                </c:pt>
                <c:pt idx="1">
                  <c:v>0.72</c:v>
                </c:pt>
                <c:pt idx="2">
                  <c:v>0.46</c:v>
                </c:pt>
              </c:numCache>
            </c:numRef>
          </c:val>
        </c:ser>
        <c:dLbls>
          <c:showLegendKey val="0"/>
          <c:showVal val="1"/>
          <c:showCatName val="0"/>
          <c:showSerName val="0"/>
          <c:showPercent val="0"/>
          <c:showBubbleSize val="0"/>
        </c:dLbls>
        <c:gapWidth val="150"/>
        <c:overlap val="-25"/>
        <c:axId val="151907712"/>
        <c:axId val="151909504"/>
      </c:barChart>
      <c:catAx>
        <c:axId val="151907712"/>
        <c:scaling>
          <c:orientation val="minMax"/>
        </c:scaling>
        <c:delete val="0"/>
        <c:axPos val="b"/>
        <c:majorTickMark val="none"/>
        <c:minorTickMark val="none"/>
        <c:tickLblPos val="nextTo"/>
        <c:txPr>
          <a:bodyPr/>
          <a:lstStyle/>
          <a:p>
            <a:pPr>
              <a:defRPr sz="800"/>
            </a:pPr>
            <a:endParaRPr lang="sv-SE"/>
          </a:p>
        </c:txPr>
        <c:crossAx val="151909504"/>
        <c:crosses val="autoZero"/>
        <c:auto val="1"/>
        <c:lblAlgn val="ctr"/>
        <c:lblOffset val="100"/>
        <c:noMultiLvlLbl val="0"/>
      </c:catAx>
      <c:valAx>
        <c:axId val="151909504"/>
        <c:scaling>
          <c:orientation val="minMax"/>
        </c:scaling>
        <c:delete val="1"/>
        <c:axPos val="l"/>
        <c:numFmt formatCode="0%" sourceLinked="1"/>
        <c:majorTickMark val="out"/>
        <c:minorTickMark val="none"/>
        <c:tickLblPos val="nextTo"/>
        <c:crossAx val="151907712"/>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pPr>
            <a:r>
              <a:rPr lang="sv-SE" sz="800" b="1" i="0" u="none" strike="noStrike" baseline="0">
                <a:effectLst/>
              </a:rPr>
              <a:t>Hur påverkas ditt arbete av att det just nu kommer ett större antal flyktingar till Sverige än tidigare? </a:t>
            </a:r>
            <a:r>
              <a:rPr lang="sv-SE" sz="800" b="1" i="0" u="none" strike="noStrike" baseline="0"/>
              <a:t> </a:t>
            </a:r>
            <a:endParaRPr lang="sv-SE" sz="800"/>
          </a:p>
        </c:rich>
      </c:tx>
      <c:overlay val="0"/>
    </c:title>
    <c:autoTitleDeleted val="0"/>
    <c:plotArea>
      <c:layout/>
      <c:barChart>
        <c:barDir val="bar"/>
        <c:grouping val="clustered"/>
        <c:varyColors val="0"/>
        <c:ser>
          <c:idx val="0"/>
          <c:order val="0"/>
          <c:invertIfNegative val="0"/>
          <c:cat>
            <c:strRef>
              <c:f>HVB!$A$105:$A$116</c:f>
              <c:strCache>
                <c:ptCount val="12"/>
                <c:pt idx="0">
                  <c:v>Jag har fått ändrade arbetstider (till exempel mer kvällar, nätter eller helger)</c:v>
                </c:pt>
                <c:pt idx="1">
                  <c:v>Jag arbetar mer beordrad övertid än vanligt</c:v>
                </c:pt>
                <c:pt idx="2">
                  <c:v>Jag påverkas inte i mitt arbete</c:v>
                </c:pt>
                <c:pt idx="3">
                  <c:v>Jag har mer flextid än vanligt</c:v>
                </c:pt>
                <c:pt idx="4">
                  <c:v>Jag behöver lägga mer tid på att samordna olika aktörer (exempelvis frivilliga, myndigheter m.m)</c:v>
                </c:pt>
                <c:pt idx="5">
                  <c:v>Jag har fått helt nya arbetsuppgifter som ligger utanför min ordinarie tjänst</c:v>
                </c:pt>
                <c:pt idx="6">
                  <c:v>Jag har fått mer komplexa arbetsuppgifter</c:v>
                </c:pt>
                <c:pt idx="7">
                  <c:v>Jag upplever ökade psykiska påfrestningar i arbetet jämfört med tidigare.</c:v>
                </c:pt>
                <c:pt idx="8">
                  <c:v>Min arbetsmiljö har blivit mer otrygg till följd av den pressade arbetssituationen</c:v>
                </c:pt>
                <c:pt idx="9">
                  <c:v>Jag tvingas prioritera bort andra viktiga arbetsuppgifter</c:v>
                </c:pt>
                <c:pt idx="10">
                  <c:v>Jag har fått ytterligare arbetsuppgifter inom ramen för den tjänst jag har</c:v>
                </c:pt>
                <c:pt idx="11">
                  <c:v>Arbetsbelastningen har ökat</c:v>
                </c:pt>
              </c:strCache>
            </c:strRef>
          </c:cat>
          <c:val>
            <c:numRef>
              <c:f>HVB!$B$105:$B$116</c:f>
              <c:numCache>
                <c:formatCode>0%</c:formatCode>
                <c:ptCount val="12"/>
                <c:pt idx="0">
                  <c:v>0.11</c:v>
                </c:pt>
                <c:pt idx="1">
                  <c:v>0.12</c:v>
                </c:pt>
                <c:pt idx="2">
                  <c:v>0.17</c:v>
                </c:pt>
                <c:pt idx="3">
                  <c:v>0.23</c:v>
                </c:pt>
                <c:pt idx="4">
                  <c:v>0.24</c:v>
                </c:pt>
                <c:pt idx="5">
                  <c:v>0.27</c:v>
                </c:pt>
                <c:pt idx="6">
                  <c:v>0.28999999999999998</c:v>
                </c:pt>
                <c:pt idx="7">
                  <c:v>0.33</c:v>
                </c:pt>
                <c:pt idx="8">
                  <c:v>0.38</c:v>
                </c:pt>
                <c:pt idx="9">
                  <c:v>0.39</c:v>
                </c:pt>
                <c:pt idx="10">
                  <c:v>0.56999999999999995</c:v>
                </c:pt>
                <c:pt idx="11">
                  <c:v>0.71</c:v>
                </c:pt>
              </c:numCache>
            </c:numRef>
          </c:val>
        </c:ser>
        <c:dLbls>
          <c:showLegendKey val="0"/>
          <c:showVal val="0"/>
          <c:showCatName val="0"/>
          <c:showSerName val="0"/>
          <c:showPercent val="0"/>
          <c:showBubbleSize val="0"/>
        </c:dLbls>
        <c:gapWidth val="75"/>
        <c:overlap val="-25"/>
        <c:axId val="152466176"/>
        <c:axId val="152467712"/>
      </c:barChart>
      <c:catAx>
        <c:axId val="152466176"/>
        <c:scaling>
          <c:orientation val="minMax"/>
        </c:scaling>
        <c:delete val="0"/>
        <c:axPos val="l"/>
        <c:majorTickMark val="none"/>
        <c:minorTickMark val="none"/>
        <c:tickLblPos val="nextTo"/>
        <c:txPr>
          <a:bodyPr/>
          <a:lstStyle/>
          <a:p>
            <a:pPr>
              <a:defRPr sz="800"/>
            </a:pPr>
            <a:endParaRPr lang="sv-SE"/>
          </a:p>
        </c:txPr>
        <c:crossAx val="152467712"/>
        <c:crosses val="autoZero"/>
        <c:auto val="1"/>
        <c:lblAlgn val="ctr"/>
        <c:lblOffset val="100"/>
        <c:noMultiLvlLbl val="0"/>
      </c:catAx>
      <c:valAx>
        <c:axId val="152467712"/>
        <c:scaling>
          <c:orientation val="minMax"/>
        </c:scaling>
        <c:delete val="0"/>
        <c:axPos val="b"/>
        <c:majorGridlines/>
        <c:numFmt formatCode="0%" sourceLinked="1"/>
        <c:majorTickMark val="none"/>
        <c:minorTickMark val="none"/>
        <c:tickLblPos val="nextTo"/>
        <c:spPr>
          <a:ln w="6350">
            <a:noFill/>
          </a:ln>
        </c:spPr>
        <c:txPr>
          <a:bodyPr/>
          <a:lstStyle/>
          <a:p>
            <a:pPr>
              <a:defRPr sz="800"/>
            </a:pPr>
            <a:endParaRPr lang="sv-SE"/>
          </a:p>
        </c:txPr>
        <c:crossAx val="152466176"/>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sv-SE" sz="800" b="1" i="0" u="none" strike="noStrike" baseline="0">
                <a:effectLst/>
              </a:rPr>
              <a:t>Hur påverkas ditt arbete av att det just nu kommer ett större antal flyktingar till Sverige än tidigare? (Flera svar är möjliga)</a:t>
            </a:r>
            <a:r>
              <a:rPr lang="sv-SE" sz="800" b="1" i="0" u="none" strike="noStrike" baseline="0"/>
              <a:t> </a:t>
            </a:r>
            <a:endParaRPr lang="sv-SE" sz="800"/>
          </a:p>
        </c:rich>
      </c:tx>
      <c:layout>
        <c:manualLayout>
          <c:xMode val="edge"/>
          <c:yMode val="edge"/>
          <c:x val="0.10160573498370286"/>
          <c:y val="0"/>
        </c:manualLayout>
      </c:layout>
      <c:overlay val="0"/>
    </c:title>
    <c:autoTitleDeleted val="0"/>
    <c:plotArea>
      <c:layout/>
      <c:barChart>
        <c:barDir val="col"/>
        <c:grouping val="clustered"/>
        <c:varyColors val="0"/>
        <c:ser>
          <c:idx val="0"/>
          <c:order val="0"/>
          <c:tx>
            <c:v>Totalt</c:v>
          </c:tx>
          <c:invertIfNegative val="0"/>
          <c:cat>
            <c:strRef>
              <c:f>'HVB+alla'!$A$92:$A$105</c:f>
              <c:strCache>
                <c:ptCount val="5"/>
                <c:pt idx="0">
                  <c:v>Jag har fått ytterligare arbetsuppgifter inom ramen för den tjänst jag har</c:v>
                </c:pt>
                <c:pt idx="1">
                  <c:v>Jag har fått helt nya arbetsuppgifter som ligger utanför min ordinarie tjänst</c:v>
                </c:pt>
                <c:pt idx="2">
                  <c:v>Min arbetsmiljö har blivit mer otrygg till följd av den pressade arbetssituationen</c:v>
                </c:pt>
                <c:pt idx="3">
                  <c:v>Jag tvingas prioritera bort andra viktiga arbetsuppgifter</c:v>
                </c:pt>
                <c:pt idx="4">
                  <c:v>Jag har fått ändrade arbetstider (till exempel mer kvällar, nätter eller helger)</c:v>
                </c:pt>
              </c:strCache>
            </c:strRef>
          </c:cat>
          <c:val>
            <c:numRef>
              <c:f>'HVB+alla'!$B$92:$B$105</c:f>
              <c:numCache>
                <c:formatCode>0%</c:formatCode>
                <c:ptCount val="5"/>
                <c:pt idx="0">
                  <c:v>0.34</c:v>
                </c:pt>
                <c:pt idx="1">
                  <c:v>0.14000000000000001</c:v>
                </c:pt>
                <c:pt idx="2">
                  <c:v>0.21</c:v>
                </c:pt>
                <c:pt idx="3">
                  <c:v>0.32</c:v>
                </c:pt>
                <c:pt idx="4">
                  <c:v>0.05</c:v>
                </c:pt>
              </c:numCache>
            </c:numRef>
          </c:val>
        </c:ser>
        <c:ser>
          <c:idx val="1"/>
          <c:order val="1"/>
          <c:tx>
            <c:v>HVB</c:v>
          </c:tx>
          <c:invertIfNegative val="0"/>
          <c:cat>
            <c:strRef>
              <c:f>'HVB+alla'!$A$92:$A$105</c:f>
              <c:strCache>
                <c:ptCount val="5"/>
                <c:pt idx="0">
                  <c:v>Jag har fått ytterligare arbetsuppgifter inom ramen för den tjänst jag har</c:v>
                </c:pt>
                <c:pt idx="1">
                  <c:v>Jag har fått helt nya arbetsuppgifter som ligger utanför min ordinarie tjänst</c:v>
                </c:pt>
                <c:pt idx="2">
                  <c:v>Min arbetsmiljö har blivit mer otrygg till följd av den pressade arbetssituationen</c:v>
                </c:pt>
                <c:pt idx="3">
                  <c:v>Jag tvingas prioritera bort andra viktiga arbetsuppgifter</c:v>
                </c:pt>
                <c:pt idx="4">
                  <c:v>Jag har fått ändrade arbetstider (till exempel mer kvällar, nätter eller helger)</c:v>
                </c:pt>
              </c:strCache>
            </c:strRef>
          </c:cat>
          <c:val>
            <c:numRef>
              <c:f>'HVB+alla'!$C$92:$C$105</c:f>
              <c:numCache>
                <c:formatCode>0%</c:formatCode>
                <c:ptCount val="5"/>
                <c:pt idx="0">
                  <c:v>0.56999999999999995</c:v>
                </c:pt>
                <c:pt idx="1">
                  <c:v>0.27</c:v>
                </c:pt>
                <c:pt idx="2">
                  <c:v>0.38</c:v>
                </c:pt>
                <c:pt idx="3">
                  <c:v>0.39</c:v>
                </c:pt>
                <c:pt idx="4">
                  <c:v>0.11</c:v>
                </c:pt>
              </c:numCache>
            </c:numRef>
          </c:val>
        </c:ser>
        <c:dLbls>
          <c:showLegendKey val="0"/>
          <c:showVal val="1"/>
          <c:showCatName val="0"/>
          <c:showSerName val="0"/>
          <c:showPercent val="0"/>
          <c:showBubbleSize val="0"/>
        </c:dLbls>
        <c:gapWidth val="150"/>
        <c:overlap val="-25"/>
        <c:axId val="152633344"/>
        <c:axId val="152634880"/>
      </c:barChart>
      <c:catAx>
        <c:axId val="152633344"/>
        <c:scaling>
          <c:orientation val="minMax"/>
        </c:scaling>
        <c:delete val="0"/>
        <c:axPos val="b"/>
        <c:majorTickMark val="none"/>
        <c:minorTickMark val="none"/>
        <c:tickLblPos val="nextTo"/>
        <c:txPr>
          <a:bodyPr/>
          <a:lstStyle/>
          <a:p>
            <a:pPr>
              <a:defRPr sz="800"/>
            </a:pPr>
            <a:endParaRPr lang="sv-SE"/>
          </a:p>
        </c:txPr>
        <c:crossAx val="152634880"/>
        <c:crosses val="autoZero"/>
        <c:auto val="1"/>
        <c:lblAlgn val="ctr"/>
        <c:lblOffset val="100"/>
        <c:noMultiLvlLbl val="0"/>
      </c:catAx>
      <c:valAx>
        <c:axId val="152634880"/>
        <c:scaling>
          <c:orientation val="minMax"/>
        </c:scaling>
        <c:delete val="1"/>
        <c:axPos val="l"/>
        <c:numFmt formatCode="0%" sourceLinked="1"/>
        <c:majorTickMark val="none"/>
        <c:minorTickMark val="none"/>
        <c:tickLblPos val="nextTo"/>
        <c:crossAx val="152633344"/>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a:pPr>
            <a:r>
              <a:rPr lang="sv-SE" sz="800"/>
              <a:t>Andel som svarat hög eller mycket hög prioritet per åtgärd,</a:t>
            </a:r>
            <a:r>
              <a:rPr lang="sv-SE" sz="800" baseline="0"/>
              <a:t> i procent</a:t>
            </a:r>
            <a:endParaRPr lang="sv-SE" sz="800"/>
          </a:p>
        </c:rich>
      </c:tx>
      <c:overlay val="0"/>
    </c:title>
    <c:autoTitleDeleted val="0"/>
    <c:plotArea>
      <c:layout/>
      <c:barChart>
        <c:barDir val="bar"/>
        <c:grouping val="clustered"/>
        <c:varyColors val="0"/>
        <c:ser>
          <c:idx val="0"/>
          <c:order val="0"/>
          <c:invertIfNegative val="0"/>
          <c:dLbls>
            <c:txPr>
              <a:bodyPr/>
              <a:lstStyle/>
              <a:p>
                <a:pPr>
                  <a:defRPr sz="800"/>
                </a:pPr>
                <a:endParaRPr lang="sv-SE"/>
              </a:p>
            </c:txPr>
            <c:showLegendKey val="0"/>
            <c:showVal val="1"/>
            <c:showCatName val="0"/>
            <c:showSerName val="0"/>
            <c:showPercent val="0"/>
            <c:showBubbleSize val="0"/>
            <c:showLeaderLines val="0"/>
          </c:dLbls>
          <c:cat>
            <c:strRef>
              <c:f>Blad2!$A$8:$A$41</c:f>
              <c:strCache>
                <c:ptCount val="6"/>
                <c:pt idx="0">
                  <c:v>Färre antal underställda per chef på HVB-hem för ensamkommande barn och ungdomar</c:v>
                </c:pt>
                <c:pt idx="1">
                  <c:v>Ökad kontroll av kvaliteten på HVB-hem för ensamkommande barn och ungdomar</c:v>
                </c:pt>
                <c:pt idx="2">
                  <c:v>Högre bemanning på HVB-hem för ensamkommande barn och ungdomar</c:v>
                </c:pt>
                <c:pt idx="3">
                  <c:v>Bredare kompetens bland personalen på HVB-hem för ensamkommande barn och ungdomar</c:v>
                </c:pt>
                <c:pt idx="4">
                  <c:v>Fler typer av boendeformer för ensamkommande barn som är anpassade efter barnens behov</c:v>
                </c:pt>
                <c:pt idx="5">
                  <c:v>Ökad kontroll av arbetsmiljön på HVB-hem för ensamkommande barn och ungdomar</c:v>
                </c:pt>
              </c:strCache>
            </c:strRef>
          </c:cat>
          <c:val>
            <c:numRef>
              <c:f>Blad2!$B$8:$B$41</c:f>
              <c:numCache>
                <c:formatCode>General</c:formatCode>
                <c:ptCount val="6"/>
                <c:pt idx="0">
                  <c:v>34</c:v>
                </c:pt>
                <c:pt idx="1">
                  <c:v>58</c:v>
                </c:pt>
                <c:pt idx="2">
                  <c:v>59</c:v>
                </c:pt>
                <c:pt idx="3">
                  <c:v>66</c:v>
                </c:pt>
                <c:pt idx="4">
                  <c:v>70</c:v>
                </c:pt>
                <c:pt idx="5">
                  <c:v>82</c:v>
                </c:pt>
              </c:numCache>
            </c:numRef>
          </c:val>
        </c:ser>
        <c:dLbls>
          <c:showLegendKey val="0"/>
          <c:showVal val="1"/>
          <c:showCatName val="0"/>
          <c:showSerName val="0"/>
          <c:showPercent val="0"/>
          <c:showBubbleSize val="0"/>
        </c:dLbls>
        <c:gapWidth val="150"/>
        <c:overlap val="-25"/>
        <c:axId val="151871872"/>
        <c:axId val="151874560"/>
      </c:barChart>
      <c:catAx>
        <c:axId val="151871872"/>
        <c:scaling>
          <c:orientation val="minMax"/>
        </c:scaling>
        <c:delete val="0"/>
        <c:axPos val="l"/>
        <c:majorTickMark val="none"/>
        <c:minorTickMark val="none"/>
        <c:tickLblPos val="nextTo"/>
        <c:txPr>
          <a:bodyPr/>
          <a:lstStyle/>
          <a:p>
            <a:pPr>
              <a:defRPr sz="800"/>
            </a:pPr>
            <a:endParaRPr lang="sv-SE"/>
          </a:p>
        </c:txPr>
        <c:crossAx val="151874560"/>
        <c:crosses val="autoZero"/>
        <c:auto val="1"/>
        <c:lblAlgn val="ctr"/>
        <c:lblOffset val="100"/>
        <c:noMultiLvlLbl val="0"/>
      </c:catAx>
      <c:valAx>
        <c:axId val="151874560"/>
        <c:scaling>
          <c:orientation val="minMax"/>
        </c:scaling>
        <c:delete val="1"/>
        <c:axPos val="b"/>
        <c:numFmt formatCode="General" sourceLinked="1"/>
        <c:majorTickMark val="none"/>
        <c:minorTickMark val="none"/>
        <c:tickLblPos val="nextTo"/>
        <c:crossAx val="15187187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79979-16C2-42C0-B746-CDCBEE71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1464</Words>
  <Characters>7764</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mejkSoft</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Folkesson, Kristina</dc:creator>
  <cp:lastModifiedBy>Martinsson, Maria</cp:lastModifiedBy>
  <cp:revision>2</cp:revision>
  <cp:lastPrinted>2016-02-05T12:28:00Z</cp:lastPrinted>
  <dcterms:created xsi:type="dcterms:W3CDTF">2016-02-08T16:04:00Z</dcterms:created>
  <dcterms:modified xsi:type="dcterms:W3CDTF">2016-02-08T16:04:00Z</dcterms:modified>
</cp:coreProperties>
</file>