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04770" w14:textId="77777777" w:rsidR="001D00DB" w:rsidRPr="00D3387D" w:rsidRDefault="001D00DB" w:rsidP="001D00DB">
      <w:pPr>
        <w:rPr>
          <w:rFonts w:ascii="Calibri" w:hAnsi="Calibri" w:cs="Calibri"/>
          <w:b/>
          <w:sz w:val="36"/>
          <w:szCs w:val="36"/>
        </w:rPr>
      </w:pPr>
      <w:r w:rsidRPr="00D3387D">
        <w:rPr>
          <w:rFonts w:ascii="Calibri" w:hAnsi="Calibri" w:cs="Calibri"/>
          <w:b/>
          <w:sz w:val="36"/>
          <w:szCs w:val="36"/>
        </w:rPr>
        <w:t>Pressemeldung</w:t>
      </w:r>
    </w:p>
    <w:p w14:paraId="1D31A221" w14:textId="77777777" w:rsidR="001D00DB" w:rsidRPr="00D3387D" w:rsidRDefault="001D00DB" w:rsidP="001D00DB"/>
    <w:p w14:paraId="14258B02" w14:textId="0B34C359" w:rsidR="001D00DB" w:rsidRPr="00D3387D" w:rsidRDefault="000A58AA" w:rsidP="000A58AA">
      <w:pPr>
        <w:ind w:right="992"/>
      </w:pPr>
      <w:r w:rsidRPr="00D3387D">
        <w:rPr>
          <w:noProof/>
          <w:lang w:eastAsia="de-DE" w:bidi="ar-SA"/>
        </w:rPr>
        <mc:AlternateContent>
          <mc:Choice Requires="wps">
            <w:drawing>
              <wp:anchor distT="0" distB="0" distL="114300" distR="114300" simplePos="0" relativeHeight="251657728" behindDoc="0" locked="0" layoutInCell="1" allowOverlap="1" wp14:anchorId="24AF1818" wp14:editId="4FC9C064">
                <wp:simplePos x="0" y="0"/>
                <wp:positionH relativeFrom="column">
                  <wp:posOffset>4800600</wp:posOffset>
                </wp:positionH>
                <wp:positionV relativeFrom="paragraph">
                  <wp:posOffset>209550</wp:posOffset>
                </wp:positionV>
                <wp:extent cx="958215" cy="249555"/>
                <wp:effectExtent l="0" t="0" r="32385" b="2984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215" cy="249555"/>
                        </a:xfrm>
                        <a:prstGeom prst="rect">
                          <a:avLst/>
                        </a:prstGeom>
                        <a:solidFill>
                          <a:srgbClr val="FFFFFF"/>
                        </a:solidFill>
                        <a:ln w="0">
                          <a:solidFill>
                            <a:srgbClr val="FFFFFF"/>
                          </a:solidFill>
                          <a:miter lim="800000"/>
                          <a:headEnd/>
                          <a:tailEnd/>
                        </a:ln>
                      </wps:spPr>
                      <wps:txbx>
                        <w:txbxContent>
                          <w:p w14:paraId="2B864844" w14:textId="7B319F08" w:rsidR="00940E1D" w:rsidRDefault="00940E1D" w:rsidP="007F5449">
                            <w:r>
                              <w:t>27.05.2015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378pt;margin-top:16.5pt;width:75.45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" strokecolor="white" strokeweight="0">
                <v:textbox>
                  <w:txbxContent>
                    <w:p w14:paraId="2B864844" w14:textId="7B319F08" w:rsidR="00940E1D" w:rsidRDefault="00940E1D" w:rsidP="007F5449">
                      <w:r>
                        <w:t>27.05.2015</w:t>
                      </w:r>
                    </w:p>
                  </w:txbxContent>
                </v:textbox>
              </v:shape>
            </w:pict>
          </mc:Fallback>
        </mc:AlternateContent>
      </w:r>
      <w:r w:rsidR="001D00DB" w:rsidRPr="00D3387D">
        <w:rPr>
          <w:sz w:val="32"/>
          <w:szCs w:val="32"/>
        </w:rPr>
        <w:tab/>
      </w:r>
      <w:r w:rsidR="001D00DB" w:rsidRPr="00D3387D">
        <w:rPr>
          <w:sz w:val="32"/>
          <w:szCs w:val="32"/>
        </w:rPr>
        <w:tab/>
      </w:r>
      <w:r w:rsidR="001D00DB" w:rsidRPr="00D3387D">
        <w:rPr>
          <w:sz w:val="32"/>
          <w:szCs w:val="32"/>
        </w:rPr>
        <w:tab/>
      </w:r>
      <w:r w:rsidR="001D00DB" w:rsidRPr="00D3387D">
        <w:rPr>
          <w:sz w:val="32"/>
          <w:szCs w:val="32"/>
        </w:rPr>
        <w:tab/>
      </w:r>
      <w:r w:rsidR="001D00DB" w:rsidRPr="00D3387D">
        <w:rPr>
          <w:sz w:val="32"/>
          <w:szCs w:val="32"/>
        </w:rPr>
        <w:tab/>
      </w:r>
      <w:r w:rsidR="001D00DB" w:rsidRPr="00D3387D">
        <w:rPr>
          <w:sz w:val="32"/>
          <w:szCs w:val="32"/>
        </w:rPr>
        <w:tab/>
      </w:r>
      <w:r w:rsidR="001D00DB" w:rsidRPr="00D3387D">
        <w:tab/>
      </w:r>
      <w:r w:rsidR="001D00DB" w:rsidRPr="00D3387D">
        <w:tab/>
      </w:r>
      <w:r w:rsidR="001D00DB" w:rsidRPr="00D3387D">
        <w:tab/>
      </w:r>
      <w:r w:rsidR="001D00DB" w:rsidRPr="00D3387D">
        <w:tab/>
      </w:r>
      <w:r w:rsidR="001D00DB" w:rsidRPr="00D3387D">
        <w:tab/>
      </w:r>
    </w:p>
    <w:p w14:paraId="7F5275FC" w14:textId="72A3A66E" w:rsidR="001D00DB" w:rsidRPr="00D3387D" w:rsidRDefault="001D00DB" w:rsidP="000A58AA">
      <w:pPr>
        <w:ind w:left="7080" w:right="992" w:firstLine="708"/>
      </w:pPr>
    </w:p>
    <w:p w14:paraId="19852F79" w14:textId="77777777" w:rsidR="007F5449" w:rsidRPr="00D3387D" w:rsidRDefault="007F5449" w:rsidP="000A58AA">
      <w:pPr>
        <w:ind w:right="992"/>
        <w:rPr>
          <w:rFonts w:eastAsia="Times New Roman"/>
          <w:b/>
          <w:sz w:val="16"/>
          <w:szCs w:val="16"/>
          <w:lang w:eastAsia="de-DE" w:bidi="ar-SA"/>
        </w:rPr>
      </w:pPr>
    </w:p>
    <w:p w14:paraId="16A66844" w14:textId="18B9F199" w:rsidR="00D72DF2" w:rsidRPr="00D3387D" w:rsidRDefault="007B03E5" w:rsidP="000A58AA">
      <w:pPr>
        <w:ind w:right="992"/>
        <w:rPr>
          <w:b/>
          <w:sz w:val="36"/>
          <w:szCs w:val="36"/>
        </w:rPr>
      </w:pPr>
      <w:proofErr w:type="spellStart"/>
      <w:r w:rsidRPr="00D3387D">
        <w:rPr>
          <w:b/>
          <w:sz w:val="36"/>
          <w:szCs w:val="36"/>
        </w:rPr>
        <w:t>ifm</w:t>
      </w:r>
      <w:proofErr w:type="spellEnd"/>
      <w:r w:rsidRPr="00D3387D">
        <w:rPr>
          <w:b/>
          <w:sz w:val="36"/>
          <w:szCs w:val="36"/>
        </w:rPr>
        <w:t>-Drucksensoren runden Sortiment weiter ab</w:t>
      </w:r>
    </w:p>
    <w:p w14:paraId="3EFB188F" w14:textId="20621257" w:rsidR="004F51DB" w:rsidRPr="00D3387D" w:rsidRDefault="0062674B" w:rsidP="000A58AA">
      <w:pPr>
        <w:ind w:right="992"/>
        <w:rPr>
          <w:b/>
          <w:sz w:val="28"/>
          <w:szCs w:val="28"/>
        </w:rPr>
      </w:pPr>
      <w:r w:rsidRPr="00D3387D">
        <w:rPr>
          <w:b/>
          <w:sz w:val="28"/>
          <w:szCs w:val="28"/>
        </w:rPr>
        <w:t>Automation24 nimmt Druckluftzähler in Programm auf</w:t>
      </w:r>
      <w:r w:rsidR="009B2A4C" w:rsidRPr="00D3387D">
        <w:rPr>
          <w:b/>
          <w:sz w:val="28"/>
          <w:szCs w:val="28"/>
        </w:rPr>
        <w:t xml:space="preserve"> </w:t>
      </w:r>
      <w:r w:rsidR="00D72DF2" w:rsidRPr="00D3387D">
        <w:rPr>
          <w:b/>
          <w:sz w:val="28"/>
          <w:szCs w:val="28"/>
        </w:rPr>
        <w:t xml:space="preserve">/ </w:t>
      </w:r>
      <w:r w:rsidRPr="00D3387D">
        <w:rPr>
          <w:b/>
          <w:sz w:val="28"/>
          <w:szCs w:val="28"/>
        </w:rPr>
        <w:t>Neue Prozesssensoren im Online-Shop</w:t>
      </w:r>
    </w:p>
    <w:p w14:paraId="7EB8DAA7" w14:textId="77777777" w:rsidR="000D1125" w:rsidRPr="00D3387D" w:rsidRDefault="000D1125" w:rsidP="000A58AA">
      <w:pPr>
        <w:ind w:right="992"/>
        <w:rPr>
          <w:rFonts w:eastAsia="Times New Roman"/>
          <w:u w:val="single"/>
          <w:lang w:eastAsia="de-DE" w:bidi="ar-SA"/>
        </w:rPr>
      </w:pPr>
    </w:p>
    <w:p w14:paraId="7D39FB78" w14:textId="77777777" w:rsidR="009D16F0" w:rsidRPr="00D3387D" w:rsidRDefault="009D16F0" w:rsidP="000A58AA">
      <w:pPr>
        <w:ind w:right="992"/>
      </w:pPr>
      <w:r w:rsidRPr="00D3387D">
        <w:rPr>
          <w:rFonts w:eastAsia="Times New Roman"/>
          <w:u w:val="single"/>
          <w:lang w:eastAsia="de-DE" w:bidi="ar-SA"/>
        </w:rPr>
        <w:t>Essen</w:t>
      </w:r>
      <w:r w:rsidRPr="00D3387D">
        <w:rPr>
          <w:rFonts w:eastAsia="Times New Roman"/>
          <w:lang w:eastAsia="de-DE" w:bidi="ar-SA"/>
        </w:rPr>
        <w:t xml:space="preserve"> – </w:t>
      </w:r>
      <w:r w:rsidRPr="00D3387D">
        <w:t xml:space="preserve">Mit Druckluftzählern der Baureihe SD von </w:t>
      </w:r>
      <w:proofErr w:type="spellStart"/>
      <w:r w:rsidRPr="00D3387D">
        <w:t>ifm</w:t>
      </w:r>
      <w:proofErr w:type="spellEnd"/>
      <w:r w:rsidRPr="00D3387D">
        <w:t xml:space="preserve"> electronic ergänzt Automation24 sein Sortiment im Bereich Prozesssensoren. Somit stehen nun erstmals nicht nur Durchflusssensoren für flüssige, sondern auch für gasförmige Medien wie Betriebsdruckluft zur Verfügung. Ebenfalls neu im Sortiment ist eine neue Generation PN-Drucksensoren der </w:t>
      </w:r>
      <w:proofErr w:type="spellStart"/>
      <w:r w:rsidRPr="00D3387D">
        <w:t>ifm</w:t>
      </w:r>
      <w:proofErr w:type="spellEnd"/>
      <w:r w:rsidRPr="00D3387D">
        <w:t xml:space="preserve"> electronic</w:t>
      </w:r>
      <w:proofErr w:type="gramStart"/>
      <w:r w:rsidRPr="00D3387D">
        <w:t>, die</w:t>
      </w:r>
      <w:proofErr w:type="gramEnd"/>
      <w:r w:rsidRPr="00D3387D">
        <w:t xml:space="preserve"> dem Nutzer einen deutlich verbesserten Bedienkomfort bietet. „Mittelfristig planen wir, unser Produktangebot im Bereich Pneumatik weiter auszubauen“</w:t>
      </w:r>
      <w:proofErr w:type="gramStart"/>
      <w:r w:rsidRPr="00D3387D">
        <w:t>, erläutert</w:t>
      </w:r>
      <w:proofErr w:type="gramEnd"/>
      <w:r w:rsidRPr="00D3387D">
        <w:t xml:space="preserve"> Thorsten Schulze, Sortimentsmanager bei Automation24. „Die jüngsten Ergänzungen passen somit optimal in unsere Strategie.“</w:t>
      </w:r>
    </w:p>
    <w:p w14:paraId="34713549" w14:textId="77777777" w:rsidR="009D16F0" w:rsidRPr="00D3387D" w:rsidRDefault="009D16F0" w:rsidP="000A58AA">
      <w:pPr>
        <w:ind w:right="992"/>
      </w:pPr>
    </w:p>
    <w:p w14:paraId="761613BF" w14:textId="77777777" w:rsidR="009D16F0" w:rsidRPr="00D3387D" w:rsidRDefault="009D16F0" w:rsidP="000A58AA">
      <w:pPr>
        <w:ind w:right="992"/>
        <w:rPr>
          <w:b/>
        </w:rPr>
      </w:pPr>
      <w:r w:rsidRPr="00D3387D">
        <w:rPr>
          <w:b/>
        </w:rPr>
        <w:t>Druckluftzähler hilft Leckagen zu erkennen</w:t>
      </w:r>
    </w:p>
    <w:p w14:paraId="48008B9C" w14:textId="2330FBBF" w:rsidR="009D16F0" w:rsidRPr="00D3387D" w:rsidRDefault="009D16F0" w:rsidP="000A58AA">
      <w:pPr>
        <w:ind w:right="992"/>
      </w:pPr>
      <w:r w:rsidRPr="00D3387D">
        <w:t xml:space="preserve">So ermöglichen die SD-Druckluftzähler dem Anwender, den Verbrauch von Betriebsdruckluft nach dem kalorimetrischen Messverfahren mit hoher Genauigkeit zu ermitteln. Die hohe Messdynamik des Systems erlaubt auch die sichere Erfassung kleinster Mengen und hilft so, Leckagen zuverlässig zu erkennen. </w:t>
      </w:r>
    </w:p>
    <w:p w14:paraId="57F8B803" w14:textId="77777777" w:rsidR="009D16F0" w:rsidRPr="00D3387D" w:rsidRDefault="009D16F0" w:rsidP="000A58AA">
      <w:pPr>
        <w:ind w:right="992"/>
      </w:pPr>
    </w:p>
    <w:p w14:paraId="7281487E" w14:textId="77777777" w:rsidR="000A58AA" w:rsidRDefault="009D16F0" w:rsidP="000A58AA">
      <w:pPr>
        <w:ind w:right="992"/>
      </w:pPr>
      <w:r w:rsidRPr="00D3387D">
        <w:t>Automation24 bietet Druckluftzähler mit unterschiedlichen Messbereichen bis 700 Nm</w:t>
      </w:r>
      <w:r w:rsidRPr="00D3387D">
        <w:rPr>
          <w:vertAlign w:val="superscript"/>
        </w:rPr>
        <w:t>3</w:t>
      </w:r>
      <w:r w:rsidRPr="00D3387D">
        <w:t xml:space="preserve">/h. Sämtliche Artikel verfügen über eine Durchflussmengen-, Gesamtmengen- und Temperaturanzeige sowie eine </w:t>
      </w:r>
      <w:proofErr w:type="spellStart"/>
      <w:r w:rsidRPr="00D3387D">
        <w:t>Totalisatorfunktion</w:t>
      </w:r>
      <w:proofErr w:type="spellEnd"/>
      <w:r w:rsidRPr="00D3387D">
        <w:t xml:space="preserve">. Sie sind mit der Schutzart IP65 klassifiziert, bis 16 bar druckfest und können in </w:t>
      </w:r>
    </w:p>
    <w:p w14:paraId="305CC91A" w14:textId="77777777" w:rsidR="000A58AA" w:rsidRPr="00DF4132" w:rsidRDefault="000A58AA" w:rsidP="000A58AA">
      <w:pPr>
        <w:ind w:right="992"/>
      </w:pPr>
    </w:p>
    <w:p w14:paraId="729BBE23" w14:textId="77777777" w:rsidR="000A58AA" w:rsidRDefault="000A58AA" w:rsidP="000A58AA">
      <w:pPr>
        <w:ind w:right="992"/>
      </w:pPr>
      <w:r>
        <w:rPr>
          <w:sz w:val="32"/>
          <w:szCs w:val="32"/>
        </w:rPr>
        <w:tab/>
      </w:r>
      <w:r>
        <w:rPr>
          <w:sz w:val="32"/>
          <w:szCs w:val="32"/>
        </w:rPr>
        <w:tab/>
      </w:r>
      <w:r>
        <w:rPr>
          <w:sz w:val="32"/>
          <w:szCs w:val="32"/>
        </w:rPr>
        <w:tab/>
      </w:r>
      <w:r>
        <w:rPr>
          <w:sz w:val="32"/>
          <w:szCs w:val="32"/>
        </w:rPr>
        <w:tab/>
      </w:r>
      <w:r>
        <w:rPr>
          <w:sz w:val="32"/>
          <w:szCs w:val="32"/>
        </w:rPr>
        <w:tab/>
      </w:r>
      <w:r>
        <w:rPr>
          <w:sz w:val="32"/>
          <w:szCs w:val="32"/>
        </w:rPr>
        <w:tab/>
      </w:r>
      <w:r>
        <w:tab/>
      </w:r>
      <w:r>
        <w:tab/>
      </w:r>
      <w:r>
        <w:tab/>
      </w:r>
      <w:r>
        <w:tab/>
      </w:r>
      <w:r>
        <w:tab/>
      </w:r>
    </w:p>
    <w:p w14:paraId="5BDA40CB" w14:textId="77777777" w:rsidR="000A58AA" w:rsidRPr="00C623C5" w:rsidRDefault="000A58AA" w:rsidP="000A58AA">
      <w:pPr>
        <w:ind w:left="7080" w:right="992" w:firstLine="708"/>
      </w:pPr>
    </w:p>
    <w:p w14:paraId="5EF4A427" w14:textId="77777777" w:rsidR="000A58AA" w:rsidRPr="00AF131D" w:rsidRDefault="000A58AA" w:rsidP="000A58AA">
      <w:pPr>
        <w:ind w:right="992"/>
        <w:rPr>
          <w:rFonts w:eastAsia="Times New Roman"/>
          <w:b/>
          <w:sz w:val="16"/>
          <w:szCs w:val="16"/>
          <w:lang w:eastAsia="de-DE" w:bidi="ar-SA"/>
        </w:rPr>
      </w:pPr>
    </w:p>
    <w:p w14:paraId="7BB82AD8" w14:textId="64C6FE0F" w:rsidR="009D16F0" w:rsidRDefault="009D16F0" w:rsidP="000A58AA">
      <w:pPr>
        <w:ind w:right="992"/>
      </w:pPr>
      <w:r w:rsidRPr="00D3387D">
        <w:t xml:space="preserve">Umgebungstemperaturen von 0...60°C eingesetzt werden. Darüber hinaus überzeugen sie durch eine schnelle Reaktionszeit und hohe Ansprechempfindlichkeit. </w:t>
      </w:r>
    </w:p>
    <w:p w14:paraId="116BE01C" w14:textId="77777777" w:rsidR="000A58AA" w:rsidRPr="00D3387D" w:rsidRDefault="000A58AA" w:rsidP="000A58AA">
      <w:pPr>
        <w:ind w:right="992"/>
      </w:pPr>
    </w:p>
    <w:p w14:paraId="27F9EF2E" w14:textId="77777777" w:rsidR="009D16F0" w:rsidRPr="00D3387D" w:rsidRDefault="009D16F0" w:rsidP="000A58AA">
      <w:pPr>
        <w:ind w:right="992"/>
        <w:rPr>
          <w:b/>
        </w:rPr>
      </w:pPr>
      <w:r w:rsidRPr="00D3387D">
        <w:rPr>
          <w:b/>
        </w:rPr>
        <w:t xml:space="preserve">Neue Generation PN-Drucksensoren </w:t>
      </w:r>
    </w:p>
    <w:p w14:paraId="3A598423" w14:textId="77777777" w:rsidR="009D16F0" w:rsidRPr="00D3387D" w:rsidRDefault="009D16F0" w:rsidP="000A58AA">
      <w:pPr>
        <w:ind w:right="992"/>
      </w:pPr>
      <w:r w:rsidRPr="00D3387D">
        <w:t xml:space="preserve">Ebenfalls neu im Sortiment sind die optimierten PN-Drucksensoren von </w:t>
      </w:r>
      <w:proofErr w:type="spellStart"/>
      <w:r w:rsidRPr="00D3387D">
        <w:t>ifm</w:t>
      </w:r>
      <w:proofErr w:type="spellEnd"/>
      <w:r w:rsidRPr="00D3387D">
        <w:t xml:space="preserve"> electronic</w:t>
      </w:r>
      <w:proofErr w:type="gramStart"/>
      <w:r w:rsidRPr="00D3387D">
        <w:t>, die</w:t>
      </w:r>
      <w:proofErr w:type="gramEnd"/>
      <w:r w:rsidRPr="00D3387D">
        <w:t xml:space="preserve"> sich durch ein modernes und anwenderfreundliches Design auszeichnen. Die Bedienung erfolgt komfortabel über drei Tasten. Schaltzustände werden durch von allen Seiten sichtbare LEDs visualisiert. Mit dem programmierbaren Rot-Grün-Display lassen sich außerdem die optimalen Messbereiche eindeutig markieren. Der Prozessanschluss ist beliebig drehbar und ermöglicht so auch nach Einbau des Sensors eine jederzeit optimale Ausrichtung. Dank unverlierbarer Laserbeschriftung auf dem Edelstahl-Gehäuse sind die Sensoren auch nach Jahren noch zu identifizieren. </w:t>
      </w:r>
    </w:p>
    <w:p w14:paraId="172F170C" w14:textId="77777777" w:rsidR="009D16F0" w:rsidRPr="00D3387D" w:rsidRDefault="009D16F0" w:rsidP="000A58AA">
      <w:pPr>
        <w:ind w:right="992"/>
      </w:pPr>
    </w:p>
    <w:p w14:paraId="0493E328" w14:textId="77777777" w:rsidR="009D16F0" w:rsidRPr="00D3387D" w:rsidRDefault="009D16F0" w:rsidP="000A58AA">
      <w:pPr>
        <w:ind w:right="992"/>
      </w:pPr>
      <w:r w:rsidRPr="00D3387D">
        <w:t>Die Sensoren für flüssige und gasförmige Medien sind mit der Schutzart IP67 klassifiziert und auch für raue Umgebungen geeignet. Sie verfügen über eine hohe Überlastfestigkeit und sind vibrations- und schockfest. Automation24 führt PN-Drucksensoren in verschiedenen Messbereichen von Vakuum bis zu 400 bar. Darüber hinaus stehen Ausführungen mit je zwei programmierbaren Schaltausgängen oder alternativ mit einem Schaltausgang und einem analogen Ausgang (4…20mA / 0…10V) zur Auswahl. Sämtliche Sensoren verfügen über die Kommunikationsschnittstelle IO-Link.</w:t>
      </w:r>
    </w:p>
    <w:p w14:paraId="387E270F" w14:textId="77777777" w:rsidR="009D16F0" w:rsidRPr="00D3387D" w:rsidRDefault="009D16F0" w:rsidP="000A58AA">
      <w:pPr>
        <w:ind w:right="992"/>
        <w:rPr>
          <w:rFonts w:eastAsia="Times New Roman"/>
          <w:lang w:eastAsia="de-DE" w:bidi="ar-SA"/>
        </w:rPr>
      </w:pPr>
    </w:p>
    <w:p w14:paraId="5AAD46C2" w14:textId="77777777" w:rsidR="009D16F0" w:rsidRPr="00D3387D" w:rsidRDefault="009D16F0" w:rsidP="000A58AA">
      <w:pPr>
        <w:ind w:right="992"/>
        <w:rPr>
          <w:b/>
        </w:rPr>
      </w:pPr>
      <w:bookmarkStart w:id="0" w:name="_GoBack"/>
      <w:bookmarkEnd w:id="0"/>
      <w:r w:rsidRPr="00D3387D">
        <w:rPr>
          <w:b/>
        </w:rPr>
        <w:t>Über Automation24</w:t>
      </w:r>
    </w:p>
    <w:p w14:paraId="6A4A6866" w14:textId="77777777" w:rsidR="000A58AA" w:rsidRDefault="009D16F0" w:rsidP="000A58AA">
      <w:pPr>
        <w:ind w:right="992"/>
      </w:pPr>
      <w:r w:rsidRPr="00D3387D">
        <w:t xml:space="preserve">Die Automation24 GmbH hat sich auf den Internetversandhandel spezialisiert. Das Komplettsortiment für Automatisierungstechnik umfasst über 2.000 </w:t>
      </w:r>
    </w:p>
    <w:p w14:paraId="25CBF6B6" w14:textId="77777777" w:rsidR="000A58AA" w:rsidRPr="00DF4132" w:rsidRDefault="000A58AA" w:rsidP="000A58AA">
      <w:pPr>
        <w:ind w:right="992"/>
      </w:pPr>
    </w:p>
    <w:p w14:paraId="1CC46AB4" w14:textId="77777777" w:rsidR="000A58AA" w:rsidRDefault="000A58AA" w:rsidP="000A58AA">
      <w:pPr>
        <w:ind w:right="992"/>
      </w:pPr>
      <w:r>
        <w:rPr>
          <w:sz w:val="32"/>
          <w:szCs w:val="32"/>
        </w:rPr>
        <w:tab/>
      </w:r>
      <w:r>
        <w:rPr>
          <w:sz w:val="32"/>
          <w:szCs w:val="32"/>
        </w:rPr>
        <w:tab/>
      </w:r>
      <w:r>
        <w:rPr>
          <w:sz w:val="32"/>
          <w:szCs w:val="32"/>
        </w:rPr>
        <w:tab/>
      </w:r>
      <w:r>
        <w:rPr>
          <w:sz w:val="32"/>
          <w:szCs w:val="32"/>
        </w:rPr>
        <w:tab/>
      </w:r>
      <w:r>
        <w:rPr>
          <w:sz w:val="32"/>
          <w:szCs w:val="32"/>
        </w:rPr>
        <w:tab/>
      </w:r>
      <w:r>
        <w:rPr>
          <w:sz w:val="32"/>
          <w:szCs w:val="32"/>
        </w:rPr>
        <w:tab/>
      </w:r>
      <w:r>
        <w:tab/>
      </w:r>
      <w:r>
        <w:tab/>
      </w:r>
      <w:r>
        <w:tab/>
      </w:r>
      <w:r>
        <w:tab/>
      </w:r>
      <w:r>
        <w:tab/>
      </w:r>
    </w:p>
    <w:p w14:paraId="363E32EA" w14:textId="77777777" w:rsidR="000A58AA" w:rsidRPr="00C623C5" w:rsidRDefault="000A58AA" w:rsidP="000A58AA">
      <w:pPr>
        <w:ind w:left="7080" w:right="992" w:firstLine="708"/>
      </w:pPr>
    </w:p>
    <w:p w14:paraId="0B340557" w14:textId="77777777" w:rsidR="000A58AA" w:rsidRPr="00AF131D" w:rsidRDefault="000A58AA" w:rsidP="000A58AA">
      <w:pPr>
        <w:ind w:right="992"/>
        <w:rPr>
          <w:rFonts w:eastAsia="Times New Roman"/>
          <w:b/>
          <w:sz w:val="16"/>
          <w:szCs w:val="16"/>
          <w:lang w:eastAsia="de-DE" w:bidi="ar-SA"/>
        </w:rPr>
      </w:pPr>
    </w:p>
    <w:p w14:paraId="44807849" w14:textId="4393F10A" w:rsidR="009D16F0" w:rsidRPr="00172DC9" w:rsidRDefault="009D16F0" w:rsidP="000A58AA">
      <w:pPr>
        <w:ind w:right="992"/>
      </w:pPr>
      <w:r w:rsidRPr="00D3387D">
        <w:t xml:space="preserve">Markenartikel aus den Bereichen </w:t>
      </w:r>
      <w:proofErr w:type="spellStart"/>
      <w:r w:rsidRPr="00D3387D">
        <w:t>Positionssensorik</w:t>
      </w:r>
      <w:proofErr w:type="spellEnd"/>
      <w:r w:rsidRPr="00D3387D">
        <w:t xml:space="preserve">, </w:t>
      </w:r>
      <w:proofErr w:type="spellStart"/>
      <w:r w:rsidRPr="00D3387D">
        <w:t>Prozesssensorik</w:t>
      </w:r>
      <w:proofErr w:type="spellEnd"/>
      <w:r w:rsidRPr="00D3387D">
        <w:t>, Steuerungs- und Antriebstechnik, Schalt- und Schutztechnik, Bedienen und Beobachten, Spannungsversorgung, Gehäuse sowie Verbindungstechnik. Sämtliche</w:t>
      </w:r>
      <w:r w:rsidRPr="00172DC9">
        <w:t xml:space="preserve"> Produkte sind bei Automation24 bereits bei Kleinstabnahmemengen ab dem ersten Stück zu einem ausgezeichneten Preis-Leistungsverhältnis erhältlich.</w:t>
      </w:r>
    </w:p>
    <w:p w14:paraId="0F93735F" w14:textId="77777777" w:rsidR="009D16F0" w:rsidRDefault="009D16F0" w:rsidP="000A58AA">
      <w:pPr>
        <w:ind w:right="992"/>
      </w:pPr>
      <w:r>
        <w:t>_____________________________________________________________</w:t>
      </w:r>
    </w:p>
    <w:p w14:paraId="26BDB7BD" w14:textId="77777777" w:rsidR="009D16F0" w:rsidRDefault="009D16F0" w:rsidP="000A58AA">
      <w:pPr>
        <w:ind w:right="992"/>
      </w:pPr>
      <w:r>
        <w:rPr>
          <w:b/>
          <w:bCs/>
        </w:rPr>
        <w:t>Zeichen</w:t>
      </w:r>
      <w:r>
        <w:t xml:space="preserve"> (Fließtext inkl. Leerzeichen): 3.278</w:t>
      </w:r>
    </w:p>
    <w:p w14:paraId="573E984A" w14:textId="77777777" w:rsidR="009D16F0" w:rsidRDefault="009D16F0" w:rsidP="000A58AA">
      <w:pPr>
        <w:ind w:right="992"/>
        <w:rPr>
          <w:sz w:val="20"/>
          <w:szCs w:val="20"/>
        </w:rPr>
      </w:pPr>
      <w:r w:rsidRPr="00A5438F">
        <w:rPr>
          <w:sz w:val="20"/>
          <w:szCs w:val="20"/>
        </w:rPr>
        <w:t>Bei Verwendung wird um Zusendung eines Belegheftes gebeten.</w:t>
      </w:r>
      <w:r w:rsidRPr="000873DB">
        <w:t xml:space="preserve"> </w:t>
      </w:r>
      <w:r w:rsidRPr="000873DB">
        <w:rPr>
          <w:sz w:val="20"/>
          <w:szCs w:val="20"/>
        </w:rPr>
        <w:t>Text und Fotos dieser Pressemitteilung stehen für Sie unt</w:t>
      </w:r>
      <w:r>
        <w:rPr>
          <w:sz w:val="20"/>
          <w:szCs w:val="20"/>
        </w:rPr>
        <w:t xml:space="preserve">er </w:t>
      </w:r>
      <w:r w:rsidRPr="00620C04">
        <w:rPr>
          <w:sz w:val="20"/>
          <w:szCs w:val="20"/>
        </w:rPr>
        <w:t>news.cision.com/de/automation24-gmbh</w:t>
      </w:r>
      <w:r>
        <w:rPr>
          <w:sz w:val="20"/>
          <w:szCs w:val="20"/>
        </w:rPr>
        <w:t xml:space="preserve"> </w:t>
      </w:r>
      <w:r w:rsidRPr="000873DB">
        <w:rPr>
          <w:sz w:val="20"/>
          <w:szCs w:val="20"/>
        </w:rPr>
        <w:t>zum Download bereit.</w:t>
      </w:r>
    </w:p>
    <w:p w14:paraId="0A9B0207" w14:textId="6A6DAA37" w:rsidR="008E5E22" w:rsidRPr="00215089" w:rsidRDefault="008E5E22" w:rsidP="000A58AA">
      <w:pPr>
        <w:ind w:right="709"/>
        <w:rPr>
          <w:sz w:val="20"/>
          <w:szCs w:val="20"/>
        </w:rPr>
      </w:pPr>
    </w:p>
    <w:sectPr w:rsidR="008E5E22" w:rsidRPr="00215089" w:rsidSect="007F5449">
      <w:footerReference w:type="default" r:id="rId8"/>
      <w:pgSz w:w="11906" w:h="16838"/>
      <w:pgMar w:top="1417" w:right="1133"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EE70A" w14:textId="77777777" w:rsidR="00940E1D" w:rsidRDefault="00940E1D">
      <w:pPr>
        <w:spacing w:line="240" w:lineRule="auto"/>
      </w:pPr>
      <w:r>
        <w:separator/>
      </w:r>
    </w:p>
  </w:endnote>
  <w:endnote w:type="continuationSeparator" w:id="0">
    <w:p w14:paraId="761EB513" w14:textId="77777777" w:rsidR="00940E1D" w:rsidRDefault="00940E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78" w:type="dxa"/>
      <w:tblLayout w:type="fixed"/>
      <w:tblLook w:val="0000" w:firstRow="0" w:lastRow="0" w:firstColumn="0" w:lastColumn="0" w:noHBand="0" w:noVBand="0"/>
    </w:tblPr>
    <w:tblGrid>
      <w:gridCol w:w="4869"/>
      <w:gridCol w:w="4909"/>
    </w:tblGrid>
    <w:tr w:rsidR="00940E1D" w:rsidRPr="003C4FCC" w14:paraId="71028660" w14:textId="77777777" w:rsidTr="002012B3">
      <w:tc>
        <w:tcPr>
          <w:tcW w:w="4077" w:type="dxa"/>
        </w:tcPr>
        <w:p w14:paraId="3FB184F3" w14:textId="77777777" w:rsidR="00940E1D" w:rsidRPr="003C4FCC" w:rsidRDefault="00940E1D" w:rsidP="002012B3">
          <w:pPr>
            <w:pStyle w:val="Fuzeile"/>
            <w:rPr>
              <w:sz w:val="16"/>
            </w:rPr>
          </w:pPr>
        </w:p>
        <w:p w14:paraId="184645FB" w14:textId="77777777" w:rsidR="00940E1D" w:rsidRPr="003C4FCC" w:rsidRDefault="00940E1D" w:rsidP="002012B3">
          <w:pPr>
            <w:pStyle w:val="Fuzeile"/>
            <w:rPr>
              <w:b/>
              <w:bCs/>
              <w:sz w:val="16"/>
              <w:u w:val="single"/>
            </w:rPr>
          </w:pPr>
          <w:r w:rsidRPr="003C4FCC">
            <w:rPr>
              <w:b/>
              <w:bCs/>
              <w:sz w:val="16"/>
              <w:u w:val="single"/>
            </w:rPr>
            <w:t>Herausgeber:</w:t>
          </w:r>
        </w:p>
        <w:p w14:paraId="5AF770A5" w14:textId="77777777" w:rsidR="00940E1D" w:rsidRPr="003C4FCC" w:rsidRDefault="00940E1D" w:rsidP="002012B3">
          <w:pPr>
            <w:pStyle w:val="Fuzeile"/>
            <w:rPr>
              <w:b/>
              <w:bCs/>
              <w:sz w:val="16"/>
            </w:rPr>
          </w:pPr>
          <w:r w:rsidRPr="003C4FCC">
            <w:rPr>
              <w:b/>
              <w:bCs/>
              <w:sz w:val="16"/>
            </w:rPr>
            <w:t>Automation24 GmbH</w:t>
          </w:r>
        </w:p>
        <w:p w14:paraId="61A94833" w14:textId="77777777" w:rsidR="00940E1D" w:rsidRPr="003C4FCC" w:rsidRDefault="00940E1D" w:rsidP="002012B3">
          <w:pPr>
            <w:pStyle w:val="Fuzeile"/>
            <w:rPr>
              <w:sz w:val="16"/>
            </w:rPr>
          </w:pPr>
          <w:r w:rsidRPr="003C4FCC">
            <w:rPr>
              <w:sz w:val="16"/>
            </w:rPr>
            <w:t>Heinrich-Held-Straße 34, 45133 Essen</w:t>
          </w:r>
        </w:p>
        <w:p w14:paraId="3643B9B3" w14:textId="77777777" w:rsidR="00940E1D" w:rsidRPr="003C4FCC" w:rsidRDefault="00940E1D" w:rsidP="002012B3">
          <w:pPr>
            <w:pStyle w:val="Fuzeile"/>
            <w:rPr>
              <w:sz w:val="16"/>
            </w:rPr>
          </w:pPr>
          <w:r w:rsidRPr="003C4FCC">
            <w:rPr>
              <w:sz w:val="16"/>
            </w:rPr>
            <w:t xml:space="preserve">Katharina </w:t>
          </w:r>
          <w:proofErr w:type="spellStart"/>
          <w:r w:rsidRPr="003C4FCC">
            <w:rPr>
              <w:sz w:val="16"/>
            </w:rPr>
            <w:t>Zeutschler</w:t>
          </w:r>
          <w:proofErr w:type="spellEnd"/>
        </w:p>
        <w:p w14:paraId="5F37D474" w14:textId="77777777" w:rsidR="00940E1D" w:rsidRPr="003C4FCC" w:rsidRDefault="00940E1D" w:rsidP="002012B3">
          <w:pPr>
            <w:pStyle w:val="Fuzeile"/>
            <w:rPr>
              <w:sz w:val="16"/>
              <w:lang w:val="it-IT"/>
            </w:rPr>
          </w:pPr>
          <w:r w:rsidRPr="003C4FCC">
            <w:rPr>
              <w:sz w:val="16"/>
              <w:lang w:val="it-IT"/>
            </w:rPr>
            <w:t>E-Mail: katharina.zeutschler@automation24.com</w:t>
          </w:r>
        </w:p>
        <w:p w14:paraId="7BDE4A77" w14:textId="77777777" w:rsidR="00940E1D" w:rsidRPr="003C4FCC" w:rsidRDefault="00940E1D" w:rsidP="002012B3">
          <w:pPr>
            <w:pStyle w:val="Fuzeile"/>
            <w:rPr>
              <w:sz w:val="16"/>
            </w:rPr>
          </w:pPr>
          <w:r w:rsidRPr="003C4FCC">
            <w:rPr>
              <w:sz w:val="16"/>
            </w:rPr>
            <w:t xml:space="preserve">Telefon: 0201/ 523130-12, Fax: 0201/ 523130-29 </w:t>
          </w:r>
        </w:p>
        <w:p w14:paraId="19DBBFC1" w14:textId="77777777" w:rsidR="00940E1D" w:rsidRPr="003C4FCC" w:rsidRDefault="00940E1D" w:rsidP="002012B3">
          <w:pPr>
            <w:pStyle w:val="Fuzeile"/>
            <w:rPr>
              <w:sz w:val="16"/>
            </w:rPr>
          </w:pPr>
        </w:p>
      </w:tc>
      <w:tc>
        <w:tcPr>
          <w:tcW w:w="4111" w:type="dxa"/>
        </w:tcPr>
        <w:p w14:paraId="1E5800CB" w14:textId="77777777" w:rsidR="00940E1D" w:rsidRPr="003C4FCC" w:rsidRDefault="00940E1D" w:rsidP="002012B3">
          <w:pPr>
            <w:pStyle w:val="Fuzeile"/>
            <w:rPr>
              <w:sz w:val="16"/>
            </w:rPr>
          </w:pPr>
        </w:p>
        <w:p w14:paraId="31232FA2" w14:textId="77777777" w:rsidR="00940E1D" w:rsidRPr="003C4FCC" w:rsidRDefault="00940E1D" w:rsidP="002012B3">
          <w:pPr>
            <w:pStyle w:val="Fuzeile"/>
            <w:rPr>
              <w:b/>
              <w:sz w:val="16"/>
              <w:u w:val="single"/>
            </w:rPr>
          </w:pPr>
          <w:r w:rsidRPr="003C4FCC">
            <w:rPr>
              <w:b/>
              <w:sz w:val="16"/>
              <w:u w:val="single"/>
            </w:rPr>
            <w:t>Redaktion:</w:t>
          </w:r>
        </w:p>
        <w:p w14:paraId="2DE7230F" w14:textId="77777777" w:rsidR="00940E1D" w:rsidRPr="003C4FCC" w:rsidRDefault="00940E1D" w:rsidP="002012B3">
          <w:pPr>
            <w:pStyle w:val="Fuzeile"/>
            <w:rPr>
              <w:sz w:val="16"/>
            </w:rPr>
          </w:pPr>
          <w:r>
            <w:rPr>
              <w:b/>
              <w:sz w:val="16"/>
            </w:rPr>
            <w:t>B</w:t>
          </w:r>
          <w:r w:rsidRPr="003C4FCC">
            <w:rPr>
              <w:b/>
              <w:sz w:val="16"/>
            </w:rPr>
            <w:t>randrevier GmbH</w:t>
          </w:r>
        </w:p>
        <w:p w14:paraId="1738BBB0" w14:textId="77777777" w:rsidR="00940E1D" w:rsidRPr="003C4FCC" w:rsidRDefault="00940E1D" w:rsidP="002012B3">
          <w:pPr>
            <w:pStyle w:val="Fuzeile"/>
            <w:rPr>
              <w:sz w:val="16"/>
            </w:rPr>
          </w:pPr>
          <w:proofErr w:type="spellStart"/>
          <w:r w:rsidRPr="003C4FCC">
            <w:rPr>
              <w:sz w:val="16"/>
            </w:rPr>
            <w:t>Gemarkenstr</w:t>
          </w:r>
          <w:proofErr w:type="spellEnd"/>
          <w:r w:rsidRPr="003C4FCC">
            <w:rPr>
              <w:sz w:val="16"/>
            </w:rPr>
            <w:t>. 138a, 45147 Essen</w:t>
          </w:r>
        </w:p>
        <w:p w14:paraId="7684FC1E" w14:textId="77777777" w:rsidR="00940E1D" w:rsidRPr="008D4CD9" w:rsidRDefault="00940E1D" w:rsidP="002012B3">
          <w:pPr>
            <w:pStyle w:val="Fuzeile"/>
            <w:rPr>
              <w:sz w:val="16"/>
              <w:lang w:val="es-ES_tradnl"/>
            </w:rPr>
          </w:pPr>
          <w:proofErr w:type="spellStart"/>
          <w:r w:rsidRPr="008D4CD9">
            <w:rPr>
              <w:sz w:val="16"/>
              <w:lang w:val="es-ES_tradnl"/>
            </w:rPr>
            <w:t>Simone</w:t>
          </w:r>
          <w:proofErr w:type="spellEnd"/>
          <w:r w:rsidRPr="008D4CD9">
            <w:rPr>
              <w:sz w:val="16"/>
              <w:lang w:val="es-ES_tradnl"/>
            </w:rPr>
            <w:t xml:space="preserve"> </w:t>
          </w:r>
          <w:proofErr w:type="spellStart"/>
          <w:r w:rsidRPr="008D4CD9">
            <w:rPr>
              <w:sz w:val="16"/>
              <w:lang w:val="es-ES_tradnl"/>
            </w:rPr>
            <w:t>Lafrenz</w:t>
          </w:r>
          <w:proofErr w:type="spellEnd"/>
        </w:p>
        <w:p w14:paraId="66C8F90A" w14:textId="77777777" w:rsidR="00940E1D" w:rsidRPr="003C4FCC" w:rsidRDefault="00940E1D" w:rsidP="002012B3">
          <w:pPr>
            <w:pStyle w:val="Fuzeile"/>
            <w:rPr>
              <w:sz w:val="16"/>
              <w:lang w:val="it-IT"/>
            </w:rPr>
          </w:pPr>
          <w:r>
            <w:rPr>
              <w:sz w:val="16"/>
              <w:lang w:val="it-IT"/>
            </w:rPr>
            <w:t>E-Mail: lafrenz</w:t>
          </w:r>
          <w:r w:rsidRPr="003C4FCC">
            <w:rPr>
              <w:sz w:val="16"/>
              <w:lang w:val="it-IT"/>
            </w:rPr>
            <w:t xml:space="preserve">@brandrevier.com </w:t>
          </w:r>
        </w:p>
        <w:p w14:paraId="4706F56F" w14:textId="77777777" w:rsidR="00940E1D" w:rsidRPr="003C4FCC" w:rsidRDefault="00940E1D" w:rsidP="00C11E6E">
          <w:pPr>
            <w:pStyle w:val="Fuzeile"/>
            <w:rPr>
              <w:sz w:val="16"/>
            </w:rPr>
          </w:pPr>
          <w:r w:rsidRPr="003C4FCC">
            <w:rPr>
              <w:sz w:val="16"/>
            </w:rPr>
            <w:t xml:space="preserve">Telefon: </w:t>
          </w:r>
          <w:r w:rsidRPr="003C4FCC">
            <w:rPr>
              <w:sz w:val="16"/>
              <w:szCs w:val="16"/>
            </w:rPr>
            <w:t xml:space="preserve">02 01/ 87 42 93 </w:t>
          </w:r>
          <w:r>
            <w:rPr>
              <w:sz w:val="16"/>
              <w:szCs w:val="16"/>
            </w:rPr>
            <w:t>–</w:t>
          </w:r>
          <w:r w:rsidRPr="003C4FCC">
            <w:rPr>
              <w:sz w:val="16"/>
              <w:szCs w:val="16"/>
            </w:rPr>
            <w:t xml:space="preserve"> 1</w:t>
          </w:r>
          <w:r>
            <w:rPr>
              <w:sz w:val="16"/>
              <w:szCs w:val="16"/>
            </w:rPr>
            <w:t>3, Fax: 0201/ 874 293-29</w:t>
          </w:r>
        </w:p>
      </w:tc>
    </w:tr>
  </w:tbl>
  <w:p w14:paraId="08EA1607" w14:textId="77777777" w:rsidR="00940E1D" w:rsidRDefault="00940E1D">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18B600" w14:textId="77777777" w:rsidR="00940E1D" w:rsidRDefault="00940E1D">
      <w:pPr>
        <w:spacing w:line="240" w:lineRule="auto"/>
      </w:pPr>
      <w:r>
        <w:separator/>
      </w:r>
    </w:p>
  </w:footnote>
  <w:footnote w:type="continuationSeparator" w:id="0">
    <w:p w14:paraId="344C8468" w14:textId="77777777" w:rsidR="00940E1D" w:rsidRDefault="00940E1D">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93C22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ADF5FA4"/>
    <w:multiLevelType w:val="hybridMultilevel"/>
    <w:tmpl w:val="E4F054BE"/>
    <w:lvl w:ilvl="0" w:tplc="04070001">
      <w:start w:val="1"/>
      <w:numFmt w:val="bullet"/>
      <w:lvlText w:val=""/>
      <w:lvlJc w:val="left"/>
      <w:pPr>
        <w:ind w:left="0" w:hanging="360"/>
      </w:pPr>
      <w:rPr>
        <w:rFonts w:ascii="Symbol" w:hAnsi="Symbol" w:hint="default"/>
      </w:rPr>
    </w:lvl>
    <w:lvl w:ilvl="1" w:tplc="04070003" w:tentative="1">
      <w:start w:val="1"/>
      <w:numFmt w:val="bullet"/>
      <w:lvlText w:val="o"/>
      <w:lvlJc w:val="left"/>
      <w:pPr>
        <w:ind w:left="720" w:hanging="360"/>
      </w:pPr>
      <w:rPr>
        <w:rFonts w:ascii="Courier New" w:hAnsi="Courier New" w:hint="default"/>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hint="default"/>
      </w:rPr>
    </w:lvl>
    <w:lvl w:ilvl="8" w:tplc="04070005" w:tentative="1">
      <w:start w:val="1"/>
      <w:numFmt w:val="bullet"/>
      <w:lvlText w:val=""/>
      <w:lvlJc w:val="left"/>
      <w:pPr>
        <w:ind w:left="57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0DB"/>
    <w:rsid w:val="00006E6C"/>
    <w:rsid w:val="00015B65"/>
    <w:rsid w:val="000449E1"/>
    <w:rsid w:val="00046C2D"/>
    <w:rsid w:val="000A3C10"/>
    <w:rsid w:val="000A58AA"/>
    <w:rsid w:val="000A7F7F"/>
    <w:rsid w:val="000D1125"/>
    <w:rsid w:val="000F0BBC"/>
    <w:rsid w:val="000F41CC"/>
    <w:rsid w:val="00116789"/>
    <w:rsid w:val="00136A64"/>
    <w:rsid w:val="00147A8D"/>
    <w:rsid w:val="001501C0"/>
    <w:rsid w:val="0017217A"/>
    <w:rsid w:val="00172DC9"/>
    <w:rsid w:val="00187EAC"/>
    <w:rsid w:val="001C24F6"/>
    <w:rsid w:val="001D00DB"/>
    <w:rsid w:val="002012B3"/>
    <w:rsid w:val="00215089"/>
    <w:rsid w:val="00235304"/>
    <w:rsid w:val="00246093"/>
    <w:rsid w:val="002608E3"/>
    <w:rsid w:val="00260DF4"/>
    <w:rsid w:val="002648DA"/>
    <w:rsid w:val="00270379"/>
    <w:rsid w:val="002752FE"/>
    <w:rsid w:val="00283F79"/>
    <w:rsid w:val="002920FD"/>
    <w:rsid w:val="0029328D"/>
    <w:rsid w:val="00296419"/>
    <w:rsid w:val="002A45A9"/>
    <w:rsid w:val="002D2CBE"/>
    <w:rsid w:val="003048F5"/>
    <w:rsid w:val="00304DAD"/>
    <w:rsid w:val="0032773A"/>
    <w:rsid w:val="00336C58"/>
    <w:rsid w:val="003377FA"/>
    <w:rsid w:val="003452A5"/>
    <w:rsid w:val="0035375B"/>
    <w:rsid w:val="00367A66"/>
    <w:rsid w:val="003A7103"/>
    <w:rsid w:val="003C02B6"/>
    <w:rsid w:val="003C08A5"/>
    <w:rsid w:val="00416BD4"/>
    <w:rsid w:val="00424C1F"/>
    <w:rsid w:val="00435C0F"/>
    <w:rsid w:val="00457FE8"/>
    <w:rsid w:val="00460EB3"/>
    <w:rsid w:val="004640D7"/>
    <w:rsid w:val="00485567"/>
    <w:rsid w:val="004B7854"/>
    <w:rsid w:val="004B78D3"/>
    <w:rsid w:val="004F51DB"/>
    <w:rsid w:val="0052787E"/>
    <w:rsid w:val="0054356A"/>
    <w:rsid w:val="0056434B"/>
    <w:rsid w:val="005701D4"/>
    <w:rsid w:val="0057382B"/>
    <w:rsid w:val="005A6614"/>
    <w:rsid w:val="005D3F77"/>
    <w:rsid w:val="005F0D5B"/>
    <w:rsid w:val="005F39B2"/>
    <w:rsid w:val="005F3EBB"/>
    <w:rsid w:val="006125D7"/>
    <w:rsid w:val="0062674B"/>
    <w:rsid w:val="00684CA2"/>
    <w:rsid w:val="00685508"/>
    <w:rsid w:val="00687749"/>
    <w:rsid w:val="006B4EF7"/>
    <w:rsid w:val="006D39DA"/>
    <w:rsid w:val="006D449A"/>
    <w:rsid w:val="006E0F63"/>
    <w:rsid w:val="00713A83"/>
    <w:rsid w:val="00731685"/>
    <w:rsid w:val="007878D7"/>
    <w:rsid w:val="00787FB3"/>
    <w:rsid w:val="007B03E5"/>
    <w:rsid w:val="007C40BB"/>
    <w:rsid w:val="007F5449"/>
    <w:rsid w:val="0081057E"/>
    <w:rsid w:val="008228FA"/>
    <w:rsid w:val="00833C60"/>
    <w:rsid w:val="00837885"/>
    <w:rsid w:val="00882D37"/>
    <w:rsid w:val="00886605"/>
    <w:rsid w:val="00893CFD"/>
    <w:rsid w:val="008D007E"/>
    <w:rsid w:val="008D1B55"/>
    <w:rsid w:val="008D4CD9"/>
    <w:rsid w:val="008D568D"/>
    <w:rsid w:val="008D72F3"/>
    <w:rsid w:val="008E5E22"/>
    <w:rsid w:val="00940E1D"/>
    <w:rsid w:val="009570B4"/>
    <w:rsid w:val="00957283"/>
    <w:rsid w:val="00966E68"/>
    <w:rsid w:val="009959AB"/>
    <w:rsid w:val="009B2A4C"/>
    <w:rsid w:val="009D16F0"/>
    <w:rsid w:val="009D6A17"/>
    <w:rsid w:val="009E7981"/>
    <w:rsid w:val="00A005BE"/>
    <w:rsid w:val="00A07103"/>
    <w:rsid w:val="00A22022"/>
    <w:rsid w:val="00A515B9"/>
    <w:rsid w:val="00A57CEA"/>
    <w:rsid w:val="00A605CB"/>
    <w:rsid w:val="00A668DA"/>
    <w:rsid w:val="00A66963"/>
    <w:rsid w:val="00A81609"/>
    <w:rsid w:val="00A854EB"/>
    <w:rsid w:val="00A949E5"/>
    <w:rsid w:val="00A94A0C"/>
    <w:rsid w:val="00AB627D"/>
    <w:rsid w:val="00AE2DDC"/>
    <w:rsid w:val="00AF131D"/>
    <w:rsid w:val="00B12024"/>
    <w:rsid w:val="00B34C20"/>
    <w:rsid w:val="00B36800"/>
    <w:rsid w:val="00B66129"/>
    <w:rsid w:val="00B8736D"/>
    <w:rsid w:val="00BB02BC"/>
    <w:rsid w:val="00BB17AD"/>
    <w:rsid w:val="00BB2A11"/>
    <w:rsid w:val="00BC5750"/>
    <w:rsid w:val="00BD3CA1"/>
    <w:rsid w:val="00C11E6E"/>
    <w:rsid w:val="00C41A5B"/>
    <w:rsid w:val="00CB7AF3"/>
    <w:rsid w:val="00CC27EA"/>
    <w:rsid w:val="00CD0F2A"/>
    <w:rsid w:val="00CD7E0D"/>
    <w:rsid w:val="00CF0674"/>
    <w:rsid w:val="00CF3C50"/>
    <w:rsid w:val="00CF6DA4"/>
    <w:rsid w:val="00D3387D"/>
    <w:rsid w:val="00D4258A"/>
    <w:rsid w:val="00D42D4B"/>
    <w:rsid w:val="00D72DF2"/>
    <w:rsid w:val="00D80BB0"/>
    <w:rsid w:val="00D80D34"/>
    <w:rsid w:val="00DF073A"/>
    <w:rsid w:val="00E26769"/>
    <w:rsid w:val="00E75E05"/>
    <w:rsid w:val="00E9050F"/>
    <w:rsid w:val="00E930DA"/>
    <w:rsid w:val="00EB6674"/>
    <w:rsid w:val="00ED42CE"/>
    <w:rsid w:val="00ED5840"/>
    <w:rsid w:val="00EF6096"/>
    <w:rsid w:val="00F11570"/>
    <w:rsid w:val="00F16197"/>
    <w:rsid w:val="00F25200"/>
    <w:rsid w:val="00F27890"/>
    <w:rsid w:val="00F330BD"/>
    <w:rsid w:val="00F35D7C"/>
    <w:rsid w:val="00F46344"/>
    <w:rsid w:val="00F54165"/>
    <w:rsid w:val="00F560A6"/>
    <w:rsid w:val="00F700C9"/>
    <w:rsid w:val="00F702B3"/>
    <w:rsid w:val="00F76B1F"/>
    <w:rsid w:val="00F943F1"/>
    <w:rsid w:val="00FC10EA"/>
    <w:rsid w:val="00FC47AD"/>
    <w:rsid w:val="00FD52CE"/>
    <w:rsid w:val="00FF6C5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38815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D00DB"/>
    <w:pPr>
      <w:spacing w:line="360" w:lineRule="auto"/>
    </w:pPr>
    <w:rPr>
      <w:rFonts w:ascii="Arial" w:hAnsi="Arial" w:cs="Arial"/>
      <w:sz w:val="24"/>
      <w:szCs w:val="24"/>
      <w:lang w:eastAsia="en-US" w:bidi="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eichen"/>
    <w:uiPriority w:val="99"/>
    <w:unhideWhenUsed/>
    <w:rsid w:val="001D00DB"/>
    <w:pPr>
      <w:tabs>
        <w:tab w:val="center" w:pos="4536"/>
        <w:tab w:val="right" w:pos="9072"/>
      </w:tabs>
      <w:spacing w:line="240" w:lineRule="auto"/>
    </w:pPr>
  </w:style>
  <w:style w:type="character" w:customStyle="1" w:styleId="FuzeileZeichen">
    <w:name w:val="Fußzeile Zeichen"/>
    <w:link w:val="Fuzeile"/>
    <w:uiPriority w:val="99"/>
    <w:rsid w:val="001D00DB"/>
    <w:rPr>
      <w:rFonts w:ascii="Arial" w:eastAsia="Calibri" w:hAnsi="Arial" w:cs="Arial"/>
      <w:sz w:val="24"/>
      <w:szCs w:val="24"/>
      <w:lang w:bidi="en-US"/>
    </w:rPr>
  </w:style>
  <w:style w:type="paragraph" w:styleId="Kopfzeile">
    <w:name w:val="header"/>
    <w:basedOn w:val="Standard"/>
    <w:link w:val="KopfzeileZeichen"/>
    <w:uiPriority w:val="99"/>
    <w:unhideWhenUsed/>
    <w:rsid w:val="00AB627D"/>
    <w:pPr>
      <w:tabs>
        <w:tab w:val="center" w:pos="4536"/>
        <w:tab w:val="right" w:pos="9072"/>
      </w:tabs>
    </w:pPr>
  </w:style>
  <w:style w:type="character" w:customStyle="1" w:styleId="KopfzeileZeichen">
    <w:name w:val="Kopfzeile Zeichen"/>
    <w:link w:val="Kopfzeile"/>
    <w:uiPriority w:val="99"/>
    <w:rsid w:val="00AB627D"/>
    <w:rPr>
      <w:rFonts w:ascii="Arial" w:hAnsi="Arial" w:cs="Arial"/>
      <w:sz w:val="24"/>
      <w:szCs w:val="24"/>
      <w:lang w:eastAsia="en-US" w:bidi="en-US"/>
    </w:rPr>
  </w:style>
  <w:style w:type="character" w:styleId="Link">
    <w:name w:val="Hyperlink"/>
    <w:uiPriority w:val="99"/>
    <w:semiHidden/>
    <w:unhideWhenUsed/>
    <w:rsid w:val="007F5449"/>
    <w:rPr>
      <w:color w:val="0000FF"/>
      <w:u w:val="single"/>
    </w:rPr>
  </w:style>
  <w:style w:type="paragraph" w:styleId="Sprechblasentext">
    <w:name w:val="Balloon Text"/>
    <w:basedOn w:val="Standard"/>
    <w:link w:val="SprechblasentextZeichen"/>
    <w:uiPriority w:val="99"/>
    <w:semiHidden/>
    <w:unhideWhenUsed/>
    <w:rsid w:val="003452A5"/>
    <w:pPr>
      <w:spacing w:line="240" w:lineRule="auto"/>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3452A5"/>
    <w:rPr>
      <w:rFonts w:ascii="Lucida Grande" w:hAnsi="Lucida Grande" w:cs="Lucida Grande"/>
      <w:sz w:val="18"/>
      <w:szCs w:val="18"/>
      <w:lang w:eastAsia="en-US" w:bidi="en-US"/>
    </w:rPr>
  </w:style>
  <w:style w:type="character" w:styleId="Kommentarzeichen">
    <w:name w:val="annotation reference"/>
    <w:basedOn w:val="Absatzstandardschriftart"/>
    <w:uiPriority w:val="99"/>
    <w:semiHidden/>
    <w:unhideWhenUsed/>
    <w:rsid w:val="00940E1D"/>
    <w:rPr>
      <w:sz w:val="18"/>
      <w:szCs w:val="18"/>
    </w:rPr>
  </w:style>
  <w:style w:type="paragraph" w:styleId="Kommentartext">
    <w:name w:val="annotation text"/>
    <w:basedOn w:val="Standard"/>
    <w:link w:val="KommentartextZeichen"/>
    <w:uiPriority w:val="99"/>
    <w:semiHidden/>
    <w:unhideWhenUsed/>
    <w:rsid w:val="00940E1D"/>
    <w:pPr>
      <w:spacing w:line="240" w:lineRule="auto"/>
    </w:pPr>
  </w:style>
  <w:style w:type="character" w:customStyle="1" w:styleId="KommentartextZeichen">
    <w:name w:val="Kommentartext Zeichen"/>
    <w:basedOn w:val="Absatzstandardschriftart"/>
    <w:link w:val="Kommentartext"/>
    <w:uiPriority w:val="99"/>
    <w:semiHidden/>
    <w:rsid w:val="00940E1D"/>
    <w:rPr>
      <w:rFonts w:ascii="Arial" w:hAnsi="Arial" w:cs="Arial"/>
      <w:sz w:val="24"/>
      <w:szCs w:val="24"/>
      <w:lang w:eastAsia="en-US" w:bidi="en-US"/>
    </w:rPr>
  </w:style>
  <w:style w:type="paragraph" w:styleId="Kommentarthema">
    <w:name w:val="annotation subject"/>
    <w:basedOn w:val="Kommentartext"/>
    <w:next w:val="Kommentartext"/>
    <w:link w:val="KommentarthemaZeichen"/>
    <w:uiPriority w:val="99"/>
    <w:semiHidden/>
    <w:unhideWhenUsed/>
    <w:rsid w:val="00940E1D"/>
    <w:rPr>
      <w:b/>
      <w:bCs/>
      <w:sz w:val="20"/>
      <w:szCs w:val="20"/>
    </w:rPr>
  </w:style>
  <w:style w:type="character" w:customStyle="1" w:styleId="KommentarthemaZeichen">
    <w:name w:val="Kommentarthema Zeichen"/>
    <w:basedOn w:val="KommentartextZeichen"/>
    <w:link w:val="Kommentarthema"/>
    <w:uiPriority w:val="99"/>
    <w:semiHidden/>
    <w:rsid w:val="00940E1D"/>
    <w:rPr>
      <w:rFonts w:ascii="Arial" w:hAnsi="Arial" w:cs="Arial"/>
      <w:b/>
      <w:bCs/>
      <w:sz w:val="24"/>
      <w:szCs w:val="24"/>
      <w:lang w:eastAsia="en-US"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D00DB"/>
    <w:pPr>
      <w:spacing w:line="360" w:lineRule="auto"/>
    </w:pPr>
    <w:rPr>
      <w:rFonts w:ascii="Arial" w:hAnsi="Arial" w:cs="Arial"/>
      <w:sz w:val="24"/>
      <w:szCs w:val="24"/>
      <w:lang w:eastAsia="en-US" w:bidi="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eichen"/>
    <w:uiPriority w:val="99"/>
    <w:unhideWhenUsed/>
    <w:rsid w:val="001D00DB"/>
    <w:pPr>
      <w:tabs>
        <w:tab w:val="center" w:pos="4536"/>
        <w:tab w:val="right" w:pos="9072"/>
      </w:tabs>
      <w:spacing w:line="240" w:lineRule="auto"/>
    </w:pPr>
  </w:style>
  <w:style w:type="character" w:customStyle="1" w:styleId="FuzeileZeichen">
    <w:name w:val="Fußzeile Zeichen"/>
    <w:link w:val="Fuzeile"/>
    <w:uiPriority w:val="99"/>
    <w:rsid w:val="001D00DB"/>
    <w:rPr>
      <w:rFonts w:ascii="Arial" w:eastAsia="Calibri" w:hAnsi="Arial" w:cs="Arial"/>
      <w:sz w:val="24"/>
      <w:szCs w:val="24"/>
      <w:lang w:bidi="en-US"/>
    </w:rPr>
  </w:style>
  <w:style w:type="paragraph" w:styleId="Kopfzeile">
    <w:name w:val="header"/>
    <w:basedOn w:val="Standard"/>
    <w:link w:val="KopfzeileZeichen"/>
    <w:uiPriority w:val="99"/>
    <w:unhideWhenUsed/>
    <w:rsid w:val="00AB627D"/>
    <w:pPr>
      <w:tabs>
        <w:tab w:val="center" w:pos="4536"/>
        <w:tab w:val="right" w:pos="9072"/>
      </w:tabs>
    </w:pPr>
  </w:style>
  <w:style w:type="character" w:customStyle="1" w:styleId="KopfzeileZeichen">
    <w:name w:val="Kopfzeile Zeichen"/>
    <w:link w:val="Kopfzeile"/>
    <w:uiPriority w:val="99"/>
    <w:rsid w:val="00AB627D"/>
    <w:rPr>
      <w:rFonts w:ascii="Arial" w:hAnsi="Arial" w:cs="Arial"/>
      <w:sz w:val="24"/>
      <w:szCs w:val="24"/>
      <w:lang w:eastAsia="en-US" w:bidi="en-US"/>
    </w:rPr>
  </w:style>
  <w:style w:type="character" w:styleId="Link">
    <w:name w:val="Hyperlink"/>
    <w:uiPriority w:val="99"/>
    <w:semiHidden/>
    <w:unhideWhenUsed/>
    <w:rsid w:val="007F5449"/>
    <w:rPr>
      <w:color w:val="0000FF"/>
      <w:u w:val="single"/>
    </w:rPr>
  </w:style>
  <w:style w:type="paragraph" w:styleId="Sprechblasentext">
    <w:name w:val="Balloon Text"/>
    <w:basedOn w:val="Standard"/>
    <w:link w:val="SprechblasentextZeichen"/>
    <w:uiPriority w:val="99"/>
    <w:semiHidden/>
    <w:unhideWhenUsed/>
    <w:rsid w:val="003452A5"/>
    <w:pPr>
      <w:spacing w:line="240" w:lineRule="auto"/>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3452A5"/>
    <w:rPr>
      <w:rFonts w:ascii="Lucida Grande" w:hAnsi="Lucida Grande" w:cs="Lucida Grande"/>
      <w:sz w:val="18"/>
      <w:szCs w:val="18"/>
      <w:lang w:eastAsia="en-US" w:bidi="en-US"/>
    </w:rPr>
  </w:style>
  <w:style w:type="character" w:styleId="Kommentarzeichen">
    <w:name w:val="annotation reference"/>
    <w:basedOn w:val="Absatzstandardschriftart"/>
    <w:uiPriority w:val="99"/>
    <w:semiHidden/>
    <w:unhideWhenUsed/>
    <w:rsid w:val="00940E1D"/>
    <w:rPr>
      <w:sz w:val="18"/>
      <w:szCs w:val="18"/>
    </w:rPr>
  </w:style>
  <w:style w:type="paragraph" w:styleId="Kommentartext">
    <w:name w:val="annotation text"/>
    <w:basedOn w:val="Standard"/>
    <w:link w:val="KommentartextZeichen"/>
    <w:uiPriority w:val="99"/>
    <w:semiHidden/>
    <w:unhideWhenUsed/>
    <w:rsid w:val="00940E1D"/>
    <w:pPr>
      <w:spacing w:line="240" w:lineRule="auto"/>
    </w:pPr>
  </w:style>
  <w:style w:type="character" w:customStyle="1" w:styleId="KommentartextZeichen">
    <w:name w:val="Kommentartext Zeichen"/>
    <w:basedOn w:val="Absatzstandardschriftart"/>
    <w:link w:val="Kommentartext"/>
    <w:uiPriority w:val="99"/>
    <w:semiHidden/>
    <w:rsid w:val="00940E1D"/>
    <w:rPr>
      <w:rFonts w:ascii="Arial" w:hAnsi="Arial" w:cs="Arial"/>
      <w:sz w:val="24"/>
      <w:szCs w:val="24"/>
      <w:lang w:eastAsia="en-US" w:bidi="en-US"/>
    </w:rPr>
  </w:style>
  <w:style w:type="paragraph" w:styleId="Kommentarthema">
    <w:name w:val="annotation subject"/>
    <w:basedOn w:val="Kommentartext"/>
    <w:next w:val="Kommentartext"/>
    <w:link w:val="KommentarthemaZeichen"/>
    <w:uiPriority w:val="99"/>
    <w:semiHidden/>
    <w:unhideWhenUsed/>
    <w:rsid w:val="00940E1D"/>
    <w:rPr>
      <w:b/>
      <w:bCs/>
      <w:sz w:val="20"/>
      <w:szCs w:val="20"/>
    </w:rPr>
  </w:style>
  <w:style w:type="character" w:customStyle="1" w:styleId="KommentarthemaZeichen">
    <w:name w:val="Kommentarthema Zeichen"/>
    <w:basedOn w:val="KommentartextZeichen"/>
    <w:link w:val="Kommentarthema"/>
    <w:uiPriority w:val="99"/>
    <w:semiHidden/>
    <w:rsid w:val="00940E1D"/>
    <w:rPr>
      <w:rFonts w:ascii="Arial" w:hAnsi="Arial" w:cs="Arial"/>
      <w:b/>
      <w:bCs/>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67654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504</Words>
  <Characters>3181</Characters>
  <Application>Microsoft Macintosh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Alja-Claire Dufhues</dc:creator>
  <cp:lastModifiedBy>Anja Nazemi</cp:lastModifiedBy>
  <cp:revision>2</cp:revision>
  <cp:lastPrinted>2015-05-27T08:43:00Z</cp:lastPrinted>
  <dcterms:created xsi:type="dcterms:W3CDTF">2015-05-27T08:43:00Z</dcterms:created>
  <dcterms:modified xsi:type="dcterms:W3CDTF">2015-05-27T08:43:00Z</dcterms:modified>
</cp:coreProperties>
</file>